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6F70" w:rsidRPr="00156F70" w:rsidRDefault="00156F70" w:rsidP="00156F70">
      <w:pPr>
        <w:pStyle w:val="ChapterTitle"/>
      </w:pPr>
      <w:r w:rsidRPr="00156F70">
        <w:t xml:space="preserve">IMPLEMENTATION REPORT FOR THE EUROPEAN TERRITORIAL COOPERATION GOAL </w:t>
      </w:r>
    </w:p>
    <w:p w:rsidR="00156F70" w:rsidRPr="00156F70" w:rsidRDefault="00156F70" w:rsidP="00156F70">
      <w:pPr>
        <w:jc w:val="center"/>
        <w:rPr>
          <w:b/>
        </w:rPr>
      </w:pPr>
      <w:r w:rsidRPr="00156F70">
        <w:rPr>
          <w:b/>
        </w:rPr>
        <w:t xml:space="preserve">PART A     </w:t>
      </w:r>
    </w:p>
    <w:p w:rsidR="00156F70" w:rsidRPr="00156F70" w:rsidRDefault="00156F70" w:rsidP="00156F70">
      <w:pPr>
        <w:spacing w:after="0"/>
      </w:pPr>
    </w:p>
    <w:p w:rsidR="00156F70" w:rsidRPr="00156F70" w:rsidRDefault="00156F70" w:rsidP="00156F70">
      <w:pPr>
        <w:pStyle w:val="Heading1"/>
        <w:numPr>
          <w:ilvl w:val="0"/>
          <w:numId w:val="0"/>
        </w:numPr>
        <w:spacing w:before="120"/>
      </w:pPr>
      <w:r w:rsidRPr="00156F70">
        <w:t>IDENTIFICATION OF THE ANNUAL/FINAL IMPLEMENTATION REPORT</w:t>
      </w:r>
    </w:p>
    <w:p w:rsidR="00156F70" w:rsidRPr="00156F70" w:rsidRDefault="00156F70" w:rsidP="00156F70">
      <w:pPr>
        <w:pStyle w:val="Text1"/>
        <w:ind w:left="0"/>
      </w:pPr>
    </w:p>
    <w:tbl>
      <w:tblPr>
        <w:tblW w:w="87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187"/>
      </w:tblGrid>
      <w:tr w:rsidR="007312F7" w:rsidRPr="00156F70" w:rsidTr="00156F70">
        <w:trPr>
          <w:trHeight w:val="222"/>
        </w:trPr>
        <w:tc>
          <w:tcPr>
            <w:tcW w:w="3544" w:type="dxa"/>
            <w:shd w:val="clear" w:color="auto" w:fill="auto"/>
          </w:tcPr>
          <w:p w:rsidR="00156F70" w:rsidRPr="00156F70" w:rsidRDefault="00156F70" w:rsidP="00156F70">
            <w:r w:rsidRPr="00156F70">
              <w:t>CCI</w:t>
            </w:r>
          </w:p>
        </w:tc>
        <w:tc>
          <w:tcPr>
            <w:tcW w:w="5187" w:type="dxa"/>
            <w:shd w:val="clear" w:color="auto" w:fill="auto"/>
          </w:tcPr>
          <w:p w:rsidR="00156F70" w:rsidRPr="00156F70" w:rsidRDefault="00156F70" w:rsidP="00156F70">
            <w:pPr>
              <w:rPr>
                <w:color w:val="000000"/>
              </w:rPr>
            </w:pPr>
            <w:r w:rsidRPr="00156F70">
              <w:rPr>
                <w:color w:val="000000"/>
              </w:rPr>
              <w:t>2014TC16M6TN001</w:t>
            </w:r>
          </w:p>
        </w:tc>
      </w:tr>
      <w:tr w:rsidR="007312F7" w:rsidRPr="00156F70" w:rsidTr="00156F70">
        <w:trPr>
          <w:trHeight w:val="269"/>
        </w:trPr>
        <w:tc>
          <w:tcPr>
            <w:tcW w:w="3544" w:type="dxa"/>
            <w:shd w:val="clear" w:color="auto" w:fill="auto"/>
          </w:tcPr>
          <w:p w:rsidR="00156F70" w:rsidRPr="00156F70" w:rsidRDefault="00156F70" w:rsidP="00156F70">
            <w:r w:rsidRPr="00156F70">
              <w:t>Title</w:t>
            </w:r>
          </w:p>
        </w:tc>
        <w:tc>
          <w:tcPr>
            <w:tcW w:w="5187" w:type="dxa"/>
            <w:shd w:val="clear" w:color="auto" w:fill="auto"/>
          </w:tcPr>
          <w:p w:rsidR="00156F70" w:rsidRPr="00156F70" w:rsidRDefault="00156F70" w:rsidP="00156F70">
            <w:pPr>
              <w:rPr>
                <w:color w:val="000000"/>
              </w:rPr>
            </w:pPr>
            <w:r w:rsidRPr="00156F70">
              <w:rPr>
                <w:color w:val="000000"/>
              </w:rPr>
              <w:t>Danube</w:t>
            </w:r>
          </w:p>
        </w:tc>
      </w:tr>
      <w:tr w:rsidR="007312F7" w:rsidRPr="00156F70" w:rsidTr="00156F70">
        <w:trPr>
          <w:trHeight w:val="138"/>
        </w:trPr>
        <w:tc>
          <w:tcPr>
            <w:tcW w:w="3544" w:type="dxa"/>
            <w:shd w:val="clear" w:color="auto" w:fill="auto"/>
          </w:tcPr>
          <w:p w:rsidR="00156F70" w:rsidRPr="00156F70" w:rsidRDefault="00156F70" w:rsidP="00156F70">
            <w:r w:rsidRPr="00156F70">
              <w:t>Version</w:t>
            </w:r>
          </w:p>
        </w:tc>
        <w:tc>
          <w:tcPr>
            <w:tcW w:w="5187" w:type="dxa"/>
            <w:shd w:val="clear" w:color="auto" w:fill="auto"/>
          </w:tcPr>
          <w:p w:rsidR="00156F70" w:rsidRPr="00156F70" w:rsidRDefault="00156F70" w:rsidP="00156F70">
            <w:pPr>
              <w:rPr>
                <w:color w:val="000000"/>
              </w:rPr>
            </w:pPr>
            <w:r w:rsidRPr="00156F70">
              <w:rPr>
                <w:color w:val="000000"/>
              </w:rPr>
              <w:t>2016.0</w:t>
            </w:r>
          </w:p>
        </w:tc>
      </w:tr>
      <w:tr w:rsidR="007312F7" w:rsidRPr="00156F70" w:rsidTr="00156F70">
        <w:trPr>
          <w:trHeight w:val="138"/>
        </w:trPr>
        <w:tc>
          <w:tcPr>
            <w:tcW w:w="3544" w:type="dxa"/>
            <w:shd w:val="clear" w:color="auto" w:fill="auto"/>
          </w:tcPr>
          <w:p w:rsidR="00156F70" w:rsidRPr="00156F70" w:rsidRDefault="00156F70" w:rsidP="00156F70">
            <w:r w:rsidRPr="00156F70">
              <w:rPr>
                <w:color w:val="000000"/>
              </w:rPr>
              <w:t>Date of approval of the report by the monitoring committee</w:t>
            </w:r>
          </w:p>
        </w:tc>
        <w:tc>
          <w:tcPr>
            <w:tcW w:w="5187" w:type="dxa"/>
            <w:shd w:val="clear" w:color="auto" w:fill="auto"/>
          </w:tcPr>
          <w:p w:rsidR="00156F70" w:rsidRPr="00156F70" w:rsidRDefault="00156F70" w:rsidP="00156F70">
            <w:pPr>
              <w:rPr>
                <w:color w:val="000000"/>
              </w:rPr>
            </w:pPr>
            <w:r w:rsidRPr="00156F70">
              <w:rPr>
                <w:color w:val="000000"/>
              </w:rPr>
              <w:t>22-Jun-2017</w:t>
            </w:r>
          </w:p>
        </w:tc>
      </w:tr>
    </w:tbl>
    <w:p w:rsidR="00156F70" w:rsidRPr="00156F70" w:rsidRDefault="00156F70" w:rsidP="00156F70">
      <w:pPr>
        <w:rPr>
          <w:color w:val="000000"/>
        </w:rPr>
      </w:pPr>
    </w:p>
    <w:p w:rsidR="00156F70" w:rsidRPr="00156F70" w:rsidRDefault="00156F70" w:rsidP="00156F70">
      <w:pPr>
        <w:rPr>
          <w:color w:val="000000"/>
        </w:rPr>
        <w:sectPr w:rsidR="00156F70" w:rsidRPr="00156F70" w:rsidSect="00156F70">
          <w:footerReference w:type="default" r:id="rId9"/>
          <w:headerReference w:type="first" r:id="rId10"/>
          <w:footerReference w:type="first" r:id="rId11"/>
          <w:pgSz w:w="11906" w:h="16838" w:code="9"/>
          <w:pgMar w:top="1021" w:right="1701" w:bottom="1021" w:left="1582" w:header="0" w:footer="283" w:gutter="0"/>
          <w:pgNumType w:start="1"/>
          <w:cols w:space="708"/>
          <w:docGrid w:linePitch="360"/>
        </w:sectPr>
      </w:pPr>
    </w:p>
    <w:p w:rsidR="00156F70" w:rsidRPr="00156F70" w:rsidRDefault="00156F70" w:rsidP="00156F70">
      <w:pPr>
        <w:pStyle w:val="Heading1"/>
        <w:numPr>
          <w:ilvl w:val="0"/>
          <w:numId w:val="0"/>
        </w:numPr>
      </w:pPr>
      <w:r w:rsidRPr="00156F70">
        <w:lastRenderedPageBreak/>
        <w:t>2. OVERVIEW OF THE IMPLEMENTATION OF T</w:t>
      </w:r>
      <w:bookmarkStart w:id="2" w:name="_GoBack"/>
      <w:bookmarkEnd w:id="2"/>
      <w:r w:rsidRPr="00156F70">
        <w:t>HE COOPERATION PROGRAMME (Article 50(2) of Regulation (EU) No 1303/2013 and Article 14(3</w:t>
      </w:r>
      <w:proofErr w:type="gramStart"/>
      <w:r w:rsidRPr="00156F70">
        <w:t>)(</w:t>
      </w:r>
      <w:proofErr w:type="gramEnd"/>
      <w:r w:rsidRPr="00156F70">
        <w:t>a) of Regulation (EU) No 1299/2013)</w:t>
      </w:r>
    </w:p>
    <w:p w:rsidR="00156F70" w:rsidRPr="00156F70" w:rsidRDefault="00156F70" w:rsidP="00156F70">
      <w:pPr>
        <w:pStyle w:val="Text1"/>
        <w:ind w:left="0"/>
      </w:pPr>
    </w:p>
    <w:p w:rsidR="00156F70" w:rsidRPr="00156F70" w:rsidRDefault="00156F70" w:rsidP="00156F70">
      <w:pPr>
        <w:pStyle w:val="Heading2"/>
        <w:numPr>
          <w:ilvl w:val="0"/>
          <w:numId w:val="0"/>
        </w:numPr>
      </w:pPr>
      <w:r w:rsidRPr="00156F70">
        <w:t>Key information on the implementation of the cooperation programme for the year concerned, including on financial instruments, with relation to the financial and indicator data.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7312F7" w:rsidRPr="00156F70" w:rsidTr="00156F70">
        <w:tc>
          <w:tcPr>
            <w:tcW w:w="8731" w:type="dxa"/>
            <w:shd w:val="clear" w:color="auto" w:fill="auto"/>
          </w:tcPr>
          <w:p w:rsidR="007312F7" w:rsidRPr="00156F70" w:rsidRDefault="00156F70">
            <w:pPr>
              <w:spacing w:before="0" w:after="240"/>
            </w:pPr>
            <w:r w:rsidRPr="00156F70">
              <w:t>In 2016, the programme bodies and the MA/JS have to put tremendous efforts in the programme implementation, as many activities and tasks took place in parallel. Important steps were made in terms of setting up the entire implementation framework of the programme, including projects selection, support to the EUSDR, designation process and, last but not least the involvement of the IPA and ENI project partners in the programme.</w:t>
            </w:r>
          </w:p>
          <w:p w:rsidR="007312F7" w:rsidRPr="00156F70" w:rsidRDefault="00156F70">
            <w:pPr>
              <w:spacing w:before="240" w:after="240"/>
            </w:pPr>
            <w:r w:rsidRPr="00156F70">
              <w:t>During the year the programme has organised three MC meetings where important decisions were made (in terms of project selection, 2nd call framework, ENI and IPA integration, yearly communication plan, control guidelines etc.), two National Contact Points meetings, two Lead Applicants seminars (one for the normal call and one for the EUSDR Priority Area Coordinators) and the Annual Event. The Annual Event organised on 29 September in Bucharest entitled Blue Danube was developed around the topic "water as a transnational resource" and gathered around 260 people coming from different countries of the Danube Region. Furthermore, inside the EUSDR Annual Forum in Bratislava, DTP organised a workshop aimed at presenting the programme, as well at facilitating a discussion among stakeholders concerning the funding opportunities offered by DTP and the topics to be covered in the next calls for proposals. </w:t>
            </w:r>
          </w:p>
          <w:p w:rsidR="007312F7" w:rsidRPr="00156F70" w:rsidRDefault="00156F70">
            <w:pPr>
              <w:spacing w:before="240" w:after="240"/>
            </w:pPr>
            <w:r w:rsidRPr="00156F70">
              <w:t>One step towards setting up the framework of cooperation with EUSDR was done in March 2016 when the MC endorsed the DTP-EUSDR governance proposal, document which is creating the strategic framework for the implementation of Specific Objective 4.2 and which facilitates the efficient communication between the programme and the EUSDR bodies.</w:t>
            </w:r>
          </w:p>
          <w:p w:rsidR="001D3D50" w:rsidRDefault="00156F70">
            <w:pPr>
              <w:spacing w:before="240" w:after="240"/>
            </w:pPr>
            <w:r w:rsidRPr="00156F70">
              <w:t xml:space="preserve">The assessment and selection of the projects submitted in the first call for proposals were carried out throughout the year. The first call for proposals was implemented following an open competitive two-step procedure, and out of the 547 Expressions of Interest (EoIs) submitted, 100 EoIs were invited in the second step and 54 projects were finally selected by the Monitoring Committee (MC) for funding. </w:t>
            </w:r>
            <w:r w:rsidR="001D3D50" w:rsidRPr="005F0E43">
              <w:t xml:space="preserve">The assessment criteria contained specific EUSDR questions, where the project contribution to a specific EUSDR Priority Area and their actions and targets received additional scores. </w:t>
            </w:r>
          </w:p>
          <w:p w:rsidR="007312F7" w:rsidRPr="00156F70" w:rsidRDefault="00156F70">
            <w:pPr>
              <w:spacing w:before="240" w:after="240"/>
            </w:pPr>
            <w:r w:rsidRPr="00156F70">
              <w:t xml:space="preserve">The portfolio of projects covers diverse topics addressing all the programme priorities: eco-innovation in bio-based industry, entrepreneurship among youth, circular economy, sediment management, Integrated Tisza river basin and flood risk management plan, connectivity between network of protected areas along Danube, management of Art Nouveau cultural heritage,  valorisation of pre-historic landscapes, waterway management, removal of administrative barriers along the Danube, migration, inclusion of vulnerable groups, development of smart grids and integration of RES. The contracting procedure for the 54 projects started in 2016 and was finalised in the first quarter of 2017. Following the selection the funds allocated to SO 4.1 were exhausted, </w:t>
            </w:r>
            <w:r w:rsidRPr="00156F70">
              <w:lastRenderedPageBreak/>
              <w:t>hence the decision of the MC to close this SO for the second call.</w:t>
            </w:r>
          </w:p>
          <w:p w:rsidR="007312F7" w:rsidRPr="00156F70" w:rsidRDefault="00156F70">
            <w:pPr>
              <w:spacing w:before="240" w:after="240"/>
            </w:pPr>
            <w:r w:rsidRPr="00156F70">
              <w:t>Parallel to the implementation of the 1st call, the programme created the framework and launched a restricted call for EUSDR Priority Area Coordinators (PACs). The call was opened on 12 September and closed on 21 October. All PACs submitted the Application Form and in December the MC approved 9 PAC projects (for which the contracting procedure was finalised in 2017) and requested the resubmission of the 3 remaining projects that did not reach the quality criteria to be financed. All three projects were re-submitted to the JS by the deadline, 20 December 2016 and the assessment was carried out in 2017. </w:t>
            </w:r>
          </w:p>
          <w:p w:rsidR="007312F7" w:rsidRPr="00156F70" w:rsidRDefault="00156F70">
            <w:pPr>
              <w:spacing w:before="240" w:after="240"/>
            </w:pPr>
            <w:r w:rsidRPr="00156F70">
              <w:t>In 2016 the MC approved 11 Technical Assistance Project Plans, the contracting procedure will be finalised in the second half of 2017.</w:t>
            </w:r>
          </w:p>
          <w:p w:rsidR="007312F7" w:rsidRPr="00156F70" w:rsidRDefault="00156F70">
            <w:pPr>
              <w:spacing w:before="240" w:after="240"/>
            </w:pPr>
            <w:r w:rsidRPr="00156F70">
              <w:t>Preparation and approval of the Applicants Pack for the 2nd Call for Proposals was carried out in 2016. The 2nd call differs from the first in terms of procedure to be followed (one-step call,  targeted), eligible financing partners (partner coming from Republic of Moldova and Ukraine are integrated as financing partners, provided that the EC is approving the modification of the CP and integration of ENI funds) and assessment and selection criteria and procedure. </w:t>
            </w:r>
            <w:r w:rsidR="001D3D50" w:rsidRPr="005F0E43">
              <w:t>In this last aspect, after the experience of the 1st call in terms of assessment criteria linked to the contribution to the EUSDR, the EUSDR-relevant assessment criteria have been modified in order to properly reward those projects truly contributing to the EUSDR in all aspects (e.g. needs, methodology, implementation, etc.).</w:t>
            </w:r>
          </w:p>
          <w:p w:rsidR="007312F7" w:rsidRPr="00156F70" w:rsidRDefault="00156F70">
            <w:pPr>
              <w:spacing w:before="240" w:after="240"/>
            </w:pPr>
            <w:r w:rsidRPr="00156F70">
              <w:t>The first preparation on the Seed Money Facility started in June 2016, with an official communication to the EUSDR, followed by a meeting in September 2016. Based on the decision of the Monitoring Committee on thematically focusing the Seed Money Facility Call, the MA/ JS started its preparation by informing the PACs in December 2016 about the deadline of end-February for providing a list of focused topics per Priority Area. The advantage to implement a targeted approach for the seed money call is that it would allow the EUSDR bodies to define their immediate needs and support development of strategic projects that would directly feed into the targets of the strategy. The finalisation of the Applicants Package and launching the call is planned for second half of 2017. </w:t>
            </w:r>
          </w:p>
          <w:p w:rsidR="007312F7" w:rsidRPr="00156F70" w:rsidRDefault="00156F70">
            <w:pPr>
              <w:spacing w:before="240" w:after="240"/>
            </w:pPr>
            <w:r w:rsidRPr="00156F70">
              <w:t>The MA/ JS developed the Evaluation Plan which was approved by the Monitoring Committee on 14 June 2016. The evaluation plan focuses on defining the methodology for assessing the effectiveness, efficiency and impact of the Danube Transnational Programme in the region, and thus it is essential to assess the achievements of the programme objectives and measure the impact of the results. The operational evaluation will be carried out during 2017-2018.</w:t>
            </w:r>
          </w:p>
          <w:p w:rsidR="007312F7" w:rsidRPr="00156F70" w:rsidRDefault="00156F70">
            <w:pPr>
              <w:spacing w:before="240" w:after="240"/>
            </w:pPr>
            <w:r w:rsidRPr="00156F70">
              <w:t>The designation process has been going on throughout the year and the Partner States have defined their management and control system. The process was not finalised at the end of 2016 but will be completed in 2017.</w:t>
            </w:r>
          </w:p>
          <w:p w:rsidR="007312F7" w:rsidRPr="00156F70" w:rsidRDefault="00156F70">
            <w:pPr>
              <w:spacing w:before="240" w:after="240"/>
            </w:pPr>
            <w:r w:rsidRPr="00156F70">
              <w:t xml:space="preserve">One of the greatest achievements of the programme in 2016 was the integration of the ENI funds which allowed the partners coming from Moldova and Ukraine to be fully included in the second call to be launched in 2017. In December 2016 the Monitoring Committee endorsed the proposal of the Managing Authority that the financing agreement with the Republic of Moldova is signed with the condition that no call with ENI integration can be launched without an agreement on the related proper programme </w:t>
            </w:r>
            <w:r w:rsidRPr="00156F70">
              <w:lastRenderedPageBreak/>
              <w:t>implementation conditions, as follows: CP should be amended and approved with the proper programme implementing conditions; new FA template to be drafted for both MD and UA, the modalities of the concerned national control systems are to be clarified and documented.</w:t>
            </w:r>
            <w:r w:rsidR="001D3D50">
              <w:t xml:space="preserve"> </w:t>
            </w:r>
            <w:r w:rsidRPr="00156F70">
              <w:t>The signature of the IPA Financing Agreements was still on-going at the end of the year.</w:t>
            </w:r>
          </w:p>
          <w:p w:rsidR="007312F7" w:rsidRPr="00156F70" w:rsidRDefault="00156F70">
            <w:pPr>
              <w:spacing w:before="240" w:after="240"/>
            </w:pPr>
            <w:r w:rsidRPr="00156F70">
              <w:t>In the first half of 2016, the MA/ JS launched the tender for selecting the company that would develop the Danube monitoring system. Nevertheless, the public procurement was unsuccessful and, following the cancellation of the procedure, the Programme decided to use the eMS system developed by INTERACT. The installation and configuration of the system is planned in the first half of 2017.</w:t>
            </w:r>
          </w:p>
          <w:p w:rsidR="00156F70" w:rsidRPr="00156F70" w:rsidRDefault="00156F70" w:rsidP="00156F70">
            <w:pPr>
              <w:pStyle w:val="Text1"/>
              <w:ind w:left="0"/>
            </w:pPr>
          </w:p>
        </w:tc>
      </w:tr>
    </w:tbl>
    <w:p w:rsidR="00156F70" w:rsidRPr="00156F70" w:rsidRDefault="00156F70" w:rsidP="00156F70">
      <w:pPr>
        <w:pStyle w:val="Text1"/>
        <w:ind w:left="0"/>
      </w:pPr>
    </w:p>
    <w:p w:rsidR="00156F70" w:rsidRPr="00156F70" w:rsidRDefault="00156F70" w:rsidP="00156F70">
      <w:pPr>
        <w:pStyle w:val="Text1"/>
        <w:sectPr w:rsidR="00156F70" w:rsidRPr="00156F70" w:rsidSect="00156F70">
          <w:pgSz w:w="11906" w:h="16838" w:code="9"/>
          <w:pgMar w:top="1021" w:right="1701" w:bottom="1021" w:left="1582" w:header="283" w:footer="283" w:gutter="0"/>
          <w:cols w:space="708"/>
          <w:titlePg/>
          <w:docGrid w:linePitch="360"/>
        </w:sectPr>
      </w:pPr>
    </w:p>
    <w:p w:rsidR="00156F70" w:rsidRPr="00156F70" w:rsidRDefault="00156F70" w:rsidP="00156F70">
      <w:pPr>
        <w:pStyle w:val="Heading1"/>
        <w:numPr>
          <w:ilvl w:val="0"/>
          <w:numId w:val="0"/>
        </w:numPr>
      </w:pPr>
      <w:r w:rsidRPr="00156F70">
        <w:lastRenderedPageBreak/>
        <w:t>3. IMPLEMENTATION OF THE PRIORITY AXIS</w:t>
      </w:r>
    </w:p>
    <w:p w:rsidR="00156F70" w:rsidRPr="00156F70" w:rsidRDefault="00156F70" w:rsidP="00156F70">
      <w:pPr>
        <w:pStyle w:val="Text1"/>
        <w:ind w:left="0"/>
      </w:pPr>
    </w:p>
    <w:p w:rsidR="00156F70" w:rsidRPr="00156F70" w:rsidRDefault="00156F70" w:rsidP="00156F70">
      <w:pPr>
        <w:pStyle w:val="Heading2"/>
        <w:numPr>
          <w:ilvl w:val="0"/>
          <w:numId w:val="0"/>
        </w:numPr>
      </w:pPr>
      <w:r w:rsidRPr="00156F70">
        <w:t>3.1 Overview of the implementation</w:t>
      </w:r>
    </w:p>
    <w:p w:rsidR="00156F70" w:rsidRPr="00156F70" w:rsidRDefault="00156F70" w:rsidP="00156F70">
      <w:pPr>
        <w:pStyle w:val="Text1"/>
        <w:ind w:left="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111"/>
        <w:gridCol w:w="9657"/>
      </w:tblGrid>
      <w:tr w:rsidR="007312F7" w:rsidRPr="00156F70" w:rsidTr="00156F70">
        <w:trPr>
          <w:tblHeader/>
        </w:trPr>
        <w:tc>
          <w:tcPr>
            <w:tcW w:w="1134" w:type="dxa"/>
            <w:shd w:val="clear" w:color="auto" w:fill="auto"/>
          </w:tcPr>
          <w:p w:rsidR="00156F70" w:rsidRPr="00156F70" w:rsidRDefault="00156F70" w:rsidP="00156F70">
            <w:pPr>
              <w:jc w:val="center"/>
            </w:pPr>
            <w:r w:rsidRPr="00156F70">
              <w:t>ID</w:t>
            </w:r>
          </w:p>
        </w:tc>
        <w:tc>
          <w:tcPr>
            <w:tcW w:w="4111" w:type="dxa"/>
            <w:shd w:val="clear" w:color="auto" w:fill="auto"/>
          </w:tcPr>
          <w:p w:rsidR="00156F70" w:rsidRPr="00156F70" w:rsidRDefault="00156F70" w:rsidP="00156F70">
            <w:r w:rsidRPr="00156F70">
              <w:t>Priority axis</w:t>
            </w:r>
          </w:p>
        </w:tc>
        <w:tc>
          <w:tcPr>
            <w:tcW w:w="9657" w:type="dxa"/>
            <w:shd w:val="clear" w:color="auto" w:fill="auto"/>
          </w:tcPr>
          <w:p w:rsidR="00156F70" w:rsidRPr="00156F70" w:rsidRDefault="00156F70" w:rsidP="00156F70">
            <w:r w:rsidRPr="00156F70">
              <w:t>Key information on the implementation of the priority axis with reference to key developments, significant problems and steps taken to address these problems</w:t>
            </w:r>
          </w:p>
        </w:tc>
      </w:tr>
      <w:tr w:rsidR="007312F7" w:rsidRPr="00156F70" w:rsidTr="00156F70">
        <w:tc>
          <w:tcPr>
            <w:tcW w:w="1134" w:type="dxa"/>
            <w:shd w:val="clear" w:color="auto" w:fill="auto"/>
          </w:tcPr>
          <w:p w:rsidR="00156F70" w:rsidRPr="00156F70" w:rsidRDefault="00156F70" w:rsidP="00156F70">
            <w:r w:rsidRPr="00156F70">
              <w:t>1</w:t>
            </w:r>
          </w:p>
        </w:tc>
        <w:tc>
          <w:tcPr>
            <w:tcW w:w="4111" w:type="dxa"/>
            <w:shd w:val="clear" w:color="auto" w:fill="auto"/>
          </w:tcPr>
          <w:p w:rsidR="00156F70" w:rsidRPr="00156F70" w:rsidRDefault="00156F70" w:rsidP="00156F70">
            <w:r w:rsidRPr="00156F70">
              <w:t>Innovative and socially responsible Danube region</w:t>
            </w:r>
          </w:p>
        </w:tc>
        <w:tc>
          <w:tcPr>
            <w:tcW w:w="9657" w:type="dxa"/>
            <w:shd w:val="clear" w:color="auto" w:fill="auto"/>
          </w:tcPr>
          <w:p w:rsidR="00156F70" w:rsidRPr="00156F70" w:rsidRDefault="00156F70" w:rsidP="00156F70">
            <w:r w:rsidRPr="00156F70">
              <w:t xml:space="preserve">In 2016 the Monitoring Committee of the Programme selected the projects to be financed in the framework of the 1st call for proposals. Out of 192 Expressions of Interest submitted 17 </w:t>
            </w:r>
            <w:proofErr w:type="gramStart"/>
            <w:r w:rsidRPr="00156F70">
              <w:t>projects  (</w:t>
            </w:r>
            <w:proofErr w:type="gramEnd"/>
            <w:r w:rsidRPr="00156F70">
              <w:t>12 addressing SO 1.1 and 5 addressing SO 1.2) were selected for financing. The selected projects focus, among others, on eco-innovation by targeting specific fields such as bio-economy/industry, circular economy, eco-technologies or sustainable manufacturing areas (</w:t>
            </w:r>
            <w:proofErr w:type="spellStart"/>
            <w:r w:rsidRPr="00156F70">
              <w:t>e.g</w:t>
            </w:r>
            <w:proofErr w:type="spellEnd"/>
            <w:r w:rsidRPr="00156F70">
              <w:t xml:space="preserve"> </w:t>
            </w:r>
            <w:proofErr w:type="spellStart"/>
            <w:r w:rsidRPr="00156F70">
              <w:t>DanuBioValNet</w:t>
            </w:r>
            <w:proofErr w:type="spellEnd"/>
            <w:r w:rsidRPr="00156F70">
              <w:t xml:space="preserve">, Made in Danube, </w:t>
            </w:r>
            <w:proofErr w:type="spellStart"/>
            <w:r w:rsidRPr="00156F70">
              <w:t>Moveco</w:t>
            </w:r>
            <w:proofErr w:type="spellEnd"/>
            <w:r w:rsidRPr="00156F70">
              <w:t xml:space="preserve">); improving access to finance for SMEs and their actual capacity to remain competitive in the Danube Region market (Accelerator, </w:t>
            </w:r>
            <w:proofErr w:type="spellStart"/>
            <w:r w:rsidRPr="00156F70">
              <w:t>Crowdstream</w:t>
            </w:r>
            <w:proofErr w:type="spellEnd"/>
            <w:r w:rsidRPr="00156F70">
              <w:t xml:space="preserve">, </w:t>
            </w:r>
            <w:proofErr w:type="spellStart"/>
            <w:r w:rsidRPr="00156F70">
              <w:t>InnoHPC</w:t>
            </w:r>
            <w:proofErr w:type="spellEnd"/>
            <w:r w:rsidRPr="00156F70">
              <w:t>, Smart Factory Hub); enabling SME to create competitive digital business models within a specifically setup incubator space (</w:t>
            </w:r>
            <w:proofErr w:type="spellStart"/>
            <w:r w:rsidRPr="00156F70">
              <w:t>Digitrans</w:t>
            </w:r>
            <w:proofErr w:type="spellEnd"/>
            <w:r w:rsidRPr="00156F70">
              <w:t>);enhancing the role of local municipalities, as facilitators, along with organisations representing local youth, education, and the business sector to create innovative local support schemes (</w:t>
            </w:r>
            <w:proofErr w:type="spellStart"/>
            <w:r w:rsidRPr="00156F70">
              <w:t>Newgenerationskills</w:t>
            </w:r>
            <w:proofErr w:type="spellEnd"/>
            <w:r w:rsidRPr="00156F70">
              <w:t>);piloting a model of open innovation lab in which companies, public authorities, universities, civil society can create innovation together with young talents (</w:t>
            </w:r>
            <w:proofErr w:type="spellStart"/>
            <w:r w:rsidRPr="00156F70">
              <w:t>DaSpace</w:t>
            </w:r>
            <w:proofErr w:type="spellEnd"/>
            <w:r w:rsidRPr="00156F70">
              <w:t>); promoting an innovative social enterprise model as well as social innovation for the sustainable economic development of the Danube region (Senses). In general, the programme is on the right track in achieving the objectives of PA1 and no significant problem can be identified.</w:t>
            </w:r>
          </w:p>
        </w:tc>
      </w:tr>
      <w:tr w:rsidR="007312F7" w:rsidRPr="00156F70" w:rsidTr="00156F70">
        <w:tc>
          <w:tcPr>
            <w:tcW w:w="1134" w:type="dxa"/>
            <w:shd w:val="clear" w:color="auto" w:fill="auto"/>
          </w:tcPr>
          <w:p w:rsidR="00156F70" w:rsidRPr="00156F70" w:rsidRDefault="00156F70" w:rsidP="00156F70">
            <w:r w:rsidRPr="00156F70">
              <w:t>2</w:t>
            </w:r>
          </w:p>
        </w:tc>
        <w:tc>
          <w:tcPr>
            <w:tcW w:w="4111" w:type="dxa"/>
            <w:shd w:val="clear" w:color="auto" w:fill="auto"/>
          </w:tcPr>
          <w:p w:rsidR="00156F70" w:rsidRPr="00156F70" w:rsidRDefault="00156F70" w:rsidP="00156F70">
            <w:r w:rsidRPr="00156F70">
              <w:t>Environment and culture responsible Danube region</w:t>
            </w:r>
          </w:p>
        </w:tc>
        <w:tc>
          <w:tcPr>
            <w:tcW w:w="9657" w:type="dxa"/>
            <w:shd w:val="clear" w:color="auto" w:fill="auto"/>
          </w:tcPr>
          <w:p w:rsidR="00156F70" w:rsidRPr="00156F70" w:rsidRDefault="00156F70" w:rsidP="00156F70">
            <w:r w:rsidRPr="00156F70">
              <w:t xml:space="preserve">In 2016 the Monitoring Committee of the Programme selected the projects to be financed in the framework of the 1st call for proposals. Out of 204 Expressions of Interest submitted 15 projects  (3 addressing SO 2.1,  9 addressing SO 2.2,  2 addressing SO 2.3 and  </w:t>
            </w:r>
            <w:r w:rsidRPr="005F0E43">
              <w:t>1</w:t>
            </w:r>
            <w:r w:rsidRPr="00156F70">
              <w:t xml:space="preserve"> addressing SO 2.4) were selected for financing. The selected projects focus, among others, on developing transnational methods, instruments, measures, plans for steering land use to safeguard water resources and reduce flood risk (CAMARO-D); quantitative sediment management, focusing on sediment </w:t>
            </w:r>
            <w:r w:rsidRPr="00156F70">
              <w:lastRenderedPageBreak/>
              <w:t>transportation and restoration of sediment balance in the Danube River (</w:t>
            </w:r>
            <w:proofErr w:type="spellStart"/>
            <w:r w:rsidRPr="00156F70">
              <w:t>DanubeSediment</w:t>
            </w:r>
            <w:proofErr w:type="spellEnd"/>
            <w:r w:rsidRPr="00156F70">
              <w:t>); development of a joint, integrated river basin and flood risk management plan for the Tisza River Basin together with additional solutions in the field of drought management and urban hydrology (JOINTISZA); use of cultural heritage and resources with focus on Danube cultural routes (CultPlatForm_21); Art Nouveau cultural heritage management (</w:t>
            </w:r>
            <w:proofErr w:type="spellStart"/>
            <w:r w:rsidRPr="00156F70">
              <w:t>ArtNouveau</w:t>
            </w:r>
            <w:proofErr w:type="spellEnd"/>
            <w:r w:rsidRPr="00156F70">
              <w:t xml:space="preserve">); WWI heritage management (NETWORLD); enhance strategic and operational framework for management of the planned Transboundary UNESCO Biosphere Reserve </w:t>
            </w:r>
            <w:r w:rsidRPr="00156F70">
              <w:fldChar w:fldCharType="begin"/>
            </w:r>
            <w:r w:rsidRPr="00156F70">
              <w:instrText>QUOTE 34</w:instrText>
            </w:r>
            <w:r w:rsidRPr="00156F70">
              <w:fldChar w:fldCharType="separate"/>
            </w:r>
            <w:r w:rsidRPr="00156F70">
              <w:t>"</w:t>
            </w:r>
            <w:r w:rsidRPr="00156F70">
              <w:fldChar w:fldCharType="end"/>
            </w:r>
            <w:r w:rsidRPr="00156F70">
              <w:t>Mura-Drava-Danube</w:t>
            </w:r>
            <w:r w:rsidRPr="00156F70">
              <w:fldChar w:fldCharType="begin"/>
            </w:r>
            <w:r w:rsidRPr="00156F70">
              <w:instrText>QUOTE 34</w:instrText>
            </w:r>
            <w:r w:rsidRPr="00156F70">
              <w:fldChar w:fldCharType="separate"/>
            </w:r>
            <w:r w:rsidRPr="00156F70">
              <w:t>"</w:t>
            </w:r>
            <w:r w:rsidRPr="00156F70">
              <w:fldChar w:fldCharType="end"/>
            </w:r>
            <w:r w:rsidRPr="00156F70">
              <w:t xml:space="preserve"> (coop MDD); drought emergency response on the Danube Region scale by improved monitoring system, assessment methodology, tools and management strategy (</w:t>
            </w:r>
            <w:proofErr w:type="spellStart"/>
            <w:r w:rsidRPr="00156F70">
              <w:t>DRiDanube</w:t>
            </w:r>
            <w:proofErr w:type="spellEnd"/>
            <w:r w:rsidRPr="00156F70">
              <w:t xml:space="preserve">). In general, based on the projects selected in the 1st Call on 2016, the programme is on the right track in achieving the objectives of PA2 and no significant problem can be identified. </w:t>
            </w:r>
          </w:p>
        </w:tc>
      </w:tr>
      <w:tr w:rsidR="007312F7" w:rsidRPr="00156F70" w:rsidTr="00156F70">
        <w:tc>
          <w:tcPr>
            <w:tcW w:w="1134" w:type="dxa"/>
            <w:shd w:val="clear" w:color="auto" w:fill="auto"/>
          </w:tcPr>
          <w:p w:rsidR="00156F70" w:rsidRPr="00156F70" w:rsidRDefault="00156F70" w:rsidP="00156F70">
            <w:r w:rsidRPr="00156F70">
              <w:lastRenderedPageBreak/>
              <w:t>3</w:t>
            </w:r>
          </w:p>
        </w:tc>
        <w:tc>
          <w:tcPr>
            <w:tcW w:w="4111" w:type="dxa"/>
            <w:shd w:val="clear" w:color="auto" w:fill="auto"/>
          </w:tcPr>
          <w:p w:rsidR="00156F70" w:rsidRPr="00156F70" w:rsidRDefault="00156F70" w:rsidP="00156F70">
            <w:r w:rsidRPr="00156F70">
              <w:t>Better connected and energy responsible Danube region</w:t>
            </w:r>
          </w:p>
        </w:tc>
        <w:tc>
          <w:tcPr>
            <w:tcW w:w="9657" w:type="dxa"/>
            <w:shd w:val="clear" w:color="auto" w:fill="auto"/>
          </w:tcPr>
          <w:p w:rsidR="00156F70" w:rsidRPr="00156F70" w:rsidRDefault="00156F70" w:rsidP="00156F70">
            <w:r w:rsidRPr="00156F70">
              <w:t>In 2016 the Monitoring Committee of the Programme selected the projects to be financed in the framework of the 1st call for proposals. Out of 91 Expressions of Interest submitted 14 proj</w:t>
            </w:r>
            <w:r w:rsidR="00C50D90">
              <w:t xml:space="preserve">ects </w:t>
            </w:r>
            <w:r w:rsidRPr="00156F70">
              <w:t xml:space="preserve">(11 addressing SO 3.1 </w:t>
            </w:r>
            <w:proofErr w:type="gramStart"/>
            <w:r w:rsidRPr="00156F70">
              <w:t>and  3</w:t>
            </w:r>
            <w:proofErr w:type="gramEnd"/>
            <w:r w:rsidRPr="00156F70">
              <w:t xml:space="preserve"> addressing SO 3.2) were selected for financing. The selected projects focus, among others, on sustainable mobility focusing on touristic areas along the Danube river (</w:t>
            </w:r>
            <w:proofErr w:type="spellStart"/>
            <w:r w:rsidRPr="00156F70">
              <w:t>TransDanube.Pearls</w:t>
            </w:r>
            <w:proofErr w:type="spellEnd"/>
            <w:r w:rsidRPr="00156F70">
              <w:t>); development of Danube ports as multimodal hubs (</w:t>
            </w:r>
            <w:proofErr w:type="spellStart"/>
            <w:r w:rsidRPr="00156F70">
              <w:t>DAPhNE</w:t>
            </w:r>
            <w:proofErr w:type="spellEnd"/>
            <w:r w:rsidRPr="00156F70">
              <w:t>); removal of administrative barriers along the Danube in order to ensure an efficient and seamless transport activity (DANTE); promotion of environmentally-friendly inland waterway transport by reducing the pollution from ships (GREEN DANUBE);  cross-sectorial approach (transport and energy) to tackle the biomass value chain by bringing together energy specialised entities as well as ports to ensure biomass distribution by means of the Danube river (ENERGY BARGE); enhancing energy security and energy efficiency by promoting the use of geothermal energy as a source for heating sector (</w:t>
            </w:r>
            <w:proofErr w:type="spellStart"/>
            <w:r w:rsidRPr="00156F70">
              <w:t>DARLINGe</w:t>
            </w:r>
            <w:proofErr w:type="spellEnd"/>
            <w:r w:rsidRPr="00156F70">
              <w:t>); improving the technological and regulatory setup for energy management in the DR by focusing on the Energy Management System regulatory framework (3Smart). In general, based on the projects selected in the 1st Call on 2016, the programme is on the right track in achieving the objectives of PA3 and no significant problem can be identified.</w:t>
            </w:r>
          </w:p>
        </w:tc>
      </w:tr>
      <w:tr w:rsidR="007312F7" w:rsidRPr="00156F70" w:rsidTr="00156F70">
        <w:tc>
          <w:tcPr>
            <w:tcW w:w="1134" w:type="dxa"/>
            <w:shd w:val="clear" w:color="auto" w:fill="auto"/>
          </w:tcPr>
          <w:p w:rsidR="00156F70" w:rsidRPr="00156F70" w:rsidRDefault="00156F70" w:rsidP="00156F70">
            <w:r w:rsidRPr="00156F70">
              <w:lastRenderedPageBreak/>
              <w:t>4</w:t>
            </w:r>
          </w:p>
        </w:tc>
        <w:tc>
          <w:tcPr>
            <w:tcW w:w="4111" w:type="dxa"/>
            <w:shd w:val="clear" w:color="auto" w:fill="auto"/>
          </w:tcPr>
          <w:p w:rsidR="00156F70" w:rsidRPr="00156F70" w:rsidRDefault="00156F70" w:rsidP="00156F70">
            <w:r w:rsidRPr="00156F70">
              <w:t>Well governed Danube region</w:t>
            </w:r>
          </w:p>
        </w:tc>
        <w:tc>
          <w:tcPr>
            <w:tcW w:w="9657" w:type="dxa"/>
            <w:shd w:val="clear" w:color="auto" w:fill="auto"/>
          </w:tcPr>
          <w:p w:rsidR="00156F70" w:rsidRPr="00156F70" w:rsidRDefault="00156F70" w:rsidP="00156F70">
            <w:r w:rsidRPr="00156F70">
              <w:t xml:space="preserve">In 2016 the Monitoring Committee of the Programme selected the projects to be financed within Specific Objective 4.1 in the framework of the 1st call for proposals. Out of the 56 Expressions of Interest 8 projects were selected for funding. The selected projects focus, among others, on migration (DRIM, YOUMIG), Inclusion of vulnerable groups (RARE); participatory planning processes and governance models (agriGo4Cities, ATTRACTIVE DANUBE). With the selection of the 1st Call projects, the budget allocated to SO 4.1 is exhausted. Specific Objective 4.2. </w:t>
            </w:r>
            <w:r w:rsidRPr="00156F70">
              <w:fldChar w:fldCharType="begin"/>
            </w:r>
            <w:r w:rsidRPr="00156F70">
              <w:instrText>QUOTE 34</w:instrText>
            </w:r>
            <w:r w:rsidRPr="00156F70">
              <w:fldChar w:fldCharType="separate"/>
            </w:r>
            <w:r w:rsidRPr="00156F70">
              <w:t>"</w:t>
            </w:r>
            <w:r w:rsidRPr="00156F70">
              <w:fldChar w:fldCharType="end"/>
            </w:r>
            <w:r w:rsidRPr="00156F70">
              <w:t>Support to the governance and implementation of the EUSDR</w:t>
            </w:r>
            <w:r w:rsidRPr="00156F70">
              <w:fldChar w:fldCharType="begin"/>
            </w:r>
            <w:r w:rsidRPr="00156F70">
              <w:instrText>QUOTE 34</w:instrText>
            </w:r>
            <w:r w:rsidRPr="00156F70">
              <w:fldChar w:fldCharType="separate"/>
            </w:r>
            <w:r w:rsidRPr="00156F70">
              <w:t>"</w:t>
            </w:r>
            <w:r w:rsidRPr="00156F70">
              <w:fldChar w:fldCharType="end"/>
            </w:r>
            <w:r w:rsidRPr="00156F70">
              <w:t xml:space="preserve"> comprises three support measures for the EUSDR, namely a facility for direct support to the EUSDR governance/ Priority Area Coordinators (PAC), a project preparation facility/ seed money facility and direct support to </w:t>
            </w:r>
            <w:proofErr w:type="gramStart"/>
            <w:r w:rsidRPr="00156F70">
              <w:t>an</w:t>
            </w:r>
            <w:proofErr w:type="gramEnd"/>
            <w:r w:rsidRPr="00156F70">
              <w:t xml:space="preserve"> EUSDR Strategy Point. Within the first support measure to the EUSDR - direct support to the EUSDR governance / Priority Area Coordinators (PAC) -  9 projects covering 9 out of the 12 EUSDR Priority Areas where approved in 2016.  </w:t>
            </w:r>
          </w:p>
        </w:tc>
      </w:tr>
      <w:tr w:rsidR="007312F7" w:rsidRPr="00156F70" w:rsidTr="00156F70">
        <w:tc>
          <w:tcPr>
            <w:tcW w:w="1134" w:type="dxa"/>
            <w:shd w:val="clear" w:color="auto" w:fill="auto"/>
          </w:tcPr>
          <w:p w:rsidR="00156F70" w:rsidRPr="00156F70" w:rsidRDefault="00156F70" w:rsidP="00156F70">
            <w:r w:rsidRPr="00156F70">
              <w:t>5</w:t>
            </w:r>
          </w:p>
        </w:tc>
        <w:tc>
          <w:tcPr>
            <w:tcW w:w="4111" w:type="dxa"/>
            <w:shd w:val="clear" w:color="auto" w:fill="auto"/>
          </w:tcPr>
          <w:p w:rsidR="00156F70" w:rsidRPr="00156F70" w:rsidRDefault="00156F70" w:rsidP="00156F70">
            <w:r w:rsidRPr="00156F70">
              <w:t>Technical Assistance</w:t>
            </w:r>
          </w:p>
        </w:tc>
        <w:tc>
          <w:tcPr>
            <w:tcW w:w="9657" w:type="dxa"/>
            <w:shd w:val="clear" w:color="auto" w:fill="auto"/>
          </w:tcPr>
          <w:p w:rsidR="00156F70" w:rsidRPr="00156F70" w:rsidRDefault="00156F70" w:rsidP="00156F70">
            <w:r w:rsidRPr="00156F70">
              <w:t>In 2016 the Monitoring Committee of the Programme approved 11 Technical Assistance Project Plans to be financed under Specific Objective 5.1.: 3 for core management (MA/JS, CA and AA) and 8 for NCP (ERDF countries) activities.</w:t>
            </w:r>
          </w:p>
          <w:p w:rsidR="00156F70" w:rsidRPr="00156F70" w:rsidRDefault="00156F70" w:rsidP="00156F70">
            <w:r w:rsidRPr="00156F70">
              <w:t>In general, the programme is on the right track and no significant problem can be identified.</w:t>
            </w:r>
          </w:p>
        </w:tc>
      </w:tr>
    </w:tbl>
    <w:p w:rsidR="00156F70" w:rsidRPr="00156F70" w:rsidRDefault="00156F70" w:rsidP="00156F70"/>
    <w:p w:rsidR="00156F70" w:rsidRPr="00156F70" w:rsidRDefault="00156F70" w:rsidP="00156F70">
      <w:pPr>
        <w:pStyle w:val="Heading2"/>
        <w:numPr>
          <w:ilvl w:val="0"/>
          <w:numId w:val="0"/>
        </w:numPr>
      </w:pPr>
      <w:r w:rsidRPr="00156F70">
        <w:br w:type="page"/>
      </w:r>
      <w:r w:rsidRPr="00156F70">
        <w:lastRenderedPageBreak/>
        <w:t xml:space="preserve">3.2 Common and programme specific indicators (Article 50(2) of Regulation (EU) No 1303/2013) </w:t>
      </w:r>
    </w:p>
    <w:p w:rsidR="00156F70" w:rsidRPr="00156F70" w:rsidRDefault="00156F70" w:rsidP="00156F70"/>
    <w:p w:rsidR="00156F70" w:rsidRPr="00156F70" w:rsidRDefault="00156F70" w:rsidP="00156F70">
      <w:pPr>
        <w:rPr>
          <w:b/>
        </w:rPr>
      </w:pPr>
      <w:r w:rsidRPr="00156F70">
        <w:rPr>
          <w:b/>
        </w:rPr>
        <w:t>Priority axes other than technical assistance</w:t>
      </w:r>
    </w:p>
    <w:p w:rsidR="00156F70" w:rsidRPr="00156F70" w:rsidRDefault="00156F70" w:rsidP="00156F70"/>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7312F7" w:rsidRPr="00156F70" w:rsidTr="00156F70">
        <w:tc>
          <w:tcPr>
            <w:tcW w:w="2830" w:type="dxa"/>
            <w:shd w:val="clear" w:color="auto" w:fill="auto"/>
          </w:tcPr>
          <w:p w:rsidR="00156F70" w:rsidRPr="00156F70" w:rsidRDefault="00156F70" w:rsidP="00156F70">
            <w:pPr>
              <w:rPr>
                <w:sz w:val="20"/>
                <w:szCs w:val="20"/>
              </w:rPr>
            </w:pPr>
            <w:r w:rsidRPr="00156F70">
              <w:rPr>
                <w:sz w:val="20"/>
                <w:szCs w:val="20"/>
              </w:rPr>
              <w:t>Priority axis</w:t>
            </w:r>
          </w:p>
        </w:tc>
        <w:tc>
          <w:tcPr>
            <w:tcW w:w="12087" w:type="dxa"/>
            <w:shd w:val="clear" w:color="auto" w:fill="auto"/>
          </w:tcPr>
          <w:p w:rsidR="00156F70" w:rsidRPr="00156F70" w:rsidRDefault="00156F70" w:rsidP="00156F70">
            <w:pPr>
              <w:rPr>
                <w:sz w:val="20"/>
                <w:szCs w:val="20"/>
              </w:rPr>
            </w:pPr>
            <w:r w:rsidRPr="00156F70">
              <w:rPr>
                <w:sz w:val="20"/>
                <w:szCs w:val="20"/>
              </w:rPr>
              <w:t>1 - Innovative and socially responsible Danube region</w:t>
            </w:r>
          </w:p>
        </w:tc>
      </w:tr>
      <w:tr w:rsidR="007312F7" w:rsidRPr="00156F70" w:rsidTr="00156F70">
        <w:tc>
          <w:tcPr>
            <w:tcW w:w="2830" w:type="dxa"/>
            <w:shd w:val="clear" w:color="auto" w:fill="auto"/>
          </w:tcPr>
          <w:p w:rsidR="00156F70" w:rsidRPr="00156F70" w:rsidRDefault="00156F70" w:rsidP="00156F70">
            <w:pPr>
              <w:ind w:left="113" w:hanging="113"/>
              <w:rPr>
                <w:sz w:val="20"/>
                <w:szCs w:val="20"/>
              </w:rPr>
            </w:pPr>
            <w:r w:rsidRPr="00156F70">
              <w:rPr>
                <w:sz w:val="20"/>
                <w:szCs w:val="20"/>
              </w:rPr>
              <w:t>Investment priority</w:t>
            </w:r>
          </w:p>
        </w:tc>
        <w:tc>
          <w:tcPr>
            <w:tcW w:w="12087" w:type="dxa"/>
            <w:shd w:val="clear" w:color="auto" w:fill="auto"/>
          </w:tcPr>
          <w:p w:rsidR="00156F70" w:rsidRPr="00156F70" w:rsidRDefault="00156F70" w:rsidP="00156F70">
            <w:pPr>
              <w:rPr>
                <w:sz w:val="20"/>
                <w:szCs w:val="20"/>
              </w:rPr>
            </w:pPr>
            <w:r w:rsidRPr="00156F70">
              <w:rPr>
                <w:sz w:val="20"/>
                <w:szCs w:val="20"/>
              </w:rPr>
              <w:t>1b - Promoting business investment in R&amp;I, developing links and synergies between enterprises, research and development centres and the higher education sector, in particular promoting investment in product and service development, technology transfer, social innovation, eco-innovation, public service applications, demand stimulation, networking, clusters and open innovation through smart specialisation, and supporting technological and applied research, pilot lines, early product validation actions, advanced manufacturing capabilities and first production, in particular in key enabling technologies and diffusion of general purpose technologies</w:t>
            </w:r>
          </w:p>
        </w:tc>
      </w:tr>
    </w:tbl>
    <w:p w:rsidR="00156F70" w:rsidRPr="00156F70" w:rsidRDefault="00156F70" w:rsidP="00156F70">
      <w:pPr>
        <w:keepNext/>
        <w:rPr>
          <w:sz w:val="20"/>
          <w:szCs w:val="20"/>
        </w:rPr>
      </w:pPr>
    </w:p>
    <w:p w:rsidR="00156F70" w:rsidRPr="00156F70" w:rsidRDefault="00156F70" w:rsidP="00156F70">
      <w:pPr>
        <w:keepNext/>
        <w:rPr>
          <w:sz w:val="20"/>
          <w:szCs w:val="20"/>
        </w:rPr>
      </w:pPr>
      <w:r w:rsidRPr="00156F70">
        <w:rPr>
          <w:sz w:val="20"/>
          <w:szCs w:val="20"/>
        </w:rPr>
        <w:t>Table 2: Common and programme specific output indicators</w:t>
      </w:r>
    </w:p>
    <w:p w:rsidR="00156F70" w:rsidRPr="00156F70" w:rsidRDefault="00156F70" w:rsidP="00156F70">
      <w:pPr>
        <w:keepNext/>
        <w:rPr>
          <w:sz w:val="20"/>
          <w:szCs w:val="20"/>
        </w:rPr>
      </w:pPr>
    </w:p>
    <w:tbl>
      <w:tblPr>
        <w:tblW w:w="148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15"/>
        <w:gridCol w:w="994"/>
        <w:gridCol w:w="2409"/>
        <w:gridCol w:w="1134"/>
        <w:gridCol w:w="1181"/>
        <w:gridCol w:w="1181"/>
        <w:gridCol w:w="7457"/>
      </w:tblGrid>
      <w:tr w:rsidR="007312F7" w:rsidRPr="00156F70" w:rsidTr="00156F70">
        <w:trPr>
          <w:tblHeader/>
        </w:trPr>
        <w:tc>
          <w:tcPr>
            <w:tcW w:w="515" w:type="dxa"/>
            <w:shd w:val="clear" w:color="auto" w:fill="auto"/>
          </w:tcPr>
          <w:p w:rsidR="00156F70" w:rsidRPr="00156F70" w:rsidRDefault="00156F70" w:rsidP="00156F70">
            <w:pPr>
              <w:jc w:val="center"/>
              <w:rPr>
                <w:b/>
                <w:sz w:val="12"/>
                <w:szCs w:val="12"/>
              </w:rPr>
            </w:pPr>
            <w:r w:rsidRPr="00156F70">
              <w:rPr>
                <w:b/>
                <w:sz w:val="12"/>
                <w:szCs w:val="12"/>
              </w:rPr>
              <w:t>(1)</w:t>
            </w:r>
          </w:p>
        </w:tc>
        <w:tc>
          <w:tcPr>
            <w:tcW w:w="994" w:type="dxa"/>
            <w:shd w:val="clear" w:color="auto" w:fill="auto"/>
          </w:tcPr>
          <w:p w:rsidR="00156F70" w:rsidRPr="00156F70" w:rsidRDefault="00156F70" w:rsidP="00156F70">
            <w:pPr>
              <w:rPr>
                <w:b/>
                <w:sz w:val="12"/>
                <w:szCs w:val="12"/>
              </w:rPr>
            </w:pPr>
            <w:r w:rsidRPr="00156F70">
              <w:rPr>
                <w:b/>
                <w:sz w:val="12"/>
                <w:szCs w:val="12"/>
              </w:rPr>
              <w:t>ID</w:t>
            </w:r>
          </w:p>
        </w:tc>
        <w:tc>
          <w:tcPr>
            <w:tcW w:w="2409" w:type="dxa"/>
            <w:shd w:val="clear" w:color="auto" w:fill="auto"/>
          </w:tcPr>
          <w:p w:rsidR="00156F70" w:rsidRPr="00156F70" w:rsidRDefault="00156F70" w:rsidP="00156F70">
            <w:pPr>
              <w:rPr>
                <w:b/>
                <w:sz w:val="12"/>
                <w:szCs w:val="12"/>
              </w:rPr>
            </w:pPr>
            <w:r w:rsidRPr="00156F70">
              <w:rPr>
                <w:b/>
                <w:sz w:val="12"/>
                <w:szCs w:val="12"/>
              </w:rPr>
              <w:t>Indicator</w:t>
            </w:r>
          </w:p>
        </w:tc>
        <w:tc>
          <w:tcPr>
            <w:tcW w:w="1134" w:type="dxa"/>
            <w:shd w:val="clear" w:color="auto" w:fill="auto"/>
          </w:tcPr>
          <w:p w:rsidR="00156F70" w:rsidRPr="00156F70" w:rsidRDefault="00156F70" w:rsidP="00156F70">
            <w:pPr>
              <w:rPr>
                <w:b/>
                <w:sz w:val="12"/>
                <w:szCs w:val="12"/>
              </w:rPr>
            </w:pPr>
            <w:r w:rsidRPr="00156F70">
              <w:rPr>
                <w:b/>
                <w:sz w:val="12"/>
                <w:szCs w:val="12"/>
              </w:rPr>
              <w:t>Measurement unit</w:t>
            </w:r>
          </w:p>
        </w:tc>
        <w:tc>
          <w:tcPr>
            <w:tcW w:w="1181" w:type="dxa"/>
            <w:shd w:val="clear" w:color="auto" w:fill="auto"/>
          </w:tcPr>
          <w:p w:rsidR="00156F70" w:rsidRPr="00156F70" w:rsidRDefault="00156F70" w:rsidP="00156F70">
            <w:pPr>
              <w:rPr>
                <w:b/>
                <w:sz w:val="12"/>
                <w:szCs w:val="12"/>
              </w:rPr>
            </w:pPr>
            <w:r w:rsidRPr="00156F70">
              <w:rPr>
                <w:b/>
                <w:sz w:val="12"/>
                <w:szCs w:val="12"/>
              </w:rPr>
              <w:t>Target value</w:t>
            </w:r>
          </w:p>
        </w:tc>
        <w:tc>
          <w:tcPr>
            <w:tcW w:w="1181" w:type="dxa"/>
            <w:shd w:val="clear" w:color="auto" w:fill="auto"/>
          </w:tcPr>
          <w:p w:rsidR="00156F70" w:rsidRPr="00156F70" w:rsidRDefault="00156F70" w:rsidP="00156F70">
            <w:pPr>
              <w:jc w:val="center"/>
              <w:rPr>
                <w:b/>
                <w:sz w:val="12"/>
                <w:szCs w:val="12"/>
              </w:rPr>
            </w:pPr>
            <w:r w:rsidRPr="00156F70">
              <w:rPr>
                <w:b/>
                <w:sz w:val="12"/>
                <w:szCs w:val="12"/>
              </w:rPr>
              <w:t>2016</w:t>
            </w:r>
          </w:p>
        </w:tc>
        <w:tc>
          <w:tcPr>
            <w:tcW w:w="7457" w:type="dxa"/>
            <w:shd w:val="clear" w:color="auto" w:fill="auto"/>
          </w:tcPr>
          <w:p w:rsidR="00156F70" w:rsidRPr="00156F70" w:rsidRDefault="00156F70" w:rsidP="00156F70">
            <w:pPr>
              <w:jc w:val="center"/>
              <w:rPr>
                <w:b/>
                <w:sz w:val="12"/>
                <w:szCs w:val="12"/>
              </w:rPr>
            </w:pPr>
            <w:r w:rsidRPr="00156F70">
              <w:rPr>
                <w:b/>
                <w:sz w:val="12"/>
                <w:szCs w:val="12"/>
              </w:rPr>
              <w:t>Observations</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F</w:t>
            </w:r>
          </w:p>
        </w:tc>
        <w:tc>
          <w:tcPr>
            <w:tcW w:w="994" w:type="dxa"/>
            <w:shd w:val="clear" w:color="auto" w:fill="auto"/>
          </w:tcPr>
          <w:p w:rsidR="00156F70" w:rsidRPr="00156F70" w:rsidRDefault="00156F70" w:rsidP="00156F70">
            <w:pPr>
              <w:rPr>
                <w:sz w:val="12"/>
                <w:szCs w:val="12"/>
              </w:rPr>
            </w:pPr>
            <w:r w:rsidRPr="00156F70">
              <w:rPr>
                <w:sz w:val="12"/>
                <w:szCs w:val="12"/>
              </w:rPr>
              <w:t>CO04</w:t>
            </w:r>
          </w:p>
        </w:tc>
        <w:tc>
          <w:tcPr>
            <w:tcW w:w="2409" w:type="dxa"/>
            <w:shd w:val="clear" w:color="auto" w:fill="auto"/>
          </w:tcPr>
          <w:p w:rsidR="00156F70" w:rsidRPr="00156F70" w:rsidRDefault="00156F70" w:rsidP="00156F70">
            <w:pPr>
              <w:rPr>
                <w:sz w:val="12"/>
                <w:szCs w:val="12"/>
              </w:rPr>
            </w:pPr>
            <w:r w:rsidRPr="00156F70">
              <w:rPr>
                <w:sz w:val="12"/>
                <w:szCs w:val="12"/>
              </w:rPr>
              <w:t>Productive investment: Number of enterprises receiving non-financial support</w:t>
            </w:r>
          </w:p>
        </w:tc>
        <w:tc>
          <w:tcPr>
            <w:tcW w:w="1134" w:type="dxa"/>
            <w:shd w:val="clear" w:color="auto" w:fill="auto"/>
          </w:tcPr>
          <w:p w:rsidR="00156F70" w:rsidRPr="00156F70" w:rsidRDefault="00156F70" w:rsidP="00156F70">
            <w:pPr>
              <w:rPr>
                <w:sz w:val="12"/>
                <w:szCs w:val="12"/>
              </w:rPr>
            </w:pPr>
            <w:r w:rsidRPr="00156F70">
              <w:rPr>
                <w:sz w:val="12"/>
                <w:szCs w:val="12"/>
              </w:rPr>
              <w:t>Enterprises</w:t>
            </w:r>
          </w:p>
        </w:tc>
        <w:tc>
          <w:tcPr>
            <w:tcW w:w="1181" w:type="dxa"/>
            <w:shd w:val="clear" w:color="auto" w:fill="auto"/>
          </w:tcPr>
          <w:p w:rsidR="00156F70" w:rsidRPr="00156F70" w:rsidRDefault="00156F70" w:rsidP="00156F70">
            <w:pPr>
              <w:jc w:val="right"/>
              <w:rPr>
                <w:sz w:val="12"/>
                <w:szCs w:val="12"/>
              </w:rPr>
            </w:pPr>
            <w:r w:rsidRPr="00156F70">
              <w:rPr>
                <w:sz w:val="12"/>
                <w:szCs w:val="12"/>
              </w:rPr>
              <w:t>450.00</w:t>
            </w:r>
          </w:p>
        </w:tc>
        <w:tc>
          <w:tcPr>
            <w:tcW w:w="1181" w:type="dxa"/>
            <w:shd w:val="clear" w:color="auto" w:fill="auto"/>
          </w:tcPr>
          <w:p w:rsidR="00156F70" w:rsidRPr="00156F70" w:rsidRDefault="00156F70" w:rsidP="00156F70">
            <w:pPr>
              <w:jc w:val="right"/>
              <w:rPr>
                <w:sz w:val="12"/>
                <w:szCs w:val="12"/>
              </w:rPr>
            </w:pPr>
            <w:r w:rsidRPr="00156F70">
              <w:rPr>
                <w:sz w:val="12"/>
                <w:szCs w:val="12"/>
              </w:rPr>
              <w:t>0.00</w:t>
            </w:r>
          </w:p>
        </w:tc>
        <w:tc>
          <w:tcPr>
            <w:tcW w:w="7457" w:type="dxa"/>
            <w:shd w:val="clear" w:color="auto" w:fill="auto"/>
          </w:tcPr>
          <w:p w:rsidR="00156F70" w:rsidRPr="00156F70" w:rsidRDefault="00156F70" w:rsidP="00156F70">
            <w:pPr>
              <w:rPr>
                <w:sz w:val="12"/>
                <w:szCs w:val="12"/>
              </w:rPr>
            </w:pPr>
            <w:r w:rsidRPr="00156F70">
              <w:rPr>
                <w:sz w:val="12"/>
                <w:szCs w:val="12"/>
              </w:rPr>
              <w:t>In the first call for proposals, the Monitoring Committee approved 17 projects under Priority 1.</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S</w:t>
            </w:r>
          </w:p>
        </w:tc>
        <w:tc>
          <w:tcPr>
            <w:tcW w:w="994" w:type="dxa"/>
            <w:shd w:val="clear" w:color="auto" w:fill="auto"/>
          </w:tcPr>
          <w:p w:rsidR="00156F70" w:rsidRPr="00156F70" w:rsidRDefault="00156F70" w:rsidP="00156F70">
            <w:pPr>
              <w:rPr>
                <w:sz w:val="12"/>
                <w:szCs w:val="12"/>
              </w:rPr>
            </w:pPr>
            <w:r w:rsidRPr="00156F70">
              <w:rPr>
                <w:sz w:val="12"/>
                <w:szCs w:val="12"/>
              </w:rPr>
              <w:t>CO04</w:t>
            </w:r>
          </w:p>
        </w:tc>
        <w:tc>
          <w:tcPr>
            <w:tcW w:w="2409" w:type="dxa"/>
            <w:shd w:val="clear" w:color="auto" w:fill="auto"/>
          </w:tcPr>
          <w:p w:rsidR="00156F70" w:rsidRPr="00156F70" w:rsidRDefault="00156F70" w:rsidP="00156F70">
            <w:pPr>
              <w:rPr>
                <w:sz w:val="12"/>
                <w:szCs w:val="12"/>
              </w:rPr>
            </w:pPr>
            <w:r w:rsidRPr="00156F70">
              <w:rPr>
                <w:sz w:val="12"/>
                <w:szCs w:val="12"/>
              </w:rPr>
              <w:t>Productive investment: Number of enterprises receiving non-financial support</w:t>
            </w:r>
          </w:p>
        </w:tc>
        <w:tc>
          <w:tcPr>
            <w:tcW w:w="1134" w:type="dxa"/>
            <w:shd w:val="clear" w:color="auto" w:fill="auto"/>
          </w:tcPr>
          <w:p w:rsidR="00156F70" w:rsidRPr="00156F70" w:rsidRDefault="00156F70" w:rsidP="00156F70">
            <w:pPr>
              <w:rPr>
                <w:sz w:val="12"/>
                <w:szCs w:val="12"/>
              </w:rPr>
            </w:pPr>
            <w:r w:rsidRPr="00156F70">
              <w:rPr>
                <w:sz w:val="12"/>
                <w:szCs w:val="12"/>
              </w:rPr>
              <w:t>Enterprises</w:t>
            </w:r>
          </w:p>
        </w:tc>
        <w:tc>
          <w:tcPr>
            <w:tcW w:w="1181" w:type="dxa"/>
            <w:shd w:val="clear" w:color="auto" w:fill="auto"/>
          </w:tcPr>
          <w:p w:rsidR="00156F70" w:rsidRPr="00156F70" w:rsidRDefault="00156F70" w:rsidP="00156F70">
            <w:pPr>
              <w:jc w:val="right"/>
              <w:rPr>
                <w:sz w:val="12"/>
                <w:szCs w:val="12"/>
              </w:rPr>
            </w:pPr>
            <w:r w:rsidRPr="00156F70">
              <w:rPr>
                <w:sz w:val="12"/>
                <w:szCs w:val="12"/>
              </w:rPr>
              <w:t>450.00</w:t>
            </w:r>
          </w:p>
        </w:tc>
        <w:tc>
          <w:tcPr>
            <w:tcW w:w="1181" w:type="dxa"/>
            <w:shd w:val="clear" w:color="auto" w:fill="auto"/>
          </w:tcPr>
          <w:p w:rsidR="00156F70" w:rsidRPr="00156F70" w:rsidRDefault="00156F70" w:rsidP="00156F70">
            <w:pPr>
              <w:jc w:val="right"/>
              <w:rPr>
                <w:sz w:val="12"/>
                <w:szCs w:val="12"/>
              </w:rPr>
            </w:pPr>
            <w:r w:rsidRPr="00156F70">
              <w:rPr>
                <w:sz w:val="12"/>
                <w:szCs w:val="12"/>
              </w:rPr>
              <w:t>865.00</w:t>
            </w:r>
          </w:p>
        </w:tc>
        <w:tc>
          <w:tcPr>
            <w:tcW w:w="7457" w:type="dxa"/>
            <w:shd w:val="clear" w:color="auto" w:fill="auto"/>
          </w:tcPr>
          <w:p w:rsidR="00156F70" w:rsidRPr="00156F70" w:rsidRDefault="00156F70" w:rsidP="00156F70">
            <w:pPr>
              <w:rPr>
                <w:sz w:val="12"/>
                <w:szCs w:val="12"/>
              </w:rPr>
            </w:pPr>
            <w:r w:rsidRPr="00156F70">
              <w:rPr>
                <w:sz w:val="12"/>
                <w:szCs w:val="12"/>
              </w:rPr>
              <w:t xml:space="preserve">In the first call for proposals, the Monitoring Committee approved four projects aiming at reaching 865 enterprises that will receive non-financial support (e.g. </w:t>
            </w:r>
            <w:proofErr w:type="spellStart"/>
            <w:r w:rsidRPr="00156F70">
              <w:rPr>
                <w:sz w:val="12"/>
                <w:szCs w:val="12"/>
              </w:rPr>
              <w:t>DanubeBioValNet</w:t>
            </w:r>
            <w:proofErr w:type="spellEnd"/>
            <w:r w:rsidRPr="00156F70">
              <w:rPr>
                <w:sz w:val="12"/>
                <w:szCs w:val="12"/>
              </w:rPr>
              <w:t xml:space="preserve"> project offers support for SMEs in understanding the bio-based industry, future trends and challenges; FORESDA project offers support to SMEs in innovation management aiming at developing a joint innovation roadmap with the potential for the emergence of new products/services/business models).</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F</w:t>
            </w:r>
          </w:p>
        </w:tc>
        <w:tc>
          <w:tcPr>
            <w:tcW w:w="994" w:type="dxa"/>
            <w:shd w:val="clear" w:color="auto" w:fill="auto"/>
          </w:tcPr>
          <w:p w:rsidR="00156F70" w:rsidRPr="00156F70" w:rsidRDefault="00156F70" w:rsidP="00156F70">
            <w:pPr>
              <w:rPr>
                <w:sz w:val="12"/>
                <w:szCs w:val="12"/>
              </w:rPr>
            </w:pPr>
            <w:r w:rsidRPr="00156F70">
              <w:rPr>
                <w:sz w:val="12"/>
                <w:szCs w:val="12"/>
              </w:rPr>
              <w:t>CO26</w:t>
            </w:r>
          </w:p>
        </w:tc>
        <w:tc>
          <w:tcPr>
            <w:tcW w:w="2409" w:type="dxa"/>
            <w:shd w:val="clear" w:color="auto" w:fill="auto"/>
          </w:tcPr>
          <w:p w:rsidR="00156F70" w:rsidRPr="00156F70" w:rsidRDefault="00156F70" w:rsidP="00156F70">
            <w:pPr>
              <w:rPr>
                <w:sz w:val="12"/>
                <w:szCs w:val="12"/>
              </w:rPr>
            </w:pPr>
            <w:r w:rsidRPr="00156F70">
              <w:rPr>
                <w:sz w:val="12"/>
                <w:szCs w:val="12"/>
              </w:rPr>
              <w:t>Research, Innovation: Number of enterprises cooperating with research institutions</w:t>
            </w:r>
          </w:p>
        </w:tc>
        <w:tc>
          <w:tcPr>
            <w:tcW w:w="1134" w:type="dxa"/>
            <w:shd w:val="clear" w:color="auto" w:fill="auto"/>
          </w:tcPr>
          <w:p w:rsidR="00156F70" w:rsidRPr="00156F70" w:rsidRDefault="00156F70" w:rsidP="00156F70">
            <w:pPr>
              <w:rPr>
                <w:sz w:val="12"/>
                <w:szCs w:val="12"/>
              </w:rPr>
            </w:pPr>
            <w:r w:rsidRPr="00156F70">
              <w:rPr>
                <w:sz w:val="12"/>
                <w:szCs w:val="12"/>
              </w:rPr>
              <w:t>Enterprises</w:t>
            </w:r>
          </w:p>
        </w:tc>
        <w:tc>
          <w:tcPr>
            <w:tcW w:w="1181" w:type="dxa"/>
            <w:shd w:val="clear" w:color="auto" w:fill="auto"/>
          </w:tcPr>
          <w:p w:rsidR="00156F70" w:rsidRPr="00156F70" w:rsidRDefault="00156F70" w:rsidP="00156F70">
            <w:pPr>
              <w:jc w:val="right"/>
              <w:rPr>
                <w:sz w:val="12"/>
                <w:szCs w:val="12"/>
              </w:rPr>
            </w:pPr>
            <w:r w:rsidRPr="00156F70">
              <w:rPr>
                <w:sz w:val="12"/>
                <w:szCs w:val="12"/>
              </w:rPr>
              <w:t>450.00</w:t>
            </w:r>
          </w:p>
        </w:tc>
        <w:tc>
          <w:tcPr>
            <w:tcW w:w="1181" w:type="dxa"/>
            <w:shd w:val="clear" w:color="auto" w:fill="auto"/>
          </w:tcPr>
          <w:p w:rsidR="00156F70" w:rsidRPr="00156F70" w:rsidRDefault="00156F70" w:rsidP="00156F70">
            <w:pPr>
              <w:jc w:val="right"/>
              <w:rPr>
                <w:sz w:val="12"/>
                <w:szCs w:val="12"/>
              </w:rPr>
            </w:pPr>
            <w:r w:rsidRPr="00156F70">
              <w:rPr>
                <w:sz w:val="12"/>
                <w:szCs w:val="12"/>
              </w:rPr>
              <w:t>0.00</w:t>
            </w:r>
          </w:p>
        </w:tc>
        <w:tc>
          <w:tcPr>
            <w:tcW w:w="7457" w:type="dxa"/>
            <w:shd w:val="clear" w:color="auto" w:fill="auto"/>
          </w:tcPr>
          <w:p w:rsidR="00156F70" w:rsidRPr="00156F70" w:rsidRDefault="00156F70" w:rsidP="00156F70">
            <w:pPr>
              <w:rPr>
                <w:sz w:val="12"/>
                <w:szCs w:val="12"/>
              </w:rPr>
            </w:pPr>
            <w:r w:rsidRPr="00156F70">
              <w:rPr>
                <w:sz w:val="12"/>
                <w:szCs w:val="12"/>
              </w:rPr>
              <w:t>In the first call for proposals, the Monitoring Committee approved 17 projects under Priority 1.</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S</w:t>
            </w:r>
          </w:p>
        </w:tc>
        <w:tc>
          <w:tcPr>
            <w:tcW w:w="994" w:type="dxa"/>
            <w:shd w:val="clear" w:color="auto" w:fill="auto"/>
          </w:tcPr>
          <w:p w:rsidR="00156F70" w:rsidRPr="00156F70" w:rsidRDefault="00156F70" w:rsidP="00156F70">
            <w:pPr>
              <w:rPr>
                <w:sz w:val="12"/>
                <w:szCs w:val="12"/>
              </w:rPr>
            </w:pPr>
            <w:r w:rsidRPr="00156F70">
              <w:rPr>
                <w:sz w:val="12"/>
                <w:szCs w:val="12"/>
              </w:rPr>
              <w:t>CO26</w:t>
            </w:r>
          </w:p>
        </w:tc>
        <w:tc>
          <w:tcPr>
            <w:tcW w:w="2409" w:type="dxa"/>
            <w:shd w:val="clear" w:color="auto" w:fill="auto"/>
          </w:tcPr>
          <w:p w:rsidR="00156F70" w:rsidRPr="00156F70" w:rsidRDefault="00156F70" w:rsidP="00156F70">
            <w:pPr>
              <w:rPr>
                <w:sz w:val="12"/>
                <w:szCs w:val="12"/>
              </w:rPr>
            </w:pPr>
            <w:r w:rsidRPr="00156F70">
              <w:rPr>
                <w:sz w:val="12"/>
                <w:szCs w:val="12"/>
              </w:rPr>
              <w:t>Research, Innovation: Number of enterprises cooperating with research institutions</w:t>
            </w:r>
          </w:p>
        </w:tc>
        <w:tc>
          <w:tcPr>
            <w:tcW w:w="1134" w:type="dxa"/>
            <w:shd w:val="clear" w:color="auto" w:fill="auto"/>
          </w:tcPr>
          <w:p w:rsidR="00156F70" w:rsidRPr="00156F70" w:rsidRDefault="00156F70" w:rsidP="00156F70">
            <w:pPr>
              <w:rPr>
                <w:sz w:val="12"/>
                <w:szCs w:val="12"/>
              </w:rPr>
            </w:pPr>
            <w:r w:rsidRPr="00156F70">
              <w:rPr>
                <w:sz w:val="12"/>
                <w:szCs w:val="12"/>
              </w:rPr>
              <w:t>Enterprises</w:t>
            </w:r>
          </w:p>
        </w:tc>
        <w:tc>
          <w:tcPr>
            <w:tcW w:w="1181" w:type="dxa"/>
            <w:shd w:val="clear" w:color="auto" w:fill="auto"/>
          </w:tcPr>
          <w:p w:rsidR="00156F70" w:rsidRPr="00156F70" w:rsidRDefault="00156F70" w:rsidP="00156F70">
            <w:pPr>
              <w:jc w:val="right"/>
              <w:rPr>
                <w:sz w:val="12"/>
                <w:szCs w:val="12"/>
              </w:rPr>
            </w:pPr>
            <w:r w:rsidRPr="00156F70">
              <w:rPr>
                <w:sz w:val="12"/>
                <w:szCs w:val="12"/>
              </w:rPr>
              <w:t>450.00</w:t>
            </w:r>
          </w:p>
        </w:tc>
        <w:tc>
          <w:tcPr>
            <w:tcW w:w="1181" w:type="dxa"/>
            <w:shd w:val="clear" w:color="auto" w:fill="auto"/>
          </w:tcPr>
          <w:p w:rsidR="00156F70" w:rsidRPr="00156F70" w:rsidRDefault="00156F70" w:rsidP="00156F70">
            <w:pPr>
              <w:jc w:val="right"/>
              <w:rPr>
                <w:sz w:val="12"/>
                <w:szCs w:val="12"/>
              </w:rPr>
            </w:pPr>
            <w:r w:rsidRPr="00156F70">
              <w:rPr>
                <w:sz w:val="12"/>
                <w:szCs w:val="12"/>
              </w:rPr>
              <w:t>511.00</w:t>
            </w:r>
          </w:p>
        </w:tc>
        <w:tc>
          <w:tcPr>
            <w:tcW w:w="7457" w:type="dxa"/>
            <w:shd w:val="clear" w:color="auto" w:fill="auto"/>
          </w:tcPr>
          <w:p w:rsidR="00156F70" w:rsidRPr="00156F70" w:rsidRDefault="00156F70" w:rsidP="00156F70">
            <w:pPr>
              <w:rPr>
                <w:sz w:val="12"/>
                <w:szCs w:val="12"/>
              </w:rPr>
            </w:pPr>
            <w:r w:rsidRPr="00156F70">
              <w:rPr>
                <w:sz w:val="12"/>
                <w:szCs w:val="12"/>
              </w:rPr>
              <w:t xml:space="preserve">In the first call for proposals, the Monitoring Committee approved six projects that are aiming foster the cooperation with research institutions of 465 enterprises (e.g. MOVECO project support SMEs in engaging in new green partnerships </w:t>
            </w:r>
            <w:proofErr w:type="spellStart"/>
            <w:r w:rsidRPr="00156F70">
              <w:rPr>
                <w:sz w:val="12"/>
                <w:szCs w:val="12"/>
              </w:rPr>
              <w:t>ith</w:t>
            </w:r>
            <w:proofErr w:type="spellEnd"/>
            <w:r w:rsidRPr="00156F70">
              <w:rPr>
                <w:sz w:val="12"/>
                <w:szCs w:val="12"/>
              </w:rPr>
              <w:t xml:space="preserve"> public or private research and innovation partners, contributing to making their business activity more resource-efficient; Made in Danube project will support companies in cooperating with support organisations by developing specific tools and actions; Once project from SO 2.2, </w:t>
            </w:r>
            <w:proofErr w:type="spellStart"/>
            <w:r w:rsidRPr="00156F70">
              <w:rPr>
                <w:sz w:val="12"/>
                <w:szCs w:val="12"/>
              </w:rPr>
              <w:t>DANUrB</w:t>
            </w:r>
            <w:proofErr w:type="spellEnd"/>
            <w:r w:rsidRPr="00156F70">
              <w:rPr>
                <w:sz w:val="12"/>
                <w:szCs w:val="12"/>
              </w:rPr>
              <w:t>, brings its cross-cutting contribution to CO26 by enhancing cooperation among 46 enterprises/research institutions).</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F</w:t>
            </w:r>
          </w:p>
        </w:tc>
        <w:tc>
          <w:tcPr>
            <w:tcW w:w="994" w:type="dxa"/>
            <w:shd w:val="clear" w:color="auto" w:fill="auto"/>
          </w:tcPr>
          <w:p w:rsidR="00156F70" w:rsidRPr="00156F70" w:rsidRDefault="00156F70" w:rsidP="00156F70">
            <w:pPr>
              <w:rPr>
                <w:sz w:val="12"/>
                <w:szCs w:val="12"/>
              </w:rPr>
            </w:pPr>
            <w:r w:rsidRPr="00156F70">
              <w:rPr>
                <w:sz w:val="12"/>
                <w:szCs w:val="12"/>
              </w:rPr>
              <w:t>P01</w:t>
            </w:r>
          </w:p>
        </w:tc>
        <w:tc>
          <w:tcPr>
            <w:tcW w:w="2409" w:type="dxa"/>
            <w:shd w:val="clear" w:color="auto" w:fill="auto"/>
          </w:tcPr>
          <w:p w:rsidR="00156F70" w:rsidRPr="00156F70" w:rsidRDefault="00156F70" w:rsidP="00156F70">
            <w:pPr>
              <w:rPr>
                <w:sz w:val="12"/>
                <w:szCs w:val="12"/>
              </w:rPr>
            </w:pPr>
            <w:r w:rsidRPr="00156F70">
              <w:rPr>
                <w:sz w:val="12"/>
                <w:szCs w:val="12"/>
              </w:rPr>
              <w:t>Number of strategies for improving the institutional and infrastructural framework conditions for research and innovation developed and/or implemented</w:t>
            </w:r>
          </w:p>
        </w:tc>
        <w:tc>
          <w:tcPr>
            <w:tcW w:w="1134" w:type="dxa"/>
            <w:shd w:val="clear" w:color="auto" w:fill="auto"/>
          </w:tcPr>
          <w:p w:rsidR="00156F70" w:rsidRPr="00156F70" w:rsidRDefault="00156F70" w:rsidP="00156F70">
            <w:pPr>
              <w:rPr>
                <w:sz w:val="12"/>
                <w:szCs w:val="12"/>
              </w:rPr>
            </w:pPr>
            <w:r w:rsidRPr="00156F70">
              <w:rPr>
                <w:sz w:val="12"/>
                <w:szCs w:val="12"/>
              </w:rPr>
              <w:t>Number</w:t>
            </w:r>
          </w:p>
        </w:tc>
        <w:tc>
          <w:tcPr>
            <w:tcW w:w="1181" w:type="dxa"/>
            <w:shd w:val="clear" w:color="auto" w:fill="auto"/>
          </w:tcPr>
          <w:p w:rsidR="00156F70" w:rsidRPr="00156F70" w:rsidRDefault="00156F70" w:rsidP="00156F70">
            <w:pPr>
              <w:jc w:val="right"/>
              <w:rPr>
                <w:sz w:val="12"/>
                <w:szCs w:val="12"/>
              </w:rPr>
            </w:pPr>
            <w:r w:rsidRPr="00156F70">
              <w:rPr>
                <w:sz w:val="12"/>
                <w:szCs w:val="12"/>
              </w:rPr>
              <w:t>14.00</w:t>
            </w:r>
          </w:p>
        </w:tc>
        <w:tc>
          <w:tcPr>
            <w:tcW w:w="1181" w:type="dxa"/>
            <w:shd w:val="clear" w:color="auto" w:fill="auto"/>
          </w:tcPr>
          <w:p w:rsidR="00156F70" w:rsidRPr="00156F70" w:rsidRDefault="00156F70" w:rsidP="00156F70">
            <w:pPr>
              <w:jc w:val="right"/>
              <w:rPr>
                <w:sz w:val="12"/>
                <w:szCs w:val="12"/>
              </w:rPr>
            </w:pPr>
            <w:r w:rsidRPr="00156F70">
              <w:rPr>
                <w:sz w:val="12"/>
                <w:szCs w:val="12"/>
              </w:rPr>
              <w:t>0.00</w:t>
            </w:r>
          </w:p>
        </w:tc>
        <w:tc>
          <w:tcPr>
            <w:tcW w:w="7457" w:type="dxa"/>
            <w:shd w:val="clear" w:color="auto" w:fill="auto"/>
          </w:tcPr>
          <w:p w:rsidR="00156F70" w:rsidRPr="00156F70" w:rsidRDefault="00156F70" w:rsidP="00156F70">
            <w:pPr>
              <w:rPr>
                <w:sz w:val="12"/>
                <w:szCs w:val="12"/>
              </w:rPr>
            </w:pPr>
            <w:r w:rsidRPr="00156F70">
              <w:rPr>
                <w:sz w:val="12"/>
                <w:szCs w:val="12"/>
              </w:rPr>
              <w:t>In the first call for proposals, the Monitoring Committee approved 12 projects addressing Specific Objective 1.1.</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S</w:t>
            </w:r>
          </w:p>
        </w:tc>
        <w:tc>
          <w:tcPr>
            <w:tcW w:w="994" w:type="dxa"/>
            <w:shd w:val="clear" w:color="auto" w:fill="auto"/>
          </w:tcPr>
          <w:p w:rsidR="00156F70" w:rsidRPr="00156F70" w:rsidRDefault="00156F70" w:rsidP="00156F70">
            <w:pPr>
              <w:rPr>
                <w:sz w:val="12"/>
                <w:szCs w:val="12"/>
              </w:rPr>
            </w:pPr>
            <w:r w:rsidRPr="00156F70">
              <w:rPr>
                <w:sz w:val="12"/>
                <w:szCs w:val="12"/>
              </w:rPr>
              <w:t>P01</w:t>
            </w:r>
          </w:p>
        </w:tc>
        <w:tc>
          <w:tcPr>
            <w:tcW w:w="2409" w:type="dxa"/>
            <w:shd w:val="clear" w:color="auto" w:fill="auto"/>
          </w:tcPr>
          <w:p w:rsidR="00156F70" w:rsidRPr="00156F70" w:rsidRDefault="00156F70" w:rsidP="00156F70">
            <w:pPr>
              <w:rPr>
                <w:sz w:val="12"/>
                <w:szCs w:val="12"/>
              </w:rPr>
            </w:pPr>
            <w:r w:rsidRPr="00156F70">
              <w:rPr>
                <w:sz w:val="12"/>
                <w:szCs w:val="12"/>
              </w:rPr>
              <w:t>Number of strategies for improving the institutional and infrastructural framework conditions for research and innovation developed and/or implemented</w:t>
            </w:r>
          </w:p>
        </w:tc>
        <w:tc>
          <w:tcPr>
            <w:tcW w:w="1134" w:type="dxa"/>
            <w:shd w:val="clear" w:color="auto" w:fill="auto"/>
          </w:tcPr>
          <w:p w:rsidR="00156F70" w:rsidRPr="00156F70" w:rsidRDefault="00156F70" w:rsidP="00156F70">
            <w:pPr>
              <w:rPr>
                <w:sz w:val="12"/>
                <w:szCs w:val="12"/>
              </w:rPr>
            </w:pPr>
            <w:r w:rsidRPr="00156F70">
              <w:rPr>
                <w:sz w:val="12"/>
                <w:szCs w:val="12"/>
              </w:rPr>
              <w:t>Number</w:t>
            </w:r>
          </w:p>
        </w:tc>
        <w:tc>
          <w:tcPr>
            <w:tcW w:w="1181" w:type="dxa"/>
            <w:shd w:val="clear" w:color="auto" w:fill="auto"/>
          </w:tcPr>
          <w:p w:rsidR="00156F70" w:rsidRPr="00156F70" w:rsidRDefault="00156F70" w:rsidP="00156F70">
            <w:pPr>
              <w:jc w:val="right"/>
              <w:rPr>
                <w:sz w:val="12"/>
                <w:szCs w:val="12"/>
              </w:rPr>
            </w:pPr>
            <w:r w:rsidRPr="00156F70">
              <w:rPr>
                <w:sz w:val="12"/>
                <w:szCs w:val="12"/>
              </w:rPr>
              <w:t>14.00</w:t>
            </w:r>
          </w:p>
        </w:tc>
        <w:tc>
          <w:tcPr>
            <w:tcW w:w="1181" w:type="dxa"/>
            <w:shd w:val="clear" w:color="auto" w:fill="auto"/>
          </w:tcPr>
          <w:p w:rsidR="00156F70" w:rsidRPr="00156F70" w:rsidRDefault="00156F70" w:rsidP="00156F70">
            <w:pPr>
              <w:jc w:val="right"/>
              <w:rPr>
                <w:sz w:val="12"/>
                <w:szCs w:val="12"/>
              </w:rPr>
            </w:pPr>
            <w:r w:rsidRPr="00156F70">
              <w:rPr>
                <w:sz w:val="12"/>
                <w:szCs w:val="12"/>
              </w:rPr>
              <w:t>33.00</w:t>
            </w:r>
          </w:p>
        </w:tc>
        <w:tc>
          <w:tcPr>
            <w:tcW w:w="7457" w:type="dxa"/>
            <w:shd w:val="clear" w:color="auto" w:fill="auto"/>
          </w:tcPr>
          <w:p w:rsidR="00156F70" w:rsidRPr="00156F70" w:rsidRDefault="00156F70" w:rsidP="00156F70">
            <w:pPr>
              <w:rPr>
                <w:sz w:val="12"/>
                <w:szCs w:val="12"/>
              </w:rPr>
            </w:pPr>
            <w:r w:rsidRPr="00156F70">
              <w:rPr>
                <w:sz w:val="12"/>
                <w:szCs w:val="12"/>
              </w:rPr>
              <w:t xml:space="preserve">Out of the 12 projects approved under SO 1.1, 11 projects are developing strategies aiming at improving the framework conditions for innovation  in different sectors (e.g. </w:t>
            </w:r>
            <w:proofErr w:type="spellStart"/>
            <w:r w:rsidRPr="00156F70">
              <w:rPr>
                <w:sz w:val="12"/>
                <w:szCs w:val="12"/>
              </w:rPr>
              <w:t>Ecoinn</w:t>
            </w:r>
            <w:proofErr w:type="spellEnd"/>
            <w:r w:rsidRPr="00156F70">
              <w:rPr>
                <w:sz w:val="12"/>
                <w:szCs w:val="12"/>
              </w:rPr>
              <w:t xml:space="preserve"> Danube project is developing a strategy aiming at common strategy for Danube region aiming at renewable energy usage and energy saving; D-STIR project is developing a transnational strategy for applying Responsible Research Innovation in the Danube region; </w:t>
            </w:r>
            <w:proofErr w:type="spellStart"/>
            <w:r w:rsidRPr="00156F70">
              <w:rPr>
                <w:sz w:val="12"/>
                <w:szCs w:val="12"/>
              </w:rPr>
              <w:t>DanuBioValNet</w:t>
            </w:r>
            <w:proofErr w:type="spellEnd"/>
            <w:r w:rsidRPr="00156F70">
              <w:rPr>
                <w:sz w:val="12"/>
                <w:szCs w:val="12"/>
              </w:rPr>
              <w:t xml:space="preserve"> is developing a joint bio-based industry cluster policy strategy).</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F</w:t>
            </w:r>
          </w:p>
        </w:tc>
        <w:tc>
          <w:tcPr>
            <w:tcW w:w="994" w:type="dxa"/>
            <w:shd w:val="clear" w:color="auto" w:fill="auto"/>
          </w:tcPr>
          <w:p w:rsidR="00156F70" w:rsidRPr="00156F70" w:rsidRDefault="00156F70" w:rsidP="00156F70">
            <w:pPr>
              <w:rPr>
                <w:sz w:val="12"/>
                <w:szCs w:val="12"/>
              </w:rPr>
            </w:pPr>
            <w:r w:rsidRPr="00156F70">
              <w:rPr>
                <w:sz w:val="12"/>
                <w:szCs w:val="12"/>
              </w:rPr>
              <w:t>P02</w:t>
            </w:r>
          </w:p>
        </w:tc>
        <w:tc>
          <w:tcPr>
            <w:tcW w:w="2409" w:type="dxa"/>
            <w:shd w:val="clear" w:color="auto" w:fill="auto"/>
          </w:tcPr>
          <w:p w:rsidR="00156F70" w:rsidRPr="00156F70" w:rsidRDefault="00156F70" w:rsidP="00156F70">
            <w:pPr>
              <w:rPr>
                <w:sz w:val="12"/>
                <w:szCs w:val="12"/>
              </w:rPr>
            </w:pPr>
            <w:r w:rsidRPr="00156F70">
              <w:rPr>
                <w:sz w:val="12"/>
                <w:szCs w:val="12"/>
              </w:rPr>
              <w:t>Number of tools for improving the institutional and infrastructural framework conditions for research and innovation developed and/or implemented</w:t>
            </w:r>
          </w:p>
        </w:tc>
        <w:tc>
          <w:tcPr>
            <w:tcW w:w="1134" w:type="dxa"/>
            <w:shd w:val="clear" w:color="auto" w:fill="auto"/>
          </w:tcPr>
          <w:p w:rsidR="00156F70" w:rsidRPr="00156F70" w:rsidRDefault="00156F70" w:rsidP="00156F70">
            <w:pPr>
              <w:rPr>
                <w:sz w:val="12"/>
                <w:szCs w:val="12"/>
              </w:rPr>
            </w:pPr>
            <w:r w:rsidRPr="00156F70">
              <w:rPr>
                <w:sz w:val="12"/>
                <w:szCs w:val="12"/>
              </w:rPr>
              <w:t>Number</w:t>
            </w:r>
          </w:p>
        </w:tc>
        <w:tc>
          <w:tcPr>
            <w:tcW w:w="1181" w:type="dxa"/>
            <w:shd w:val="clear" w:color="auto" w:fill="auto"/>
          </w:tcPr>
          <w:p w:rsidR="00156F70" w:rsidRPr="00156F70" w:rsidRDefault="00156F70" w:rsidP="00156F70">
            <w:pPr>
              <w:jc w:val="right"/>
              <w:rPr>
                <w:sz w:val="12"/>
                <w:szCs w:val="12"/>
              </w:rPr>
            </w:pPr>
            <w:r w:rsidRPr="00156F70">
              <w:rPr>
                <w:sz w:val="12"/>
                <w:szCs w:val="12"/>
              </w:rPr>
              <w:t>28.00</w:t>
            </w:r>
          </w:p>
        </w:tc>
        <w:tc>
          <w:tcPr>
            <w:tcW w:w="1181" w:type="dxa"/>
            <w:shd w:val="clear" w:color="auto" w:fill="auto"/>
          </w:tcPr>
          <w:p w:rsidR="00156F70" w:rsidRPr="00156F70" w:rsidRDefault="00156F70" w:rsidP="00156F70">
            <w:pPr>
              <w:jc w:val="right"/>
              <w:rPr>
                <w:sz w:val="12"/>
                <w:szCs w:val="12"/>
              </w:rPr>
            </w:pPr>
            <w:r w:rsidRPr="00156F70">
              <w:rPr>
                <w:sz w:val="12"/>
                <w:szCs w:val="12"/>
              </w:rPr>
              <w:t>0.00</w:t>
            </w:r>
          </w:p>
        </w:tc>
        <w:tc>
          <w:tcPr>
            <w:tcW w:w="7457" w:type="dxa"/>
            <w:shd w:val="clear" w:color="auto" w:fill="auto"/>
          </w:tcPr>
          <w:p w:rsidR="00156F70" w:rsidRPr="00156F70" w:rsidRDefault="00156F70" w:rsidP="00156F70">
            <w:pPr>
              <w:rPr>
                <w:sz w:val="12"/>
                <w:szCs w:val="12"/>
              </w:rPr>
            </w:pPr>
            <w:r w:rsidRPr="00156F70">
              <w:rPr>
                <w:sz w:val="12"/>
                <w:szCs w:val="12"/>
              </w:rPr>
              <w:t>In the first call for proposals, the Monitoring Committee approved 12 projects addressing Specific Objective 1.1.</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lastRenderedPageBreak/>
              <w:t>S</w:t>
            </w:r>
          </w:p>
        </w:tc>
        <w:tc>
          <w:tcPr>
            <w:tcW w:w="994" w:type="dxa"/>
            <w:shd w:val="clear" w:color="auto" w:fill="auto"/>
          </w:tcPr>
          <w:p w:rsidR="00156F70" w:rsidRPr="00156F70" w:rsidRDefault="00156F70" w:rsidP="00156F70">
            <w:pPr>
              <w:rPr>
                <w:sz w:val="12"/>
                <w:szCs w:val="12"/>
              </w:rPr>
            </w:pPr>
            <w:r w:rsidRPr="00156F70">
              <w:rPr>
                <w:sz w:val="12"/>
                <w:szCs w:val="12"/>
              </w:rPr>
              <w:t>P02</w:t>
            </w:r>
          </w:p>
        </w:tc>
        <w:tc>
          <w:tcPr>
            <w:tcW w:w="2409" w:type="dxa"/>
            <w:shd w:val="clear" w:color="auto" w:fill="auto"/>
          </w:tcPr>
          <w:p w:rsidR="00156F70" w:rsidRPr="00156F70" w:rsidRDefault="00156F70" w:rsidP="00156F70">
            <w:pPr>
              <w:rPr>
                <w:sz w:val="12"/>
                <w:szCs w:val="12"/>
              </w:rPr>
            </w:pPr>
            <w:r w:rsidRPr="00156F70">
              <w:rPr>
                <w:sz w:val="12"/>
                <w:szCs w:val="12"/>
              </w:rPr>
              <w:t>Number of tools for improving the institutional and infrastructural framework conditions for research and innovation developed and/or implemented</w:t>
            </w:r>
          </w:p>
        </w:tc>
        <w:tc>
          <w:tcPr>
            <w:tcW w:w="1134" w:type="dxa"/>
            <w:shd w:val="clear" w:color="auto" w:fill="auto"/>
          </w:tcPr>
          <w:p w:rsidR="00156F70" w:rsidRPr="00156F70" w:rsidRDefault="00156F70" w:rsidP="00156F70">
            <w:pPr>
              <w:rPr>
                <w:sz w:val="12"/>
                <w:szCs w:val="12"/>
              </w:rPr>
            </w:pPr>
            <w:r w:rsidRPr="00156F70">
              <w:rPr>
                <w:sz w:val="12"/>
                <w:szCs w:val="12"/>
              </w:rPr>
              <w:t>Number</w:t>
            </w:r>
          </w:p>
        </w:tc>
        <w:tc>
          <w:tcPr>
            <w:tcW w:w="1181" w:type="dxa"/>
            <w:shd w:val="clear" w:color="auto" w:fill="auto"/>
          </w:tcPr>
          <w:p w:rsidR="00156F70" w:rsidRPr="00156F70" w:rsidRDefault="00156F70" w:rsidP="00156F70">
            <w:pPr>
              <w:jc w:val="right"/>
              <w:rPr>
                <w:sz w:val="12"/>
                <w:szCs w:val="12"/>
              </w:rPr>
            </w:pPr>
            <w:r w:rsidRPr="00156F70">
              <w:rPr>
                <w:sz w:val="12"/>
                <w:szCs w:val="12"/>
              </w:rPr>
              <w:t>28.00</w:t>
            </w:r>
          </w:p>
        </w:tc>
        <w:tc>
          <w:tcPr>
            <w:tcW w:w="1181" w:type="dxa"/>
            <w:shd w:val="clear" w:color="auto" w:fill="auto"/>
          </w:tcPr>
          <w:p w:rsidR="00156F70" w:rsidRPr="00156F70" w:rsidRDefault="00156F70" w:rsidP="00156F70">
            <w:pPr>
              <w:jc w:val="right"/>
              <w:rPr>
                <w:sz w:val="12"/>
                <w:szCs w:val="12"/>
              </w:rPr>
            </w:pPr>
            <w:r w:rsidRPr="00156F70">
              <w:rPr>
                <w:sz w:val="12"/>
                <w:szCs w:val="12"/>
              </w:rPr>
              <w:t>100.00</w:t>
            </w:r>
          </w:p>
        </w:tc>
        <w:tc>
          <w:tcPr>
            <w:tcW w:w="7457" w:type="dxa"/>
            <w:shd w:val="clear" w:color="auto" w:fill="auto"/>
          </w:tcPr>
          <w:p w:rsidR="00156F70" w:rsidRPr="00156F70" w:rsidRDefault="00156F70" w:rsidP="00156F70">
            <w:pPr>
              <w:rPr>
                <w:sz w:val="12"/>
                <w:szCs w:val="12"/>
              </w:rPr>
            </w:pPr>
            <w:r w:rsidRPr="00156F70">
              <w:rPr>
                <w:sz w:val="12"/>
                <w:szCs w:val="12"/>
              </w:rPr>
              <w:t xml:space="preserve">Out of the 12 projects approved under SO 1.1, 11 projects are developing </w:t>
            </w:r>
            <w:proofErr w:type="gramStart"/>
            <w:r w:rsidRPr="00156F70">
              <w:rPr>
                <w:sz w:val="12"/>
                <w:szCs w:val="12"/>
              </w:rPr>
              <w:t>tools  aiming</w:t>
            </w:r>
            <w:proofErr w:type="gramEnd"/>
            <w:r w:rsidRPr="00156F70">
              <w:rPr>
                <w:sz w:val="12"/>
                <w:szCs w:val="12"/>
              </w:rPr>
              <w:t xml:space="preserve"> at improving the framework conditions for innovation in different sectors (e.g. MOVECO project is developing circular economy tools aiming at improving the capacities of R&amp;D, Business Support Organisations, public bodies to kick-start the implementation of Circular Economy in the Danube region; ACCELERATOR project is developing a joint guide on how to develop and test acceleration programmes).</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F</w:t>
            </w:r>
          </w:p>
        </w:tc>
        <w:tc>
          <w:tcPr>
            <w:tcW w:w="994" w:type="dxa"/>
            <w:shd w:val="clear" w:color="auto" w:fill="auto"/>
          </w:tcPr>
          <w:p w:rsidR="00156F70" w:rsidRPr="00156F70" w:rsidRDefault="00156F70" w:rsidP="00156F70">
            <w:pPr>
              <w:rPr>
                <w:sz w:val="12"/>
                <w:szCs w:val="12"/>
              </w:rPr>
            </w:pPr>
            <w:r w:rsidRPr="00156F70">
              <w:rPr>
                <w:sz w:val="12"/>
                <w:szCs w:val="12"/>
              </w:rPr>
              <w:t>P03</w:t>
            </w:r>
          </w:p>
        </w:tc>
        <w:tc>
          <w:tcPr>
            <w:tcW w:w="2409" w:type="dxa"/>
            <w:shd w:val="clear" w:color="auto" w:fill="auto"/>
          </w:tcPr>
          <w:p w:rsidR="00156F70" w:rsidRPr="00156F70" w:rsidRDefault="00156F70" w:rsidP="00156F70">
            <w:pPr>
              <w:rPr>
                <w:sz w:val="12"/>
                <w:szCs w:val="12"/>
              </w:rPr>
            </w:pPr>
            <w:r w:rsidRPr="00156F70">
              <w:rPr>
                <w:sz w:val="12"/>
                <w:szCs w:val="12"/>
              </w:rPr>
              <w:t>Number of pilot actions for improving the institutional and infrastructural framework conditions for research and innovation developed and/or implemented</w:t>
            </w:r>
          </w:p>
        </w:tc>
        <w:tc>
          <w:tcPr>
            <w:tcW w:w="1134" w:type="dxa"/>
            <w:shd w:val="clear" w:color="auto" w:fill="auto"/>
          </w:tcPr>
          <w:p w:rsidR="00156F70" w:rsidRPr="00156F70" w:rsidRDefault="00156F70" w:rsidP="00156F70">
            <w:pPr>
              <w:rPr>
                <w:sz w:val="12"/>
                <w:szCs w:val="12"/>
              </w:rPr>
            </w:pPr>
            <w:r w:rsidRPr="00156F70">
              <w:rPr>
                <w:sz w:val="12"/>
                <w:szCs w:val="12"/>
              </w:rPr>
              <w:t>Number</w:t>
            </w:r>
          </w:p>
        </w:tc>
        <w:tc>
          <w:tcPr>
            <w:tcW w:w="1181" w:type="dxa"/>
            <w:shd w:val="clear" w:color="auto" w:fill="auto"/>
          </w:tcPr>
          <w:p w:rsidR="00156F70" w:rsidRPr="00156F70" w:rsidRDefault="00156F70" w:rsidP="00156F70">
            <w:pPr>
              <w:jc w:val="right"/>
              <w:rPr>
                <w:sz w:val="12"/>
                <w:szCs w:val="12"/>
              </w:rPr>
            </w:pPr>
            <w:r w:rsidRPr="00156F70">
              <w:rPr>
                <w:sz w:val="12"/>
                <w:szCs w:val="12"/>
              </w:rPr>
              <w:t>7.00</w:t>
            </w:r>
          </w:p>
        </w:tc>
        <w:tc>
          <w:tcPr>
            <w:tcW w:w="1181" w:type="dxa"/>
            <w:shd w:val="clear" w:color="auto" w:fill="auto"/>
          </w:tcPr>
          <w:p w:rsidR="00156F70" w:rsidRPr="00156F70" w:rsidRDefault="00156F70" w:rsidP="00156F70">
            <w:pPr>
              <w:jc w:val="right"/>
              <w:rPr>
                <w:sz w:val="12"/>
                <w:szCs w:val="12"/>
              </w:rPr>
            </w:pPr>
            <w:r w:rsidRPr="00156F70">
              <w:rPr>
                <w:sz w:val="12"/>
                <w:szCs w:val="12"/>
              </w:rPr>
              <w:t>0.00</w:t>
            </w:r>
          </w:p>
        </w:tc>
        <w:tc>
          <w:tcPr>
            <w:tcW w:w="7457" w:type="dxa"/>
            <w:shd w:val="clear" w:color="auto" w:fill="auto"/>
          </w:tcPr>
          <w:p w:rsidR="00156F70" w:rsidRPr="00156F70" w:rsidRDefault="00156F70" w:rsidP="00156F70">
            <w:pPr>
              <w:rPr>
                <w:sz w:val="12"/>
                <w:szCs w:val="12"/>
              </w:rPr>
            </w:pPr>
            <w:r w:rsidRPr="00156F70">
              <w:rPr>
                <w:sz w:val="12"/>
                <w:szCs w:val="12"/>
              </w:rPr>
              <w:t>In the first call for proposals, the Monitoring Committee approved 12 projects addressing Specific Objective 1.1.</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S</w:t>
            </w:r>
          </w:p>
        </w:tc>
        <w:tc>
          <w:tcPr>
            <w:tcW w:w="994" w:type="dxa"/>
            <w:shd w:val="clear" w:color="auto" w:fill="auto"/>
          </w:tcPr>
          <w:p w:rsidR="00156F70" w:rsidRPr="00156F70" w:rsidRDefault="00156F70" w:rsidP="00156F70">
            <w:pPr>
              <w:rPr>
                <w:sz w:val="12"/>
                <w:szCs w:val="12"/>
              </w:rPr>
            </w:pPr>
            <w:r w:rsidRPr="00156F70">
              <w:rPr>
                <w:sz w:val="12"/>
                <w:szCs w:val="12"/>
              </w:rPr>
              <w:t>P03</w:t>
            </w:r>
          </w:p>
        </w:tc>
        <w:tc>
          <w:tcPr>
            <w:tcW w:w="2409" w:type="dxa"/>
            <w:shd w:val="clear" w:color="auto" w:fill="auto"/>
          </w:tcPr>
          <w:p w:rsidR="00156F70" w:rsidRPr="00156F70" w:rsidRDefault="00156F70" w:rsidP="00156F70">
            <w:pPr>
              <w:rPr>
                <w:sz w:val="12"/>
                <w:szCs w:val="12"/>
              </w:rPr>
            </w:pPr>
            <w:r w:rsidRPr="00156F70">
              <w:rPr>
                <w:sz w:val="12"/>
                <w:szCs w:val="12"/>
              </w:rPr>
              <w:t>Number of pilot actions for improving the institutional and infrastructural framework conditions for research and innovation developed and/or implemented</w:t>
            </w:r>
          </w:p>
        </w:tc>
        <w:tc>
          <w:tcPr>
            <w:tcW w:w="1134" w:type="dxa"/>
            <w:shd w:val="clear" w:color="auto" w:fill="auto"/>
          </w:tcPr>
          <w:p w:rsidR="00156F70" w:rsidRPr="00156F70" w:rsidRDefault="00156F70" w:rsidP="00156F70">
            <w:pPr>
              <w:rPr>
                <w:sz w:val="12"/>
                <w:szCs w:val="12"/>
              </w:rPr>
            </w:pPr>
            <w:r w:rsidRPr="00156F70">
              <w:rPr>
                <w:sz w:val="12"/>
                <w:szCs w:val="12"/>
              </w:rPr>
              <w:t>Number</w:t>
            </w:r>
          </w:p>
        </w:tc>
        <w:tc>
          <w:tcPr>
            <w:tcW w:w="1181" w:type="dxa"/>
            <w:shd w:val="clear" w:color="auto" w:fill="auto"/>
          </w:tcPr>
          <w:p w:rsidR="00156F70" w:rsidRPr="00156F70" w:rsidRDefault="00156F70" w:rsidP="00156F70">
            <w:pPr>
              <w:jc w:val="right"/>
              <w:rPr>
                <w:sz w:val="12"/>
                <w:szCs w:val="12"/>
              </w:rPr>
            </w:pPr>
            <w:r w:rsidRPr="00156F70">
              <w:rPr>
                <w:sz w:val="12"/>
                <w:szCs w:val="12"/>
              </w:rPr>
              <w:t>7.00</w:t>
            </w:r>
          </w:p>
        </w:tc>
        <w:tc>
          <w:tcPr>
            <w:tcW w:w="1181" w:type="dxa"/>
            <w:shd w:val="clear" w:color="auto" w:fill="auto"/>
          </w:tcPr>
          <w:p w:rsidR="00156F70" w:rsidRPr="00156F70" w:rsidRDefault="00156F70" w:rsidP="00156F70">
            <w:pPr>
              <w:jc w:val="right"/>
              <w:rPr>
                <w:sz w:val="12"/>
                <w:szCs w:val="12"/>
              </w:rPr>
            </w:pPr>
            <w:r w:rsidRPr="00156F70">
              <w:rPr>
                <w:sz w:val="12"/>
                <w:szCs w:val="12"/>
              </w:rPr>
              <w:t>111.00</w:t>
            </w:r>
          </w:p>
        </w:tc>
        <w:tc>
          <w:tcPr>
            <w:tcW w:w="7457" w:type="dxa"/>
            <w:shd w:val="clear" w:color="auto" w:fill="auto"/>
          </w:tcPr>
          <w:p w:rsidR="00156F70" w:rsidRPr="00156F70" w:rsidRDefault="00156F70" w:rsidP="00156F70">
            <w:pPr>
              <w:rPr>
                <w:sz w:val="12"/>
                <w:szCs w:val="12"/>
              </w:rPr>
            </w:pPr>
            <w:r w:rsidRPr="00156F70">
              <w:rPr>
                <w:sz w:val="12"/>
                <w:szCs w:val="12"/>
              </w:rPr>
              <w:t xml:space="preserve">All projects selected under SO 1.1 are implementing pilot actions aiming at testing different concepts, services, guidelines developed by the partnership (e.g. </w:t>
            </w:r>
            <w:proofErr w:type="spellStart"/>
            <w:r w:rsidRPr="00156F70">
              <w:rPr>
                <w:sz w:val="12"/>
                <w:szCs w:val="12"/>
              </w:rPr>
              <w:t>ResInfra@DR</w:t>
            </w:r>
            <w:proofErr w:type="spellEnd"/>
            <w:r w:rsidRPr="00156F70">
              <w:rPr>
                <w:sz w:val="12"/>
                <w:szCs w:val="12"/>
              </w:rPr>
              <w:t xml:space="preserve"> projects is implementing peer reviews and ex-ante assessment in establishing new research infrastructures; </w:t>
            </w:r>
            <w:proofErr w:type="spellStart"/>
            <w:r w:rsidRPr="00156F70">
              <w:rPr>
                <w:sz w:val="12"/>
                <w:szCs w:val="12"/>
              </w:rPr>
              <w:t>CrowdStream</w:t>
            </w:r>
            <w:proofErr w:type="spellEnd"/>
            <w:r w:rsidRPr="00156F70">
              <w:rPr>
                <w:sz w:val="12"/>
                <w:szCs w:val="12"/>
              </w:rPr>
              <w:t xml:space="preserve"> project is implementing pilot actions on campaigning models for crowd funding).</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F</w:t>
            </w:r>
          </w:p>
        </w:tc>
        <w:tc>
          <w:tcPr>
            <w:tcW w:w="994" w:type="dxa"/>
            <w:shd w:val="clear" w:color="auto" w:fill="auto"/>
          </w:tcPr>
          <w:p w:rsidR="00156F70" w:rsidRPr="00156F70" w:rsidRDefault="00156F70" w:rsidP="00156F70">
            <w:pPr>
              <w:rPr>
                <w:sz w:val="12"/>
                <w:szCs w:val="12"/>
              </w:rPr>
            </w:pPr>
            <w:r w:rsidRPr="00156F70">
              <w:rPr>
                <w:sz w:val="12"/>
                <w:szCs w:val="12"/>
              </w:rPr>
              <w:t>P04</w:t>
            </w:r>
          </w:p>
        </w:tc>
        <w:tc>
          <w:tcPr>
            <w:tcW w:w="2409" w:type="dxa"/>
            <w:shd w:val="clear" w:color="auto" w:fill="auto"/>
          </w:tcPr>
          <w:p w:rsidR="00156F70" w:rsidRPr="00156F70" w:rsidRDefault="00156F70" w:rsidP="00156F70">
            <w:pPr>
              <w:rPr>
                <w:sz w:val="12"/>
                <w:szCs w:val="12"/>
              </w:rPr>
            </w:pPr>
            <w:r w:rsidRPr="00156F70">
              <w:rPr>
                <w:sz w:val="12"/>
                <w:szCs w:val="12"/>
              </w:rPr>
              <w:t>Number of strategies for increasing competences of employees in the business sector and strengthening entrepreneurial spirit developed and or/implemented.</w:t>
            </w:r>
          </w:p>
        </w:tc>
        <w:tc>
          <w:tcPr>
            <w:tcW w:w="1134" w:type="dxa"/>
            <w:shd w:val="clear" w:color="auto" w:fill="auto"/>
          </w:tcPr>
          <w:p w:rsidR="00156F70" w:rsidRPr="00156F70" w:rsidRDefault="00156F70" w:rsidP="00156F70">
            <w:pPr>
              <w:rPr>
                <w:sz w:val="12"/>
                <w:szCs w:val="12"/>
              </w:rPr>
            </w:pPr>
            <w:r w:rsidRPr="00156F70">
              <w:rPr>
                <w:sz w:val="12"/>
                <w:szCs w:val="12"/>
              </w:rPr>
              <w:t>Number</w:t>
            </w:r>
          </w:p>
        </w:tc>
        <w:tc>
          <w:tcPr>
            <w:tcW w:w="1181" w:type="dxa"/>
            <w:shd w:val="clear" w:color="auto" w:fill="auto"/>
          </w:tcPr>
          <w:p w:rsidR="00156F70" w:rsidRPr="00156F70" w:rsidRDefault="00156F70" w:rsidP="00156F70">
            <w:pPr>
              <w:jc w:val="right"/>
              <w:rPr>
                <w:sz w:val="12"/>
                <w:szCs w:val="12"/>
              </w:rPr>
            </w:pPr>
            <w:r w:rsidRPr="00156F70">
              <w:rPr>
                <w:sz w:val="12"/>
                <w:szCs w:val="12"/>
              </w:rPr>
              <w:t>13.00</w:t>
            </w:r>
          </w:p>
        </w:tc>
        <w:tc>
          <w:tcPr>
            <w:tcW w:w="1181" w:type="dxa"/>
            <w:shd w:val="clear" w:color="auto" w:fill="auto"/>
          </w:tcPr>
          <w:p w:rsidR="00156F70" w:rsidRPr="00156F70" w:rsidRDefault="00156F70" w:rsidP="00156F70">
            <w:pPr>
              <w:jc w:val="right"/>
              <w:rPr>
                <w:sz w:val="12"/>
                <w:szCs w:val="12"/>
              </w:rPr>
            </w:pPr>
            <w:r w:rsidRPr="00156F70">
              <w:rPr>
                <w:sz w:val="12"/>
                <w:szCs w:val="12"/>
              </w:rPr>
              <w:t>0.00</w:t>
            </w:r>
          </w:p>
        </w:tc>
        <w:tc>
          <w:tcPr>
            <w:tcW w:w="7457" w:type="dxa"/>
            <w:shd w:val="clear" w:color="auto" w:fill="auto"/>
          </w:tcPr>
          <w:p w:rsidR="00156F70" w:rsidRPr="00156F70" w:rsidRDefault="00156F70" w:rsidP="00156F70">
            <w:pPr>
              <w:rPr>
                <w:sz w:val="12"/>
                <w:szCs w:val="12"/>
              </w:rPr>
            </w:pPr>
            <w:r w:rsidRPr="00156F70">
              <w:rPr>
                <w:sz w:val="12"/>
                <w:szCs w:val="12"/>
              </w:rPr>
              <w:t>In the first call for proposals, the Monitoring Committee approved 5 projects addressing Specific Objective 1.2.</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S</w:t>
            </w:r>
          </w:p>
        </w:tc>
        <w:tc>
          <w:tcPr>
            <w:tcW w:w="994" w:type="dxa"/>
            <w:shd w:val="clear" w:color="auto" w:fill="auto"/>
          </w:tcPr>
          <w:p w:rsidR="00156F70" w:rsidRPr="00156F70" w:rsidRDefault="00156F70" w:rsidP="00156F70">
            <w:pPr>
              <w:rPr>
                <w:sz w:val="12"/>
                <w:szCs w:val="12"/>
              </w:rPr>
            </w:pPr>
            <w:r w:rsidRPr="00156F70">
              <w:rPr>
                <w:sz w:val="12"/>
                <w:szCs w:val="12"/>
              </w:rPr>
              <w:t>P04</w:t>
            </w:r>
          </w:p>
        </w:tc>
        <w:tc>
          <w:tcPr>
            <w:tcW w:w="2409" w:type="dxa"/>
            <w:shd w:val="clear" w:color="auto" w:fill="auto"/>
          </w:tcPr>
          <w:p w:rsidR="00156F70" w:rsidRPr="00156F70" w:rsidRDefault="00156F70" w:rsidP="00156F70">
            <w:pPr>
              <w:rPr>
                <w:sz w:val="12"/>
                <w:szCs w:val="12"/>
              </w:rPr>
            </w:pPr>
            <w:r w:rsidRPr="00156F70">
              <w:rPr>
                <w:sz w:val="12"/>
                <w:szCs w:val="12"/>
              </w:rPr>
              <w:t>Number of strategies for increasing competences of employees in the business sector and strengthening entrepreneurial spirit developed and or/implemented.</w:t>
            </w:r>
          </w:p>
        </w:tc>
        <w:tc>
          <w:tcPr>
            <w:tcW w:w="1134" w:type="dxa"/>
            <w:shd w:val="clear" w:color="auto" w:fill="auto"/>
          </w:tcPr>
          <w:p w:rsidR="00156F70" w:rsidRPr="00156F70" w:rsidRDefault="00156F70" w:rsidP="00156F70">
            <w:pPr>
              <w:rPr>
                <w:sz w:val="12"/>
                <w:szCs w:val="12"/>
              </w:rPr>
            </w:pPr>
            <w:r w:rsidRPr="00156F70">
              <w:rPr>
                <w:sz w:val="12"/>
                <w:szCs w:val="12"/>
              </w:rPr>
              <w:t>Number</w:t>
            </w:r>
          </w:p>
        </w:tc>
        <w:tc>
          <w:tcPr>
            <w:tcW w:w="1181" w:type="dxa"/>
            <w:shd w:val="clear" w:color="auto" w:fill="auto"/>
          </w:tcPr>
          <w:p w:rsidR="00156F70" w:rsidRPr="00156F70" w:rsidRDefault="00156F70" w:rsidP="00156F70">
            <w:pPr>
              <w:jc w:val="right"/>
              <w:rPr>
                <w:sz w:val="12"/>
                <w:szCs w:val="12"/>
              </w:rPr>
            </w:pPr>
            <w:r w:rsidRPr="00156F70">
              <w:rPr>
                <w:sz w:val="12"/>
                <w:szCs w:val="12"/>
              </w:rPr>
              <w:t>13.00</w:t>
            </w:r>
          </w:p>
        </w:tc>
        <w:tc>
          <w:tcPr>
            <w:tcW w:w="1181" w:type="dxa"/>
            <w:shd w:val="clear" w:color="auto" w:fill="auto"/>
          </w:tcPr>
          <w:p w:rsidR="00156F70" w:rsidRPr="00156F70" w:rsidRDefault="00156F70" w:rsidP="00156F70">
            <w:pPr>
              <w:jc w:val="right"/>
              <w:rPr>
                <w:sz w:val="12"/>
                <w:szCs w:val="12"/>
              </w:rPr>
            </w:pPr>
            <w:r w:rsidRPr="00156F70">
              <w:rPr>
                <w:sz w:val="12"/>
                <w:szCs w:val="12"/>
              </w:rPr>
              <w:t>9.00</w:t>
            </w:r>
          </w:p>
        </w:tc>
        <w:tc>
          <w:tcPr>
            <w:tcW w:w="7457" w:type="dxa"/>
            <w:shd w:val="clear" w:color="auto" w:fill="auto"/>
          </w:tcPr>
          <w:p w:rsidR="00156F70" w:rsidRPr="00156F70" w:rsidRDefault="00156F70" w:rsidP="00156F70">
            <w:pPr>
              <w:rPr>
                <w:sz w:val="12"/>
                <w:szCs w:val="12"/>
              </w:rPr>
            </w:pPr>
            <w:r w:rsidRPr="00156F70">
              <w:rPr>
                <w:sz w:val="12"/>
                <w:szCs w:val="12"/>
              </w:rPr>
              <w:t>Out of the 5 projects approved under SO 1.2, 3 projects are developing strategies aiming at increasing the competences of employees in the business sector and strengthening the entrepreneurial spirit  (e.g. SENSES project is developing a Social Enterprise Strategy for the Danube Region focusing on policy niches as social impact markets, financial instruments addressed to social enterprises, social enterprise acceleration techniques, public procurements favouring social enterprises etc.; DA-SPACE project is developing a strategy to boost innovation and entrepreneurship).</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F</w:t>
            </w:r>
          </w:p>
        </w:tc>
        <w:tc>
          <w:tcPr>
            <w:tcW w:w="994" w:type="dxa"/>
            <w:shd w:val="clear" w:color="auto" w:fill="auto"/>
          </w:tcPr>
          <w:p w:rsidR="00156F70" w:rsidRPr="00156F70" w:rsidRDefault="00156F70" w:rsidP="00156F70">
            <w:pPr>
              <w:rPr>
                <w:sz w:val="12"/>
                <w:szCs w:val="12"/>
              </w:rPr>
            </w:pPr>
            <w:r w:rsidRPr="00156F70">
              <w:rPr>
                <w:sz w:val="12"/>
                <w:szCs w:val="12"/>
              </w:rPr>
              <w:t>P05</w:t>
            </w:r>
          </w:p>
        </w:tc>
        <w:tc>
          <w:tcPr>
            <w:tcW w:w="2409" w:type="dxa"/>
            <w:shd w:val="clear" w:color="auto" w:fill="auto"/>
          </w:tcPr>
          <w:p w:rsidR="00156F70" w:rsidRPr="00156F70" w:rsidRDefault="00156F70" w:rsidP="00156F70">
            <w:pPr>
              <w:rPr>
                <w:sz w:val="12"/>
                <w:szCs w:val="12"/>
              </w:rPr>
            </w:pPr>
            <w:r w:rsidRPr="00156F70">
              <w:rPr>
                <w:sz w:val="12"/>
                <w:szCs w:val="12"/>
              </w:rPr>
              <w:t>Number of tools for increasing competences of employees in the business sector and strengthening entrepreneurial spirit developed and or/implemented</w:t>
            </w:r>
          </w:p>
        </w:tc>
        <w:tc>
          <w:tcPr>
            <w:tcW w:w="1134" w:type="dxa"/>
            <w:shd w:val="clear" w:color="auto" w:fill="auto"/>
          </w:tcPr>
          <w:p w:rsidR="00156F70" w:rsidRPr="00156F70" w:rsidRDefault="00156F70" w:rsidP="00156F70">
            <w:pPr>
              <w:rPr>
                <w:sz w:val="12"/>
                <w:szCs w:val="12"/>
              </w:rPr>
            </w:pPr>
            <w:r w:rsidRPr="00156F70">
              <w:rPr>
                <w:sz w:val="12"/>
                <w:szCs w:val="12"/>
              </w:rPr>
              <w:t>Number</w:t>
            </w:r>
          </w:p>
        </w:tc>
        <w:tc>
          <w:tcPr>
            <w:tcW w:w="1181" w:type="dxa"/>
            <w:shd w:val="clear" w:color="auto" w:fill="auto"/>
          </w:tcPr>
          <w:p w:rsidR="00156F70" w:rsidRPr="00156F70" w:rsidRDefault="00156F70" w:rsidP="00156F70">
            <w:pPr>
              <w:jc w:val="right"/>
              <w:rPr>
                <w:sz w:val="12"/>
                <w:szCs w:val="12"/>
              </w:rPr>
            </w:pPr>
            <w:r w:rsidRPr="00156F70">
              <w:rPr>
                <w:sz w:val="12"/>
                <w:szCs w:val="12"/>
              </w:rPr>
              <w:t>26.00</w:t>
            </w:r>
          </w:p>
        </w:tc>
        <w:tc>
          <w:tcPr>
            <w:tcW w:w="1181" w:type="dxa"/>
            <w:shd w:val="clear" w:color="auto" w:fill="auto"/>
          </w:tcPr>
          <w:p w:rsidR="00156F70" w:rsidRPr="00156F70" w:rsidRDefault="00156F70" w:rsidP="00156F70">
            <w:pPr>
              <w:jc w:val="right"/>
              <w:rPr>
                <w:sz w:val="12"/>
                <w:szCs w:val="12"/>
              </w:rPr>
            </w:pPr>
            <w:r w:rsidRPr="00156F70">
              <w:rPr>
                <w:sz w:val="12"/>
                <w:szCs w:val="12"/>
              </w:rPr>
              <w:t>0.00</w:t>
            </w:r>
          </w:p>
        </w:tc>
        <w:tc>
          <w:tcPr>
            <w:tcW w:w="7457" w:type="dxa"/>
            <w:shd w:val="clear" w:color="auto" w:fill="auto"/>
          </w:tcPr>
          <w:p w:rsidR="00156F70" w:rsidRPr="00156F70" w:rsidRDefault="00156F70" w:rsidP="00156F70">
            <w:pPr>
              <w:rPr>
                <w:sz w:val="12"/>
                <w:szCs w:val="12"/>
              </w:rPr>
            </w:pPr>
            <w:r w:rsidRPr="00156F70">
              <w:rPr>
                <w:sz w:val="12"/>
                <w:szCs w:val="12"/>
              </w:rPr>
              <w:t>In the first call for proposals, the Monitoring Committee approved 5 projects addressing Specific Objective 1.2.</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S</w:t>
            </w:r>
          </w:p>
        </w:tc>
        <w:tc>
          <w:tcPr>
            <w:tcW w:w="994" w:type="dxa"/>
            <w:shd w:val="clear" w:color="auto" w:fill="auto"/>
          </w:tcPr>
          <w:p w:rsidR="00156F70" w:rsidRPr="00156F70" w:rsidRDefault="00156F70" w:rsidP="00156F70">
            <w:pPr>
              <w:rPr>
                <w:sz w:val="12"/>
                <w:szCs w:val="12"/>
              </w:rPr>
            </w:pPr>
            <w:r w:rsidRPr="00156F70">
              <w:rPr>
                <w:sz w:val="12"/>
                <w:szCs w:val="12"/>
              </w:rPr>
              <w:t>P05</w:t>
            </w:r>
          </w:p>
        </w:tc>
        <w:tc>
          <w:tcPr>
            <w:tcW w:w="2409" w:type="dxa"/>
            <w:shd w:val="clear" w:color="auto" w:fill="auto"/>
          </w:tcPr>
          <w:p w:rsidR="00156F70" w:rsidRPr="00156F70" w:rsidRDefault="00156F70" w:rsidP="00156F70">
            <w:pPr>
              <w:rPr>
                <w:sz w:val="12"/>
                <w:szCs w:val="12"/>
              </w:rPr>
            </w:pPr>
            <w:r w:rsidRPr="00156F70">
              <w:rPr>
                <w:sz w:val="12"/>
                <w:szCs w:val="12"/>
              </w:rPr>
              <w:t>Number of tools for increasing competences of employees in the business sector and strengthening entrepreneurial spirit developed and or/implemented</w:t>
            </w:r>
          </w:p>
        </w:tc>
        <w:tc>
          <w:tcPr>
            <w:tcW w:w="1134" w:type="dxa"/>
            <w:shd w:val="clear" w:color="auto" w:fill="auto"/>
          </w:tcPr>
          <w:p w:rsidR="00156F70" w:rsidRPr="00156F70" w:rsidRDefault="00156F70" w:rsidP="00156F70">
            <w:pPr>
              <w:rPr>
                <w:sz w:val="12"/>
                <w:szCs w:val="12"/>
              </w:rPr>
            </w:pPr>
            <w:r w:rsidRPr="00156F70">
              <w:rPr>
                <w:sz w:val="12"/>
                <w:szCs w:val="12"/>
              </w:rPr>
              <w:t>Number</w:t>
            </w:r>
          </w:p>
        </w:tc>
        <w:tc>
          <w:tcPr>
            <w:tcW w:w="1181" w:type="dxa"/>
            <w:shd w:val="clear" w:color="auto" w:fill="auto"/>
          </w:tcPr>
          <w:p w:rsidR="00156F70" w:rsidRPr="00156F70" w:rsidRDefault="00156F70" w:rsidP="00156F70">
            <w:pPr>
              <w:jc w:val="right"/>
              <w:rPr>
                <w:sz w:val="12"/>
                <w:szCs w:val="12"/>
              </w:rPr>
            </w:pPr>
            <w:r w:rsidRPr="00156F70">
              <w:rPr>
                <w:sz w:val="12"/>
                <w:szCs w:val="12"/>
              </w:rPr>
              <w:t>26.00</w:t>
            </w:r>
          </w:p>
        </w:tc>
        <w:tc>
          <w:tcPr>
            <w:tcW w:w="1181" w:type="dxa"/>
            <w:shd w:val="clear" w:color="auto" w:fill="auto"/>
          </w:tcPr>
          <w:p w:rsidR="00156F70" w:rsidRPr="00156F70" w:rsidRDefault="00156F70" w:rsidP="00156F70">
            <w:pPr>
              <w:jc w:val="right"/>
              <w:rPr>
                <w:sz w:val="12"/>
                <w:szCs w:val="12"/>
              </w:rPr>
            </w:pPr>
            <w:r w:rsidRPr="00156F70">
              <w:rPr>
                <w:sz w:val="12"/>
                <w:szCs w:val="12"/>
              </w:rPr>
              <w:t>102.00</w:t>
            </w:r>
          </w:p>
        </w:tc>
        <w:tc>
          <w:tcPr>
            <w:tcW w:w="7457" w:type="dxa"/>
            <w:shd w:val="clear" w:color="auto" w:fill="auto"/>
          </w:tcPr>
          <w:p w:rsidR="00156F70" w:rsidRPr="00156F70" w:rsidRDefault="00156F70" w:rsidP="00156F70">
            <w:pPr>
              <w:rPr>
                <w:sz w:val="12"/>
                <w:szCs w:val="12"/>
              </w:rPr>
            </w:pPr>
            <w:r w:rsidRPr="00156F70">
              <w:rPr>
                <w:sz w:val="12"/>
                <w:szCs w:val="12"/>
              </w:rPr>
              <w:t>All projects approved under SO 1.2, are developing tools aimed at increasing the competencies of employees in the business sector and strengthening the entrepreneurial spirit (e.g. DA-SPACE is developing a Mentoring Scheme which will contribute in increasing the competences of employees from the business sectors).</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F</w:t>
            </w:r>
          </w:p>
        </w:tc>
        <w:tc>
          <w:tcPr>
            <w:tcW w:w="994" w:type="dxa"/>
            <w:shd w:val="clear" w:color="auto" w:fill="auto"/>
          </w:tcPr>
          <w:p w:rsidR="00156F70" w:rsidRPr="00156F70" w:rsidRDefault="00156F70" w:rsidP="00156F70">
            <w:pPr>
              <w:rPr>
                <w:sz w:val="12"/>
                <w:szCs w:val="12"/>
              </w:rPr>
            </w:pPr>
            <w:r w:rsidRPr="00156F70">
              <w:rPr>
                <w:sz w:val="12"/>
                <w:szCs w:val="12"/>
              </w:rPr>
              <w:t>P06</w:t>
            </w:r>
          </w:p>
        </w:tc>
        <w:tc>
          <w:tcPr>
            <w:tcW w:w="2409" w:type="dxa"/>
            <w:shd w:val="clear" w:color="auto" w:fill="auto"/>
          </w:tcPr>
          <w:p w:rsidR="00156F70" w:rsidRPr="00156F70" w:rsidRDefault="00156F70" w:rsidP="00156F70">
            <w:pPr>
              <w:rPr>
                <w:sz w:val="12"/>
                <w:szCs w:val="12"/>
              </w:rPr>
            </w:pPr>
            <w:r w:rsidRPr="00156F70">
              <w:rPr>
                <w:sz w:val="12"/>
                <w:szCs w:val="12"/>
              </w:rPr>
              <w:t>Number of pilot actions for increasing competences of employees in the business sector and strengthening entrepreneurial spirit developed and or/implemented</w:t>
            </w:r>
          </w:p>
        </w:tc>
        <w:tc>
          <w:tcPr>
            <w:tcW w:w="1134" w:type="dxa"/>
            <w:shd w:val="clear" w:color="auto" w:fill="auto"/>
          </w:tcPr>
          <w:p w:rsidR="00156F70" w:rsidRPr="00156F70" w:rsidRDefault="00156F70" w:rsidP="00156F70">
            <w:pPr>
              <w:rPr>
                <w:sz w:val="12"/>
                <w:szCs w:val="12"/>
              </w:rPr>
            </w:pPr>
            <w:r w:rsidRPr="00156F70">
              <w:rPr>
                <w:sz w:val="12"/>
                <w:szCs w:val="12"/>
              </w:rPr>
              <w:t>Number</w:t>
            </w:r>
          </w:p>
        </w:tc>
        <w:tc>
          <w:tcPr>
            <w:tcW w:w="1181" w:type="dxa"/>
            <w:shd w:val="clear" w:color="auto" w:fill="auto"/>
          </w:tcPr>
          <w:p w:rsidR="00156F70" w:rsidRPr="00156F70" w:rsidRDefault="00156F70" w:rsidP="00156F70">
            <w:pPr>
              <w:jc w:val="right"/>
              <w:rPr>
                <w:sz w:val="12"/>
                <w:szCs w:val="12"/>
              </w:rPr>
            </w:pPr>
            <w:r w:rsidRPr="00156F70">
              <w:rPr>
                <w:sz w:val="12"/>
                <w:szCs w:val="12"/>
              </w:rPr>
              <w:t>7.00</w:t>
            </w:r>
          </w:p>
        </w:tc>
        <w:tc>
          <w:tcPr>
            <w:tcW w:w="1181" w:type="dxa"/>
            <w:shd w:val="clear" w:color="auto" w:fill="auto"/>
          </w:tcPr>
          <w:p w:rsidR="00156F70" w:rsidRPr="00156F70" w:rsidRDefault="00156F70" w:rsidP="00156F70">
            <w:pPr>
              <w:jc w:val="right"/>
              <w:rPr>
                <w:sz w:val="12"/>
                <w:szCs w:val="12"/>
              </w:rPr>
            </w:pPr>
            <w:r w:rsidRPr="00156F70">
              <w:rPr>
                <w:sz w:val="12"/>
                <w:szCs w:val="12"/>
              </w:rPr>
              <w:t>0.00</w:t>
            </w:r>
          </w:p>
        </w:tc>
        <w:tc>
          <w:tcPr>
            <w:tcW w:w="7457" w:type="dxa"/>
            <w:shd w:val="clear" w:color="auto" w:fill="auto"/>
          </w:tcPr>
          <w:p w:rsidR="00156F70" w:rsidRPr="00156F70" w:rsidRDefault="00156F70" w:rsidP="00156F70">
            <w:pPr>
              <w:rPr>
                <w:sz w:val="12"/>
                <w:szCs w:val="12"/>
              </w:rPr>
            </w:pPr>
            <w:r w:rsidRPr="00156F70">
              <w:rPr>
                <w:sz w:val="12"/>
                <w:szCs w:val="12"/>
              </w:rPr>
              <w:t>In the first call for proposals, the Monitoring Committee approved 5 projects addressing Specific Objective 1.2.</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S</w:t>
            </w:r>
          </w:p>
        </w:tc>
        <w:tc>
          <w:tcPr>
            <w:tcW w:w="994" w:type="dxa"/>
            <w:shd w:val="clear" w:color="auto" w:fill="auto"/>
          </w:tcPr>
          <w:p w:rsidR="00156F70" w:rsidRPr="00156F70" w:rsidRDefault="00156F70" w:rsidP="00156F70">
            <w:pPr>
              <w:rPr>
                <w:sz w:val="12"/>
                <w:szCs w:val="12"/>
              </w:rPr>
            </w:pPr>
            <w:r w:rsidRPr="00156F70">
              <w:rPr>
                <w:sz w:val="12"/>
                <w:szCs w:val="12"/>
              </w:rPr>
              <w:t>P06</w:t>
            </w:r>
          </w:p>
        </w:tc>
        <w:tc>
          <w:tcPr>
            <w:tcW w:w="2409" w:type="dxa"/>
            <w:shd w:val="clear" w:color="auto" w:fill="auto"/>
          </w:tcPr>
          <w:p w:rsidR="00156F70" w:rsidRPr="00156F70" w:rsidRDefault="00156F70" w:rsidP="00156F70">
            <w:pPr>
              <w:rPr>
                <w:sz w:val="12"/>
                <w:szCs w:val="12"/>
              </w:rPr>
            </w:pPr>
            <w:r w:rsidRPr="00156F70">
              <w:rPr>
                <w:sz w:val="12"/>
                <w:szCs w:val="12"/>
              </w:rPr>
              <w:t>Number of pilot actions for increasing competences of employees in the business sector and strengthening entrepreneurial spirit developed and or/implemented</w:t>
            </w:r>
          </w:p>
        </w:tc>
        <w:tc>
          <w:tcPr>
            <w:tcW w:w="1134" w:type="dxa"/>
            <w:shd w:val="clear" w:color="auto" w:fill="auto"/>
          </w:tcPr>
          <w:p w:rsidR="00156F70" w:rsidRPr="00156F70" w:rsidRDefault="00156F70" w:rsidP="00156F70">
            <w:pPr>
              <w:rPr>
                <w:sz w:val="12"/>
                <w:szCs w:val="12"/>
              </w:rPr>
            </w:pPr>
            <w:r w:rsidRPr="00156F70">
              <w:rPr>
                <w:sz w:val="12"/>
                <w:szCs w:val="12"/>
              </w:rPr>
              <w:t>Number</w:t>
            </w:r>
          </w:p>
        </w:tc>
        <w:tc>
          <w:tcPr>
            <w:tcW w:w="1181" w:type="dxa"/>
            <w:shd w:val="clear" w:color="auto" w:fill="auto"/>
          </w:tcPr>
          <w:p w:rsidR="00156F70" w:rsidRPr="00156F70" w:rsidRDefault="00156F70" w:rsidP="00156F70">
            <w:pPr>
              <w:jc w:val="right"/>
              <w:rPr>
                <w:sz w:val="12"/>
                <w:szCs w:val="12"/>
              </w:rPr>
            </w:pPr>
            <w:r w:rsidRPr="00156F70">
              <w:rPr>
                <w:sz w:val="12"/>
                <w:szCs w:val="12"/>
              </w:rPr>
              <w:t>7.00</w:t>
            </w:r>
          </w:p>
        </w:tc>
        <w:tc>
          <w:tcPr>
            <w:tcW w:w="1181" w:type="dxa"/>
            <w:shd w:val="clear" w:color="auto" w:fill="auto"/>
          </w:tcPr>
          <w:p w:rsidR="00156F70" w:rsidRPr="00156F70" w:rsidRDefault="00156F70" w:rsidP="00156F70">
            <w:pPr>
              <w:jc w:val="right"/>
              <w:rPr>
                <w:sz w:val="12"/>
                <w:szCs w:val="12"/>
              </w:rPr>
            </w:pPr>
            <w:r w:rsidRPr="00156F70">
              <w:rPr>
                <w:sz w:val="12"/>
                <w:szCs w:val="12"/>
              </w:rPr>
              <w:t>12.00</w:t>
            </w:r>
          </w:p>
        </w:tc>
        <w:tc>
          <w:tcPr>
            <w:tcW w:w="7457" w:type="dxa"/>
            <w:shd w:val="clear" w:color="auto" w:fill="auto"/>
          </w:tcPr>
          <w:p w:rsidR="00156F70" w:rsidRPr="00156F70" w:rsidRDefault="00156F70" w:rsidP="00156F70">
            <w:pPr>
              <w:rPr>
                <w:sz w:val="12"/>
                <w:szCs w:val="12"/>
              </w:rPr>
            </w:pPr>
            <w:r w:rsidRPr="00156F70">
              <w:rPr>
                <w:sz w:val="12"/>
                <w:szCs w:val="12"/>
              </w:rPr>
              <w:t>Out of the 5 projects approved under SO 1.2, 3 projects are developing pilot actions aiming at increasing the competences of employees in the business sector and strengthening the entrepreneurial spirit (e.g. project SENSES is developing social enterprise capitalization pilot which aims to establish new quality of intensified cooperation between social enterprises and their ecosystems across the Danube region; project DA-SPACE is developing an entrepreneurship training piloting an open innovation lab in which SMEs, PA and the civil society, can create fundaments for innovation together with young talents).</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F</w:t>
            </w:r>
          </w:p>
        </w:tc>
        <w:tc>
          <w:tcPr>
            <w:tcW w:w="994" w:type="dxa"/>
            <w:shd w:val="clear" w:color="auto" w:fill="auto"/>
          </w:tcPr>
          <w:p w:rsidR="00156F70" w:rsidRPr="00156F70" w:rsidRDefault="00156F70" w:rsidP="00156F70">
            <w:pPr>
              <w:rPr>
                <w:sz w:val="12"/>
                <w:szCs w:val="12"/>
              </w:rPr>
            </w:pPr>
            <w:r w:rsidRPr="00156F70">
              <w:rPr>
                <w:sz w:val="12"/>
                <w:szCs w:val="12"/>
              </w:rPr>
              <w:t>P07</w:t>
            </w:r>
          </w:p>
        </w:tc>
        <w:tc>
          <w:tcPr>
            <w:tcW w:w="2409" w:type="dxa"/>
            <w:shd w:val="clear" w:color="auto" w:fill="auto"/>
          </w:tcPr>
          <w:p w:rsidR="00156F70" w:rsidRPr="00156F70" w:rsidRDefault="00156F70" w:rsidP="00156F70">
            <w:pPr>
              <w:rPr>
                <w:sz w:val="12"/>
                <w:szCs w:val="12"/>
              </w:rPr>
            </w:pPr>
            <w:r w:rsidRPr="00156F70">
              <w:rPr>
                <w:sz w:val="12"/>
                <w:szCs w:val="12"/>
              </w:rPr>
              <w:t>No. of documented learning interactions in finalised operations</w:t>
            </w:r>
          </w:p>
        </w:tc>
        <w:tc>
          <w:tcPr>
            <w:tcW w:w="1134" w:type="dxa"/>
            <w:shd w:val="clear" w:color="auto" w:fill="auto"/>
          </w:tcPr>
          <w:p w:rsidR="00156F70" w:rsidRPr="00156F70" w:rsidRDefault="00156F70" w:rsidP="00156F70">
            <w:pPr>
              <w:rPr>
                <w:sz w:val="12"/>
                <w:szCs w:val="12"/>
              </w:rPr>
            </w:pPr>
            <w:r w:rsidRPr="00156F70">
              <w:rPr>
                <w:sz w:val="12"/>
                <w:szCs w:val="12"/>
              </w:rPr>
              <w:t>Number</w:t>
            </w:r>
          </w:p>
        </w:tc>
        <w:tc>
          <w:tcPr>
            <w:tcW w:w="1181" w:type="dxa"/>
            <w:shd w:val="clear" w:color="auto" w:fill="auto"/>
          </w:tcPr>
          <w:p w:rsidR="00156F70" w:rsidRPr="00156F70" w:rsidRDefault="00156F70" w:rsidP="00156F70">
            <w:pPr>
              <w:jc w:val="right"/>
              <w:rPr>
                <w:sz w:val="12"/>
                <w:szCs w:val="12"/>
              </w:rPr>
            </w:pPr>
            <w:r w:rsidRPr="00156F70">
              <w:rPr>
                <w:sz w:val="12"/>
                <w:szCs w:val="12"/>
              </w:rPr>
              <w:t>81.00</w:t>
            </w:r>
          </w:p>
        </w:tc>
        <w:tc>
          <w:tcPr>
            <w:tcW w:w="1181" w:type="dxa"/>
            <w:shd w:val="clear" w:color="auto" w:fill="auto"/>
          </w:tcPr>
          <w:p w:rsidR="00156F70" w:rsidRPr="00156F70" w:rsidRDefault="00156F70" w:rsidP="00156F70">
            <w:pPr>
              <w:jc w:val="right"/>
              <w:rPr>
                <w:sz w:val="12"/>
                <w:szCs w:val="12"/>
              </w:rPr>
            </w:pPr>
            <w:r w:rsidRPr="00156F70">
              <w:rPr>
                <w:sz w:val="12"/>
                <w:szCs w:val="12"/>
              </w:rPr>
              <w:t>0.00</w:t>
            </w:r>
          </w:p>
        </w:tc>
        <w:tc>
          <w:tcPr>
            <w:tcW w:w="7457" w:type="dxa"/>
            <w:shd w:val="clear" w:color="auto" w:fill="auto"/>
          </w:tcPr>
          <w:p w:rsidR="00156F70" w:rsidRPr="00156F70" w:rsidRDefault="00156F70" w:rsidP="00156F70">
            <w:pPr>
              <w:rPr>
                <w:sz w:val="12"/>
                <w:szCs w:val="12"/>
              </w:rPr>
            </w:pPr>
            <w:r w:rsidRPr="00156F70">
              <w:rPr>
                <w:sz w:val="12"/>
                <w:szCs w:val="12"/>
              </w:rPr>
              <w:t>In the first call for proposals, the Monitoring Committee approved 5 projects addressing Specific Objective 1.2.</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S</w:t>
            </w:r>
          </w:p>
        </w:tc>
        <w:tc>
          <w:tcPr>
            <w:tcW w:w="994" w:type="dxa"/>
            <w:shd w:val="clear" w:color="auto" w:fill="auto"/>
          </w:tcPr>
          <w:p w:rsidR="00156F70" w:rsidRPr="00156F70" w:rsidRDefault="00156F70" w:rsidP="00156F70">
            <w:pPr>
              <w:rPr>
                <w:sz w:val="12"/>
                <w:szCs w:val="12"/>
              </w:rPr>
            </w:pPr>
            <w:r w:rsidRPr="00156F70">
              <w:rPr>
                <w:sz w:val="12"/>
                <w:szCs w:val="12"/>
              </w:rPr>
              <w:t>P07</w:t>
            </w:r>
          </w:p>
        </w:tc>
        <w:tc>
          <w:tcPr>
            <w:tcW w:w="2409" w:type="dxa"/>
            <w:shd w:val="clear" w:color="auto" w:fill="auto"/>
          </w:tcPr>
          <w:p w:rsidR="00156F70" w:rsidRPr="00156F70" w:rsidRDefault="00156F70" w:rsidP="00156F70">
            <w:pPr>
              <w:rPr>
                <w:sz w:val="12"/>
                <w:szCs w:val="12"/>
              </w:rPr>
            </w:pPr>
            <w:r w:rsidRPr="00156F70">
              <w:rPr>
                <w:sz w:val="12"/>
                <w:szCs w:val="12"/>
              </w:rPr>
              <w:t>No. of documented learning interactions in finalised operations</w:t>
            </w:r>
          </w:p>
        </w:tc>
        <w:tc>
          <w:tcPr>
            <w:tcW w:w="1134" w:type="dxa"/>
            <w:shd w:val="clear" w:color="auto" w:fill="auto"/>
          </w:tcPr>
          <w:p w:rsidR="00156F70" w:rsidRPr="00156F70" w:rsidRDefault="00156F70" w:rsidP="00156F70">
            <w:pPr>
              <w:rPr>
                <w:sz w:val="12"/>
                <w:szCs w:val="12"/>
              </w:rPr>
            </w:pPr>
            <w:r w:rsidRPr="00156F70">
              <w:rPr>
                <w:sz w:val="12"/>
                <w:szCs w:val="12"/>
              </w:rPr>
              <w:t>Number</w:t>
            </w:r>
          </w:p>
        </w:tc>
        <w:tc>
          <w:tcPr>
            <w:tcW w:w="1181" w:type="dxa"/>
            <w:shd w:val="clear" w:color="auto" w:fill="auto"/>
          </w:tcPr>
          <w:p w:rsidR="00156F70" w:rsidRPr="00156F70" w:rsidRDefault="00156F70" w:rsidP="00156F70">
            <w:pPr>
              <w:jc w:val="right"/>
              <w:rPr>
                <w:sz w:val="12"/>
                <w:szCs w:val="12"/>
              </w:rPr>
            </w:pPr>
            <w:r w:rsidRPr="00156F70">
              <w:rPr>
                <w:sz w:val="12"/>
                <w:szCs w:val="12"/>
              </w:rPr>
              <w:t>81.00</w:t>
            </w:r>
          </w:p>
        </w:tc>
        <w:tc>
          <w:tcPr>
            <w:tcW w:w="1181" w:type="dxa"/>
            <w:shd w:val="clear" w:color="auto" w:fill="auto"/>
          </w:tcPr>
          <w:p w:rsidR="00156F70" w:rsidRPr="00156F70" w:rsidRDefault="00156F70" w:rsidP="00156F70">
            <w:pPr>
              <w:jc w:val="right"/>
              <w:rPr>
                <w:sz w:val="12"/>
                <w:szCs w:val="12"/>
              </w:rPr>
            </w:pPr>
            <w:r w:rsidRPr="00156F70">
              <w:rPr>
                <w:sz w:val="12"/>
                <w:szCs w:val="12"/>
              </w:rPr>
              <w:t>535.00</w:t>
            </w:r>
          </w:p>
        </w:tc>
        <w:tc>
          <w:tcPr>
            <w:tcW w:w="7457" w:type="dxa"/>
            <w:shd w:val="clear" w:color="auto" w:fill="auto"/>
          </w:tcPr>
          <w:p w:rsidR="00156F70" w:rsidRPr="00156F70" w:rsidRDefault="00156F70" w:rsidP="00156F70">
            <w:pPr>
              <w:rPr>
                <w:sz w:val="12"/>
                <w:szCs w:val="12"/>
              </w:rPr>
            </w:pPr>
            <w:r w:rsidRPr="00156F70">
              <w:rPr>
                <w:sz w:val="12"/>
                <w:szCs w:val="12"/>
              </w:rPr>
              <w:t>As documented learning interactions is a mandatory indicator that all the projects have to contribute to, all 17 projects approved are developing outputs that are contributing to this output indicator (e.g. INNO HPC project is implementing a training for HPC providers and competence centres in the form of winter schools as well as workshops for SMEs from electronic and automotive industry).</w:t>
            </w:r>
          </w:p>
        </w:tc>
      </w:tr>
    </w:tbl>
    <w:p w:rsidR="00156F70" w:rsidRPr="00156F70" w:rsidRDefault="00156F70" w:rsidP="00156F70">
      <w:pPr>
        <w:keepNext/>
        <w:rPr>
          <w:sz w:val="20"/>
          <w:szCs w:val="20"/>
        </w:rPr>
      </w:pPr>
    </w:p>
    <w:tbl>
      <w:tblPr>
        <w:tblW w:w="62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15"/>
        <w:gridCol w:w="994"/>
        <w:gridCol w:w="2409"/>
        <w:gridCol w:w="1182"/>
        <w:gridCol w:w="1182"/>
      </w:tblGrid>
      <w:tr w:rsidR="007312F7" w:rsidRPr="00156F70" w:rsidTr="00156F70">
        <w:trPr>
          <w:tblHeader/>
        </w:trPr>
        <w:tc>
          <w:tcPr>
            <w:tcW w:w="515" w:type="dxa"/>
            <w:shd w:val="clear" w:color="auto" w:fill="auto"/>
          </w:tcPr>
          <w:p w:rsidR="00156F70" w:rsidRPr="00156F70" w:rsidRDefault="00156F70" w:rsidP="00156F70">
            <w:pPr>
              <w:jc w:val="center"/>
              <w:rPr>
                <w:b/>
                <w:sz w:val="12"/>
                <w:szCs w:val="12"/>
              </w:rPr>
            </w:pPr>
            <w:r w:rsidRPr="00156F70">
              <w:rPr>
                <w:b/>
                <w:sz w:val="12"/>
                <w:szCs w:val="12"/>
              </w:rPr>
              <w:t>(1)</w:t>
            </w:r>
          </w:p>
        </w:tc>
        <w:tc>
          <w:tcPr>
            <w:tcW w:w="994" w:type="dxa"/>
            <w:shd w:val="clear" w:color="auto" w:fill="auto"/>
          </w:tcPr>
          <w:p w:rsidR="00156F70" w:rsidRPr="00156F70" w:rsidRDefault="00156F70" w:rsidP="00156F70">
            <w:pPr>
              <w:rPr>
                <w:b/>
                <w:sz w:val="12"/>
                <w:szCs w:val="12"/>
              </w:rPr>
            </w:pPr>
            <w:r w:rsidRPr="00156F70">
              <w:rPr>
                <w:b/>
                <w:sz w:val="12"/>
                <w:szCs w:val="12"/>
              </w:rPr>
              <w:t>ID</w:t>
            </w:r>
          </w:p>
        </w:tc>
        <w:tc>
          <w:tcPr>
            <w:tcW w:w="2409" w:type="dxa"/>
            <w:shd w:val="clear" w:color="auto" w:fill="auto"/>
          </w:tcPr>
          <w:p w:rsidR="00156F70" w:rsidRPr="00156F70" w:rsidRDefault="00156F70" w:rsidP="00156F70">
            <w:pPr>
              <w:rPr>
                <w:b/>
                <w:sz w:val="12"/>
                <w:szCs w:val="12"/>
              </w:rPr>
            </w:pPr>
            <w:r w:rsidRPr="00156F70">
              <w:rPr>
                <w:b/>
                <w:sz w:val="12"/>
                <w:szCs w:val="12"/>
              </w:rPr>
              <w:t>Indicator</w:t>
            </w:r>
          </w:p>
        </w:tc>
        <w:tc>
          <w:tcPr>
            <w:tcW w:w="1182" w:type="dxa"/>
          </w:tcPr>
          <w:p w:rsidR="00156F70" w:rsidRPr="00156F70" w:rsidRDefault="00156F70" w:rsidP="00156F70">
            <w:pPr>
              <w:jc w:val="center"/>
              <w:rPr>
                <w:b/>
                <w:sz w:val="12"/>
                <w:szCs w:val="12"/>
              </w:rPr>
            </w:pPr>
            <w:r w:rsidRPr="00156F70">
              <w:rPr>
                <w:b/>
                <w:sz w:val="12"/>
                <w:szCs w:val="12"/>
              </w:rPr>
              <w:t>2015</w:t>
            </w:r>
          </w:p>
        </w:tc>
        <w:tc>
          <w:tcPr>
            <w:tcW w:w="1182" w:type="dxa"/>
            <w:shd w:val="clear" w:color="auto" w:fill="auto"/>
          </w:tcPr>
          <w:p w:rsidR="00156F70" w:rsidRPr="00156F70" w:rsidRDefault="00156F70" w:rsidP="00156F70">
            <w:pPr>
              <w:jc w:val="center"/>
              <w:rPr>
                <w:b/>
                <w:sz w:val="12"/>
                <w:szCs w:val="12"/>
              </w:rPr>
            </w:pPr>
            <w:r w:rsidRPr="00156F70">
              <w:rPr>
                <w:b/>
                <w:sz w:val="12"/>
                <w:szCs w:val="12"/>
              </w:rPr>
              <w:t>2014</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F</w:t>
            </w:r>
          </w:p>
        </w:tc>
        <w:tc>
          <w:tcPr>
            <w:tcW w:w="994" w:type="dxa"/>
            <w:shd w:val="clear" w:color="auto" w:fill="auto"/>
          </w:tcPr>
          <w:p w:rsidR="00156F70" w:rsidRPr="00156F70" w:rsidRDefault="00156F70" w:rsidP="00156F70">
            <w:pPr>
              <w:rPr>
                <w:sz w:val="12"/>
                <w:szCs w:val="12"/>
              </w:rPr>
            </w:pPr>
            <w:r w:rsidRPr="00156F70">
              <w:rPr>
                <w:sz w:val="12"/>
                <w:szCs w:val="12"/>
              </w:rPr>
              <w:t>CO04</w:t>
            </w:r>
          </w:p>
        </w:tc>
        <w:tc>
          <w:tcPr>
            <w:tcW w:w="2409" w:type="dxa"/>
            <w:shd w:val="clear" w:color="auto" w:fill="auto"/>
          </w:tcPr>
          <w:p w:rsidR="00156F70" w:rsidRPr="00156F70" w:rsidRDefault="00156F70" w:rsidP="00156F70">
            <w:pPr>
              <w:rPr>
                <w:sz w:val="12"/>
                <w:szCs w:val="12"/>
              </w:rPr>
            </w:pPr>
            <w:r w:rsidRPr="00156F70">
              <w:rPr>
                <w:sz w:val="12"/>
                <w:szCs w:val="12"/>
              </w:rPr>
              <w:t>Productive investment: Number of enterprises receiving non-financial support</w:t>
            </w:r>
          </w:p>
        </w:tc>
        <w:tc>
          <w:tcPr>
            <w:tcW w:w="1182" w:type="dxa"/>
          </w:tcPr>
          <w:p w:rsidR="00156F70" w:rsidRPr="00156F70" w:rsidRDefault="00156F70" w:rsidP="00156F70">
            <w:pPr>
              <w:jc w:val="right"/>
              <w:rPr>
                <w:sz w:val="12"/>
                <w:szCs w:val="12"/>
              </w:rPr>
            </w:pPr>
            <w:r w:rsidRPr="00156F70">
              <w:rPr>
                <w:sz w:val="12"/>
                <w:szCs w:val="12"/>
              </w:rPr>
              <w:t>0.00</w:t>
            </w:r>
          </w:p>
        </w:tc>
        <w:tc>
          <w:tcPr>
            <w:tcW w:w="1182" w:type="dxa"/>
            <w:shd w:val="clear" w:color="auto" w:fill="auto"/>
          </w:tcPr>
          <w:p w:rsidR="00156F70" w:rsidRPr="00156F70" w:rsidRDefault="00156F70" w:rsidP="00156F70">
            <w:pPr>
              <w:jc w:val="right"/>
              <w:rPr>
                <w:sz w:val="12"/>
                <w:szCs w:val="12"/>
              </w:rPr>
            </w:pPr>
            <w:r w:rsidRPr="00156F70">
              <w:rPr>
                <w:sz w:val="12"/>
                <w:szCs w:val="12"/>
              </w:rPr>
              <w:t>0.00</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lastRenderedPageBreak/>
              <w:t>S</w:t>
            </w:r>
          </w:p>
        </w:tc>
        <w:tc>
          <w:tcPr>
            <w:tcW w:w="994" w:type="dxa"/>
            <w:shd w:val="clear" w:color="auto" w:fill="auto"/>
          </w:tcPr>
          <w:p w:rsidR="00156F70" w:rsidRPr="00156F70" w:rsidRDefault="00156F70" w:rsidP="00156F70">
            <w:pPr>
              <w:rPr>
                <w:sz w:val="12"/>
                <w:szCs w:val="12"/>
              </w:rPr>
            </w:pPr>
            <w:r w:rsidRPr="00156F70">
              <w:rPr>
                <w:sz w:val="12"/>
                <w:szCs w:val="12"/>
              </w:rPr>
              <w:t>CO04</w:t>
            </w:r>
          </w:p>
        </w:tc>
        <w:tc>
          <w:tcPr>
            <w:tcW w:w="2409" w:type="dxa"/>
            <w:shd w:val="clear" w:color="auto" w:fill="auto"/>
          </w:tcPr>
          <w:p w:rsidR="00156F70" w:rsidRPr="00156F70" w:rsidRDefault="00156F70" w:rsidP="00156F70">
            <w:pPr>
              <w:rPr>
                <w:sz w:val="12"/>
                <w:szCs w:val="12"/>
              </w:rPr>
            </w:pPr>
            <w:r w:rsidRPr="00156F70">
              <w:rPr>
                <w:sz w:val="12"/>
                <w:szCs w:val="12"/>
              </w:rPr>
              <w:t>Productive investment: Number of enterprises receiving non-financial support</w:t>
            </w:r>
          </w:p>
        </w:tc>
        <w:tc>
          <w:tcPr>
            <w:tcW w:w="1182" w:type="dxa"/>
          </w:tcPr>
          <w:p w:rsidR="00156F70" w:rsidRPr="00156F70" w:rsidRDefault="00156F70" w:rsidP="00156F70">
            <w:pPr>
              <w:jc w:val="right"/>
              <w:rPr>
                <w:sz w:val="12"/>
                <w:szCs w:val="12"/>
              </w:rPr>
            </w:pPr>
            <w:r w:rsidRPr="00156F70">
              <w:rPr>
                <w:sz w:val="12"/>
                <w:szCs w:val="12"/>
              </w:rPr>
              <w:t>0.00</w:t>
            </w:r>
          </w:p>
        </w:tc>
        <w:tc>
          <w:tcPr>
            <w:tcW w:w="1182" w:type="dxa"/>
            <w:shd w:val="clear" w:color="auto" w:fill="auto"/>
          </w:tcPr>
          <w:p w:rsidR="00156F70" w:rsidRPr="00156F70" w:rsidRDefault="00156F70" w:rsidP="00156F70">
            <w:pPr>
              <w:jc w:val="right"/>
              <w:rPr>
                <w:sz w:val="12"/>
                <w:szCs w:val="12"/>
              </w:rPr>
            </w:pPr>
            <w:r w:rsidRPr="00156F70">
              <w:rPr>
                <w:sz w:val="12"/>
                <w:szCs w:val="12"/>
              </w:rPr>
              <w:t>0.00</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F</w:t>
            </w:r>
          </w:p>
        </w:tc>
        <w:tc>
          <w:tcPr>
            <w:tcW w:w="994" w:type="dxa"/>
            <w:shd w:val="clear" w:color="auto" w:fill="auto"/>
          </w:tcPr>
          <w:p w:rsidR="00156F70" w:rsidRPr="00156F70" w:rsidRDefault="00156F70" w:rsidP="00156F70">
            <w:pPr>
              <w:rPr>
                <w:sz w:val="12"/>
                <w:szCs w:val="12"/>
              </w:rPr>
            </w:pPr>
            <w:r w:rsidRPr="00156F70">
              <w:rPr>
                <w:sz w:val="12"/>
                <w:szCs w:val="12"/>
              </w:rPr>
              <w:t>CO26</w:t>
            </w:r>
          </w:p>
        </w:tc>
        <w:tc>
          <w:tcPr>
            <w:tcW w:w="2409" w:type="dxa"/>
            <w:shd w:val="clear" w:color="auto" w:fill="auto"/>
          </w:tcPr>
          <w:p w:rsidR="00156F70" w:rsidRPr="00156F70" w:rsidRDefault="00156F70" w:rsidP="00156F70">
            <w:pPr>
              <w:rPr>
                <w:sz w:val="12"/>
                <w:szCs w:val="12"/>
              </w:rPr>
            </w:pPr>
            <w:r w:rsidRPr="00156F70">
              <w:rPr>
                <w:sz w:val="12"/>
                <w:szCs w:val="12"/>
              </w:rPr>
              <w:t>Research, Innovation: Number of enterprises cooperating with research institutions</w:t>
            </w:r>
          </w:p>
        </w:tc>
        <w:tc>
          <w:tcPr>
            <w:tcW w:w="1182" w:type="dxa"/>
          </w:tcPr>
          <w:p w:rsidR="00156F70" w:rsidRPr="00156F70" w:rsidRDefault="00156F70" w:rsidP="00156F70">
            <w:pPr>
              <w:jc w:val="right"/>
              <w:rPr>
                <w:sz w:val="12"/>
                <w:szCs w:val="12"/>
              </w:rPr>
            </w:pPr>
            <w:r w:rsidRPr="00156F70">
              <w:rPr>
                <w:sz w:val="12"/>
                <w:szCs w:val="12"/>
              </w:rPr>
              <w:t>0.00</w:t>
            </w:r>
          </w:p>
        </w:tc>
        <w:tc>
          <w:tcPr>
            <w:tcW w:w="1182" w:type="dxa"/>
            <w:shd w:val="clear" w:color="auto" w:fill="auto"/>
          </w:tcPr>
          <w:p w:rsidR="00156F70" w:rsidRPr="00156F70" w:rsidRDefault="00156F70" w:rsidP="00156F70">
            <w:pPr>
              <w:jc w:val="right"/>
              <w:rPr>
                <w:sz w:val="12"/>
                <w:szCs w:val="12"/>
              </w:rPr>
            </w:pPr>
            <w:r w:rsidRPr="00156F70">
              <w:rPr>
                <w:sz w:val="12"/>
                <w:szCs w:val="12"/>
              </w:rPr>
              <w:t>0.00</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S</w:t>
            </w:r>
          </w:p>
        </w:tc>
        <w:tc>
          <w:tcPr>
            <w:tcW w:w="994" w:type="dxa"/>
            <w:shd w:val="clear" w:color="auto" w:fill="auto"/>
          </w:tcPr>
          <w:p w:rsidR="00156F70" w:rsidRPr="00156F70" w:rsidRDefault="00156F70" w:rsidP="00156F70">
            <w:pPr>
              <w:rPr>
                <w:sz w:val="12"/>
                <w:szCs w:val="12"/>
              </w:rPr>
            </w:pPr>
            <w:r w:rsidRPr="00156F70">
              <w:rPr>
                <w:sz w:val="12"/>
                <w:szCs w:val="12"/>
              </w:rPr>
              <w:t>CO26</w:t>
            </w:r>
          </w:p>
        </w:tc>
        <w:tc>
          <w:tcPr>
            <w:tcW w:w="2409" w:type="dxa"/>
            <w:shd w:val="clear" w:color="auto" w:fill="auto"/>
          </w:tcPr>
          <w:p w:rsidR="00156F70" w:rsidRPr="00156F70" w:rsidRDefault="00156F70" w:rsidP="00156F70">
            <w:pPr>
              <w:rPr>
                <w:sz w:val="12"/>
                <w:szCs w:val="12"/>
              </w:rPr>
            </w:pPr>
            <w:r w:rsidRPr="00156F70">
              <w:rPr>
                <w:sz w:val="12"/>
                <w:szCs w:val="12"/>
              </w:rPr>
              <w:t>Research, Innovation: Number of enterprises cooperating with research institutions</w:t>
            </w:r>
          </w:p>
        </w:tc>
        <w:tc>
          <w:tcPr>
            <w:tcW w:w="1182" w:type="dxa"/>
          </w:tcPr>
          <w:p w:rsidR="00156F70" w:rsidRPr="00156F70" w:rsidRDefault="00156F70" w:rsidP="00156F70">
            <w:pPr>
              <w:jc w:val="right"/>
              <w:rPr>
                <w:sz w:val="12"/>
                <w:szCs w:val="12"/>
              </w:rPr>
            </w:pPr>
            <w:r w:rsidRPr="00156F70">
              <w:rPr>
                <w:sz w:val="12"/>
                <w:szCs w:val="12"/>
              </w:rPr>
              <w:t>0.00</w:t>
            </w:r>
          </w:p>
        </w:tc>
        <w:tc>
          <w:tcPr>
            <w:tcW w:w="1182" w:type="dxa"/>
            <w:shd w:val="clear" w:color="auto" w:fill="auto"/>
          </w:tcPr>
          <w:p w:rsidR="00156F70" w:rsidRPr="00156F70" w:rsidRDefault="00156F70" w:rsidP="00156F70">
            <w:pPr>
              <w:jc w:val="right"/>
              <w:rPr>
                <w:sz w:val="12"/>
                <w:szCs w:val="12"/>
              </w:rPr>
            </w:pPr>
            <w:r w:rsidRPr="00156F70">
              <w:rPr>
                <w:sz w:val="12"/>
                <w:szCs w:val="12"/>
              </w:rPr>
              <w:t>0.00</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F</w:t>
            </w:r>
          </w:p>
        </w:tc>
        <w:tc>
          <w:tcPr>
            <w:tcW w:w="994" w:type="dxa"/>
            <w:shd w:val="clear" w:color="auto" w:fill="auto"/>
          </w:tcPr>
          <w:p w:rsidR="00156F70" w:rsidRPr="00156F70" w:rsidRDefault="00156F70" w:rsidP="00156F70">
            <w:pPr>
              <w:rPr>
                <w:sz w:val="12"/>
                <w:szCs w:val="12"/>
              </w:rPr>
            </w:pPr>
            <w:r w:rsidRPr="00156F70">
              <w:rPr>
                <w:sz w:val="12"/>
                <w:szCs w:val="12"/>
              </w:rPr>
              <w:t>P01</w:t>
            </w:r>
          </w:p>
        </w:tc>
        <w:tc>
          <w:tcPr>
            <w:tcW w:w="2409" w:type="dxa"/>
            <w:shd w:val="clear" w:color="auto" w:fill="auto"/>
          </w:tcPr>
          <w:p w:rsidR="00156F70" w:rsidRPr="00156F70" w:rsidRDefault="00156F70" w:rsidP="00156F70">
            <w:pPr>
              <w:rPr>
                <w:sz w:val="12"/>
                <w:szCs w:val="12"/>
              </w:rPr>
            </w:pPr>
            <w:r w:rsidRPr="00156F70">
              <w:rPr>
                <w:sz w:val="12"/>
                <w:szCs w:val="12"/>
              </w:rPr>
              <w:t>Number of strategies for improving the institutional and infrastructural framework conditions for research and innovation developed and/or implemented</w:t>
            </w:r>
          </w:p>
        </w:tc>
        <w:tc>
          <w:tcPr>
            <w:tcW w:w="1182" w:type="dxa"/>
          </w:tcPr>
          <w:p w:rsidR="00156F70" w:rsidRPr="00156F70" w:rsidRDefault="00156F70" w:rsidP="00156F70">
            <w:pPr>
              <w:jc w:val="right"/>
              <w:rPr>
                <w:sz w:val="12"/>
                <w:szCs w:val="12"/>
              </w:rPr>
            </w:pPr>
            <w:r w:rsidRPr="00156F70">
              <w:rPr>
                <w:sz w:val="12"/>
                <w:szCs w:val="12"/>
              </w:rPr>
              <w:t>0.00</w:t>
            </w:r>
          </w:p>
        </w:tc>
        <w:tc>
          <w:tcPr>
            <w:tcW w:w="1182" w:type="dxa"/>
            <w:shd w:val="clear" w:color="auto" w:fill="auto"/>
          </w:tcPr>
          <w:p w:rsidR="00156F70" w:rsidRPr="00156F70" w:rsidRDefault="00156F70" w:rsidP="00156F70">
            <w:pPr>
              <w:jc w:val="right"/>
              <w:rPr>
                <w:sz w:val="12"/>
                <w:szCs w:val="12"/>
              </w:rPr>
            </w:pPr>
            <w:r w:rsidRPr="00156F70">
              <w:rPr>
                <w:sz w:val="12"/>
                <w:szCs w:val="12"/>
              </w:rPr>
              <w:t>0.00</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S</w:t>
            </w:r>
          </w:p>
        </w:tc>
        <w:tc>
          <w:tcPr>
            <w:tcW w:w="994" w:type="dxa"/>
            <w:shd w:val="clear" w:color="auto" w:fill="auto"/>
          </w:tcPr>
          <w:p w:rsidR="00156F70" w:rsidRPr="00156F70" w:rsidRDefault="00156F70" w:rsidP="00156F70">
            <w:pPr>
              <w:rPr>
                <w:sz w:val="12"/>
                <w:szCs w:val="12"/>
              </w:rPr>
            </w:pPr>
            <w:r w:rsidRPr="00156F70">
              <w:rPr>
                <w:sz w:val="12"/>
                <w:szCs w:val="12"/>
              </w:rPr>
              <w:t>P01</w:t>
            </w:r>
          </w:p>
        </w:tc>
        <w:tc>
          <w:tcPr>
            <w:tcW w:w="2409" w:type="dxa"/>
            <w:shd w:val="clear" w:color="auto" w:fill="auto"/>
          </w:tcPr>
          <w:p w:rsidR="00156F70" w:rsidRPr="00156F70" w:rsidRDefault="00156F70" w:rsidP="00156F70">
            <w:pPr>
              <w:rPr>
                <w:sz w:val="12"/>
                <w:szCs w:val="12"/>
              </w:rPr>
            </w:pPr>
            <w:r w:rsidRPr="00156F70">
              <w:rPr>
                <w:sz w:val="12"/>
                <w:szCs w:val="12"/>
              </w:rPr>
              <w:t>Number of strategies for improving the institutional and infrastructural framework conditions for research and innovation developed and/or implemented</w:t>
            </w:r>
          </w:p>
        </w:tc>
        <w:tc>
          <w:tcPr>
            <w:tcW w:w="1182" w:type="dxa"/>
          </w:tcPr>
          <w:p w:rsidR="00156F70" w:rsidRPr="00156F70" w:rsidRDefault="00156F70" w:rsidP="00156F70">
            <w:pPr>
              <w:jc w:val="right"/>
              <w:rPr>
                <w:sz w:val="12"/>
                <w:szCs w:val="12"/>
              </w:rPr>
            </w:pPr>
            <w:r w:rsidRPr="00156F70">
              <w:rPr>
                <w:sz w:val="12"/>
                <w:szCs w:val="12"/>
              </w:rPr>
              <w:t>0.00</w:t>
            </w:r>
          </w:p>
        </w:tc>
        <w:tc>
          <w:tcPr>
            <w:tcW w:w="1182" w:type="dxa"/>
            <w:shd w:val="clear" w:color="auto" w:fill="auto"/>
          </w:tcPr>
          <w:p w:rsidR="00156F70" w:rsidRPr="00156F70" w:rsidRDefault="00156F70" w:rsidP="00156F70">
            <w:pPr>
              <w:jc w:val="right"/>
              <w:rPr>
                <w:sz w:val="12"/>
                <w:szCs w:val="12"/>
              </w:rPr>
            </w:pPr>
            <w:r w:rsidRPr="00156F70">
              <w:rPr>
                <w:sz w:val="12"/>
                <w:szCs w:val="12"/>
              </w:rPr>
              <w:t>0.00</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F</w:t>
            </w:r>
          </w:p>
        </w:tc>
        <w:tc>
          <w:tcPr>
            <w:tcW w:w="994" w:type="dxa"/>
            <w:shd w:val="clear" w:color="auto" w:fill="auto"/>
          </w:tcPr>
          <w:p w:rsidR="00156F70" w:rsidRPr="00156F70" w:rsidRDefault="00156F70" w:rsidP="00156F70">
            <w:pPr>
              <w:rPr>
                <w:sz w:val="12"/>
                <w:szCs w:val="12"/>
              </w:rPr>
            </w:pPr>
            <w:r w:rsidRPr="00156F70">
              <w:rPr>
                <w:sz w:val="12"/>
                <w:szCs w:val="12"/>
              </w:rPr>
              <w:t>P02</w:t>
            </w:r>
          </w:p>
        </w:tc>
        <w:tc>
          <w:tcPr>
            <w:tcW w:w="2409" w:type="dxa"/>
            <w:shd w:val="clear" w:color="auto" w:fill="auto"/>
          </w:tcPr>
          <w:p w:rsidR="00156F70" w:rsidRPr="00156F70" w:rsidRDefault="00156F70" w:rsidP="00156F70">
            <w:pPr>
              <w:rPr>
                <w:sz w:val="12"/>
                <w:szCs w:val="12"/>
              </w:rPr>
            </w:pPr>
            <w:r w:rsidRPr="00156F70">
              <w:rPr>
                <w:sz w:val="12"/>
                <w:szCs w:val="12"/>
              </w:rPr>
              <w:t>Number of tools for improving the institutional and infrastructural framework conditions for research and innovation developed and/or implemented</w:t>
            </w:r>
          </w:p>
        </w:tc>
        <w:tc>
          <w:tcPr>
            <w:tcW w:w="1182" w:type="dxa"/>
          </w:tcPr>
          <w:p w:rsidR="00156F70" w:rsidRPr="00156F70" w:rsidRDefault="00156F70" w:rsidP="00156F70">
            <w:pPr>
              <w:jc w:val="right"/>
              <w:rPr>
                <w:sz w:val="12"/>
                <w:szCs w:val="12"/>
              </w:rPr>
            </w:pPr>
            <w:r w:rsidRPr="00156F70">
              <w:rPr>
                <w:sz w:val="12"/>
                <w:szCs w:val="12"/>
              </w:rPr>
              <w:t>0.00</w:t>
            </w:r>
          </w:p>
        </w:tc>
        <w:tc>
          <w:tcPr>
            <w:tcW w:w="1182" w:type="dxa"/>
            <w:shd w:val="clear" w:color="auto" w:fill="auto"/>
          </w:tcPr>
          <w:p w:rsidR="00156F70" w:rsidRPr="00156F70" w:rsidRDefault="00156F70" w:rsidP="00156F70">
            <w:pPr>
              <w:jc w:val="right"/>
              <w:rPr>
                <w:sz w:val="12"/>
                <w:szCs w:val="12"/>
              </w:rPr>
            </w:pPr>
            <w:r w:rsidRPr="00156F70">
              <w:rPr>
                <w:sz w:val="12"/>
                <w:szCs w:val="12"/>
              </w:rPr>
              <w:t>0.00</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S</w:t>
            </w:r>
          </w:p>
        </w:tc>
        <w:tc>
          <w:tcPr>
            <w:tcW w:w="994" w:type="dxa"/>
            <w:shd w:val="clear" w:color="auto" w:fill="auto"/>
          </w:tcPr>
          <w:p w:rsidR="00156F70" w:rsidRPr="00156F70" w:rsidRDefault="00156F70" w:rsidP="00156F70">
            <w:pPr>
              <w:rPr>
                <w:sz w:val="12"/>
                <w:szCs w:val="12"/>
              </w:rPr>
            </w:pPr>
            <w:r w:rsidRPr="00156F70">
              <w:rPr>
                <w:sz w:val="12"/>
                <w:szCs w:val="12"/>
              </w:rPr>
              <w:t>P02</w:t>
            </w:r>
          </w:p>
        </w:tc>
        <w:tc>
          <w:tcPr>
            <w:tcW w:w="2409" w:type="dxa"/>
            <w:shd w:val="clear" w:color="auto" w:fill="auto"/>
          </w:tcPr>
          <w:p w:rsidR="00156F70" w:rsidRPr="00156F70" w:rsidRDefault="00156F70" w:rsidP="00156F70">
            <w:pPr>
              <w:rPr>
                <w:sz w:val="12"/>
                <w:szCs w:val="12"/>
              </w:rPr>
            </w:pPr>
            <w:r w:rsidRPr="00156F70">
              <w:rPr>
                <w:sz w:val="12"/>
                <w:szCs w:val="12"/>
              </w:rPr>
              <w:t>Number of tools for improving the institutional and infrastructural framework conditions for research and innovation developed and/or implemented</w:t>
            </w:r>
          </w:p>
        </w:tc>
        <w:tc>
          <w:tcPr>
            <w:tcW w:w="1182" w:type="dxa"/>
          </w:tcPr>
          <w:p w:rsidR="00156F70" w:rsidRPr="00156F70" w:rsidRDefault="00156F70" w:rsidP="00156F70">
            <w:pPr>
              <w:jc w:val="right"/>
              <w:rPr>
                <w:sz w:val="12"/>
                <w:szCs w:val="12"/>
              </w:rPr>
            </w:pPr>
            <w:r w:rsidRPr="00156F70">
              <w:rPr>
                <w:sz w:val="12"/>
                <w:szCs w:val="12"/>
              </w:rPr>
              <w:t>0.00</w:t>
            </w:r>
          </w:p>
        </w:tc>
        <w:tc>
          <w:tcPr>
            <w:tcW w:w="1182" w:type="dxa"/>
            <w:shd w:val="clear" w:color="auto" w:fill="auto"/>
          </w:tcPr>
          <w:p w:rsidR="00156F70" w:rsidRPr="00156F70" w:rsidRDefault="00156F70" w:rsidP="00156F70">
            <w:pPr>
              <w:jc w:val="right"/>
              <w:rPr>
                <w:sz w:val="12"/>
                <w:szCs w:val="12"/>
              </w:rPr>
            </w:pPr>
            <w:r w:rsidRPr="00156F70">
              <w:rPr>
                <w:sz w:val="12"/>
                <w:szCs w:val="12"/>
              </w:rPr>
              <w:t>0.00</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F</w:t>
            </w:r>
          </w:p>
        </w:tc>
        <w:tc>
          <w:tcPr>
            <w:tcW w:w="994" w:type="dxa"/>
            <w:shd w:val="clear" w:color="auto" w:fill="auto"/>
          </w:tcPr>
          <w:p w:rsidR="00156F70" w:rsidRPr="00156F70" w:rsidRDefault="00156F70" w:rsidP="00156F70">
            <w:pPr>
              <w:rPr>
                <w:sz w:val="12"/>
                <w:szCs w:val="12"/>
              </w:rPr>
            </w:pPr>
            <w:r w:rsidRPr="00156F70">
              <w:rPr>
                <w:sz w:val="12"/>
                <w:szCs w:val="12"/>
              </w:rPr>
              <w:t>P03</w:t>
            </w:r>
          </w:p>
        </w:tc>
        <w:tc>
          <w:tcPr>
            <w:tcW w:w="2409" w:type="dxa"/>
            <w:shd w:val="clear" w:color="auto" w:fill="auto"/>
          </w:tcPr>
          <w:p w:rsidR="00156F70" w:rsidRPr="00156F70" w:rsidRDefault="00156F70" w:rsidP="00156F70">
            <w:pPr>
              <w:rPr>
                <w:sz w:val="12"/>
                <w:szCs w:val="12"/>
              </w:rPr>
            </w:pPr>
            <w:r w:rsidRPr="00156F70">
              <w:rPr>
                <w:sz w:val="12"/>
                <w:szCs w:val="12"/>
              </w:rPr>
              <w:t>Number of pilot actions for improving the institutional and infrastructural framework conditions for research and innovation developed and/or implemented</w:t>
            </w:r>
          </w:p>
        </w:tc>
        <w:tc>
          <w:tcPr>
            <w:tcW w:w="1182" w:type="dxa"/>
          </w:tcPr>
          <w:p w:rsidR="00156F70" w:rsidRPr="00156F70" w:rsidRDefault="00156F70" w:rsidP="00156F70">
            <w:pPr>
              <w:jc w:val="right"/>
              <w:rPr>
                <w:sz w:val="12"/>
                <w:szCs w:val="12"/>
              </w:rPr>
            </w:pPr>
            <w:r w:rsidRPr="00156F70">
              <w:rPr>
                <w:sz w:val="12"/>
                <w:szCs w:val="12"/>
              </w:rPr>
              <w:t>0.00</w:t>
            </w:r>
          </w:p>
        </w:tc>
        <w:tc>
          <w:tcPr>
            <w:tcW w:w="1182" w:type="dxa"/>
            <w:shd w:val="clear" w:color="auto" w:fill="auto"/>
          </w:tcPr>
          <w:p w:rsidR="00156F70" w:rsidRPr="00156F70" w:rsidRDefault="00156F70" w:rsidP="00156F70">
            <w:pPr>
              <w:jc w:val="right"/>
              <w:rPr>
                <w:sz w:val="12"/>
                <w:szCs w:val="12"/>
              </w:rPr>
            </w:pPr>
            <w:r w:rsidRPr="00156F70">
              <w:rPr>
                <w:sz w:val="12"/>
                <w:szCs w:val="12"/>
              </w:rPr>
              <w:t>0.00</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S</w:t>
            </w:r>
          </w:p>
        </w:tc>
        <w:tc>
          <w:tcPr>
            <w:tcW w:w="994" w:type="dxa"/>
            <w:shd w:val="clear" w:color="auto" w:fill="auto"/>
          </w:tcPr>
          <w:p w:rsidR="00156F70" w:rsidRPr="00156F70" w:rsidRDefault="00156F70" w:rsidP="00156F70">
            <w:pPr>
              <w:rPr>
                <w:sz w:val="12"/>
                <w:szCs w:val="12"/>
              </w:rPr>
            </w:pPr>
            <w:r w:rsidRPr="00156F70">
              <w:rPr>
                <w:sz w:val="12"/>
                <w:szCs w:val="12"/>
              </w:rPr>
              <w:t>P03</w:t>
            </w:r>
          </w:p>
        </w:tc>
        <w:tc>
          <w:tcPr>
            <w:tcW w:w="2409" w:type="dxa"/>
            <w:shd w:val="clear" w:color="auto" w:fill="auto"/>
          </w:tcPr>
          <w:p w:rsidR="00156F70" w:rsidRPr="00156F70" w:rsidRDefault="00156F70" w:rsidP="00156F70">
            <w:pPr>
              <w:rPr>
                <w:sz w:val="12"/>
                <w:szCs w:val="12"/>
              </w:rPr>
            </w:pPr>
            <w:r w:rsidRPr="00156F70">
              <w:rPr>
                <w:sz w:val="12"/>
                <w:szCs w:val="12"/>
              </w:rPr>
              <w:t>Number of pilot actions for improving the institutional and infrastructural framework conditions for research and innovation developed and/or implemented</w:t>
            </w:r>
          </w:p>
        </w:tc>
        <w:tc>
          <w:tcPr>
            <w:tcW w:w="1182" w:type="dxa"/>
          </w:tcPr>
          <w:p w:rsidR="00156F70" w:rsidRPr="00156F70" w:rsidRDefault="00156F70" w:rsidP="00156F70">
            <w:pPr>
              <w:jc w:val="right"/>
              <w:rPr>
                <w:sz w:val="12"/>
                <w:szCs w:val="12"/>
              </w:rPr>
            </w:pPr>
            <w:r w:rsidRPr="00156F70">
              <w:rPr>
                <w:sz w:val="12"/>
                <w:szCs w:val="12"/>
              </w:rPr>
              <w:t>0.00</w:t>
            </w:r>
          </w:p>
        </w:tc>
        <w:tc>
          <w:tcPr>
            <w:tcW w:w="1182" w:type="dxa"/>
            <w:shd w:val="clear" w:color="auto" w:fill="auto"/>
          </w:tcPr>
          <w:p w:rsidR="00156F70" w:rsidRPr="00156F70" w:rsidRDefault="00156F70" w:rsidP="00156F70">
            <w:pPr>
              <w:jc w:val="right"/>
              <w:rPr>
                <w:sz w:val="12"/>
                <w:szCs w:val="12"/>
              </w:rPr>
            </w:pPr>
            <w:r w:rsidRPr="00156F70">
              <w:rPr>
                <w:sz w:val="12"/>
                <w:szCs w:val="12"/>
              </w:rPr>
              <w:t>0.00</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F</w:t>
            </w:r>
          </w:p>
        </w:tc>
        <w:tc>
          <w:tcPr>
            <w:tcW w:w="994" w:type="dxa"/>
            <w:shd w:val="clear" w:color="auto" w:fill="auto"/>
          </w:tcPr>
          <w:p w:rsidR="00156F70" w:rsidRPr="00156F70" w:rsidRDefault="00156F70" w:rsidP="00156F70">
            <w:pPr>
              <w:rPr>
                <w:sz w:val="12"/>
                <w:szCs w:val="12"/>
              </w:rPr>
            </w:pPr>
            <w:r w:rsidRPr="00156F70">
              <w:rPr>
                <w:sz w:val="12"/>
                <w:szCs w:val="12"/>
              </w:rPr>
              <w:t>P04</w:t>
            </w:r>
          </w:p>
        </w:tc>
        <w:tc>
          <w:tcPr>
            <w:tcW w:w="2409" w:type="dxa"/>
            <w:shd w:val="clear" w:color="auto" w:fill="auto"/>
          </w:tcPr>
          <w:p w:rsidR="00156F70" w:rsidRPr="00156F70" w:rsidRDefault="00156F70" w:rsidP="00156F70">
            <w:pPr>
              <w:rPr>
                <w:sz w:val="12"/>
                <w:szCs w:val="12"/>
              </w:rPr>
            </w:pPr>
            <w:r w:rsidRPr="00156F70">
              <w:rPr>
                <w:sz w:val="12"/>
                <w:szCs w:val="12"/>
              </w:rPr>
              <w:t>Number of strategies for increasing competences of employees in the business sector and strengthening entrepreneurial spirit developed and or/implemented.</w:t>
            </w:r>
          </w:p>
        </w:tc>
        <w:tc>
          <w:tcPr>
            <w:tcW w:w="1182" w:type="dxa"/>
          </w:tcPr>
          <w:p w:rsidR="00156F70" w:rsidRPr="00156F70" w:rsidRDefault="00156F70" w:rsidP="00156F70">
            <w:pPr>
              <w:jc w:val="right"/>
              <w:rPr>
                <w:sz w:val="12"/>
                <w:szCs w:val="12"/>
              </w:rPr>
            </w:pPr>
            <w:r w:rsidRPr="00156F70">
              <w:rPr>
                <w:sz w:val="12"/>
                <w:szCs w:val="12"/>
              </w:rPr>
              <w:t>0.00</w:t>
            </w:r>
          </w:p>
        </w:tc>
        <w:tc>
          <w:tcPr>
            <w:tcW w:w="1182" w:type="dxa"/>
            <w:shd w:val="clear" w:color="auto" w:fill="auto"/>
          </w:tcPr>
          <w:p w:rsidR="00156F70" w:rsidRPr="00156F70" w:rsidRDefault="00156F70" w:rsidP="00156F70">
            <w:pPr>
              <w:jc w:val="right"/>
              <w:rPr>
                <w:sz w:val="12"/>
                <w:szCs w:val="12"/>
              </w:rPr>
            </w:pPr>
            <w:r w:rsidRPr="00156F70">
              <w:rPr>
                <w:sz w:val="12"/>
                <w:szCs w:val="12"/>
              </w:rPr>
              <w:t>0.00</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S</w:t>
            </w:r>
          </w:p>
        </w:tc>
        <w:tc>
          <w:tcPr>
            <w:tcW w:w="994" w:type="dxa"/>
            <w:shd w:val="clear" w:color="auto" w:fill="auto"/>
          </w:tcPr>
          <w:p w:rsidR="00156F70" w:rsidRPr="00156F70" w:rsidRDefault="00156F70" w:rsidP="00156F70">
            <w:pPr>
              <w:rPr>
                <w:sz w:val="12"/>
                <w:szCs w:val="12"/>
              </w:rPr>
            </w:pPr>
            <w:r w:rsidRPr="00156F70">
              <w:rPr>
                <w:sz w:val="12"/>
                <w:szCs w:val="12"/>
              </w:rPr>
              <w:t>P04</w:t>
            </w:r>
          </w:p>
        </w:tc>
        <w:tc>
          <w:tcPr>
            <w:tcW w:w="2409" w:type="dxa"/>
            <w:shd w:val="clear" w:color="auto" w:fill="auto"/>
          </w:tcPr>
          <w:p w:rsidR="00156F70" w:rsidRPr="00156F70" w:rsidRDefault="00156F70" w:rsidP="00156F70">
            <w:pPr>
              <w:rPr>
                <w:sz w:val="12"/>
                <w:szCs w:val="12"/>
              </w:rPr>
            </w:pPr>
            <w:r w:rsidRPr="00156F70">
              <w:rPr>
                <w:sz w:val="12"/>
                <w:szCs w:val="12"/>
              </w:rPr>
              <w:t>Number of strategies for increasing competences of employees in the business sector and strengthening entrepreneurial spirit developed and or/implemented.</w:t>
            </w:r>
          </w:p>
        </w:tc>
        <w:tc>
          <w:tcPr>
            <w:tcW w:w="1182" w:type="dxa"/>
          </w:tcPr>
          <w:p w:rsidR="00156F70" w:rsidRPr="00156F70" w:rsidRDefault="00156F70" w:rsidP="00156F70">
            <w:pPr>
              <w:jc w:val="right"/>
              <w:rPr>
                <w:sz w:val="12"/>
                <w:szCs w:val="12"/>
              </w:rPr>
            </w:pPr>
            <w:r w:rsidRPr="00156F70">
              <w:rPr>
                <w:sz w:val="12"/>
                <w:szCs w:val="12"/>
              </w:rPr>
              <w:t>0.00</w:t>
            </w:r>
          </w:p>
        </w:tc>
        <w:tc>
          <w:tcPr>
            <w:tcW w:w="1182" w:type="dxa"/>
            <w:shd w:val="clear" w:color="auto" w:fill="auto"/>
          </w:tcPr>
          <w:p w:rsidR="00156F70" w:rsidRPr="00156F70" w:rsidRDefault="00156F70" w:rsidP="00156F70">
            <w:pPr>
              <w:jc w:val="right"/>
              <w:rPr>
                <w:sz w:val="12"/>
                <w:szCs w:val="12"/>
              </w:rPr>
            </w:pPr>
            <w:r w:rsidRPr="00156F70">
              <w:rPr>
                <w:sz w:val="12"/>
                <w:szCs w:val="12"/>
              </w:rPr>
              <w:t>0.00</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F</w:t>
            </w:r>
          </w:p>
        </w:tc>
        <w:tc>
          <w:tcPr>
            <w:tcW w:w="994" w:type="dxa"/>
            <w:shd w:val="clear" w:color="auto" w:fill="auto"/>
          </w:tcPr>
          <w:p w:rsidR="00156F70" w:rsidRPr="00156F70" w:rsidRDefault="00156F70" w:rsidP="00156F70">
            <w:pPr>
              <w:rPr>
                <w:sz w:val="12"/>
                <w:szCs w:val="12"/>
              </w:rPr>
            </w:pPr>
            <w:r w:rsidRPr="00156F70">
              <w:rPr>
                <w:sz w:val="12"/>
                <w:szCs w:val="12"/>
              </w:rPr>
              <w:t>P05</w:t>
            </w:r>
          </w:p>
        </w:tc>
        <w:tc>
          <w:tcPr>
            <w:tcW w:w="2409" w:type="dxa"/>
            <w:shd w:val="clear" w:color="auto" w:fill="auto"/>
          </w:tcPr>
          <w:p w:rsidR="00156F70" w:rsidRPr="00156F70" w:rsidRDefault="00156F70" w:rsidP="00156F70">
            <w:pPr>
              <w:rPr>
                <w:sz w:val="12"/>
                <w:szCs w:val="12"/>
              </w:rPr>
            </w:pPr>
            <w:r w:rsidRPr="00156F70">
              <w:rPr>
                <w:sz w:val="12"/>
                <w:szCs w:val="12"/>
              </w:rPr>
              <w:t>Number of tools for increasing competences of employees in the business sector and strengthening entrepreneurial spirit developed and or/implemented</w:t>
            </w:r>
          </w:p>
        </w:tc>
        <w:tc>
          <w:tcPr>
            <w:tcW w:w="1182" w:type="dxa"/>
          </w:tcPr>
          <w:p w:rsidR="00156F70" w:rsidRPr="00156F70" w:rsidRDefault="00156F70" w:rsidP="00156F70">
            <w:pPr>
              <w:jc w:val="right"/>
              <w:rPr>
                <w:sz w:val="12"/>
                <w:szCs w:val="12"/>
              </w:rPr>
            </w:pPr>
            <w:r w:rsidRPr="00156F70">
              <w:rPr>
                <w:sz w:val="12"/>
                <w:szCs w:val="12"/>
              </w:rPr>
              <w:t>0.00</w:t>
            </w:r>
          </w:p>
        </w:tc>
        <w:tc>
          <w:tcPr>
            <w:tcW w:w="1182" w:type="dxa"/>
            <w:shd w:val="clear" w:color="auto" w:fill="auto"/>
          </w:tcPr>
          <w:p w:rsidR="00156F70" w:rsidRPr="00156F70" w:rsidRDefault="00156F70" w:rsidP="00156F70">
            <w:pPr>
              <w:jc w:val="right"/>
              <w:rPr>
                <w:sz w:val="12"/>
                <w:szCs w:val="12"/>
              </w:rPr>
            </w:pPr>
            <w:r w:rsidRPr="00156F70">
              <w:rPr>
                <w:sz w:val="12"/>
                <w:szCs w:val="12"/>
              </w:rPr>
              <w:t>0.00</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S</w:t>
            </w:r>
          </w:p>
        </w:tc>
        <w:tc>
          <w:tcPr>
            <w:tcW w:w="994" w:type="dxa"/>
            <w:shd w:val="clear" w:color="auto" w:fill="auto"/>
          </w:tcPr>
          <w:p w:rsidR="00156F70" w:rsidRPr="00156F70" w:rsidRDefault="00156F70" w:rsidP="00156F70">
            <w:pPr>
              <w:rPr>
                <w:sz w:val="12"/>
                <w:szCs w:val="12"/>
              </w:rPr>
            </w:pPr>
            <w:r w:rsidRPr="00156F70">
              <w:rPr>
                <w:sz w:val="12"/>
                <w:szCs w:val="12"/>
              </w:rPr>
              <w:t>P05</w:t>
            </w:r>
          </w:p>
        </w:tc>
        <w:tc>
          <w:tcPr>
            <w:tcW w:w="2409" w:type="dxa"/>
            <w:shd w:val="clear" w:color="auto" w:fill="auto"/>
          </w:tcPr>
          <w:p w:rsidR="00156F70" w:rsidRPr="00156F70" w:rsidRDefault="00156F70" w:rsidP="00156F70">
            <w:pPr>
              <w:rPr>
                <w:sz w:val="12"/>
                <w:szCs w:val="12"/>
              </w:rPr>
            </w:pPr>
            <w:r w:rsidRPr="00156F70">
              <w:rPr>
                <w:sz w:val="12"/>
                <w:szCs w:val="12"/>
              </w:rPr>
              <w:t>Number of tools for increasing competences of employees in the business sector and strengthening entrepreneurial spirit developed and or/implemented</w:t>
            </w:r>
          </w:p>
        </w:tc>
        <w:tc>
          <w:tcPr>
            <w:tcW w:w="1182" w:type="dxa"/>
          </w:tcPr>
          <w:p w:rsidR="00156F70" w:rsidRPr="00156F70" w:rsidRDefault="00156F70" w:rsidP="00156F70">
            <w:pPr>
              <w:jc w:val="right"/>
              <w:rPr>
                <w:sz w:val="12"/>
                <w:szCs w:val="12"/>
              </w:rPr>
            </w:pPr>
            <w:r w:rsidRPr="00156F70">
              <w:rPr>
                <w:sz w:val="12"/>
                <w:szCs w:val="12"/>
              </w:rPr>
              <w:t>0.00</w:t>
            </w:r>
          </w:p>
        </w:tc>
        <w:tc>
          <w:tcPr>
            <w:tcW w:w="1182" w:type="dxa"/>
            <w:shd w:val="clear" w:color="auto" w:fill="auto"/>
          </w:tcPr>
          <w:p w:rsidR="00156F70" w:rsidRPr="00156F70" w:rsidRDefault="00156F70" w:rsidP="00156F70">
            <w:pPr>
              <w:jc w:val="right"/>
              <w:rPr>
                <w:sz w:val="12"/>
                <w:szCs w:val="12"/>
              </w:rPr>
            </w:pPr>
            <w:r w:rsidRPr="00156F70">
              <w:rPr>
                <w:sz w:val="12"/>
                <w:szCs w:val="12"/>
              </w:rPr>
              <w:t>0.00</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F</w:t>
            </w:r>
          </w:p>
        </w:tc>
        <w:tc>
          <w:tcPr>
            <w:tcW w:w="994" w:type="dxa"/>
            <w:shd w:val="clear" w:color="auto" w:fill="auto"/>
          </w:tcPr>
          <w:p w:rsidR="00156F70" w:rsidRPr="00156F70" w:rsidRDefault="00156F70" w:rsidP="00156F70">
            <w:pPr>
              <w:rPr>
                <w:sz w:val="12"/>
                <w:szCs w:val="12"/>
              </w:rPr>
            </w:pPr>
            <w:r w:rsidRPr="00156F70">
              <w:rPr>
                <w:sz w:val="12"/>
                <w:szCs w:val="12"/>
              </w:rPr>
              <w:t>P06</w:t>
            </w:r>
          </w:p>
        </w:tc>
        <w:tc>
          <w:tcPr>
            <w:tcW w:w="2409" w:type="dxa"/>
            <w:shd w:val="clear" w:color="auto" w:fill="auto"/>
          </w:tcPr>
          <w:p w:rsidR="00156F70" w:rsidRPr="00156F70" w:rsidRDefault="00156F70" w:rsidP="00156F70">
            <w:pPr>
              <w:rPr>
                <w:sz w:val="12"/>
                <w:szCs w:val="12"/>
              </w:rPr>
            </w:pPr>
            <w:r w:rsidRPr="00156F70">
              <w:rPr>
                <w:sz w:val="12"/>
                <w:szCs w:val="12"/>
              </w:rPr>
              <w:t xml:space="preserve">Number of pilot actions for increasing </w:t>
            </w:r>
            <w:r w:rsidRPr="00156F70">
              <w:rPr>
                <w:sz w:val="12"/>
                <w:szCs w:val="12"/>
              </w:rPr>
              <w:lastRenderedPageBreak/>
              <w:t>competences of employees in the business sector and strengthening entrepreneurial spirit developed and or/implemented</w:t>
            </w:r>
          </w:p>
        </w:tc>
        <w:tc>
          <w:tcPr>
            <w:tcW w:w="1182" w:type="dxa"/>
          </w:tcPr>
          <w:p w:rsidR="00156F70" w:rsidRPr="00156F70" w:rsidRDefault="00156F70" w:rsidP="00156F70">
            <w:pPr>
              <w:jc w:val="right"/>
              <w:rPr>
                <w:sz w:val="12"/>
                <w:szCs w:val="12"/>
              </w:rPr>
            </w:pPr>
            <w:r w:rsidRPr="00156F70">
              <w:rPr>
                <w:sz w:val="12"/>
                <w:szCs w:val="12"/>
              </w:rPr>
              <w:lastRenderedPageBreak/>
              <w:t>0.00</w:t>
            </w:r>
          </w:p>
        </w:tc>
        <w:tc>
          <w:tcPr>
            <w:tcW w:w="1182" w:type="dxa"/>
            <w:shd w:val="clear" w:color="auto" w:fill="auto"/>
          </w:tcPr>
          <w:p w:rsidR="00156F70" w:rsidRPr="00156F70" w:rsidRDefault="00156F70" w:rsidP="00156F70">
            <w:pPr>
              <w:jc w:val="right"/>
              <w:rPr>
                <w:sz w:val="12"/>
                <w:szCs w:val="12"/>
              </w:rPr>
            </w:pPr>
            <w:r w:rsidRPr="00156F70">
              <w:rPr>
                <w:sz w:val="12"/>
                <w:szCs w:val="12"/>
              </w:rPr>
              <w:t>0.00</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lastRenderedPageBreak/>
              <w:t>S</w:t>
            </w:r>
          </w:p>
        </w:tc>
        <w:tc>
          <w:tcPr>
            <w:tcW w:w="994" w:type="dxa"/>
            <w:shd w:val="clear" w:color="auto" w:fill="auto"/>
          </w:tcPr>
          <w:p w:rsidR="00156F70" w:rsidRPr="00156F70" w:rsidRDefault="00156F70" w:rsidP="00156F70">
            <w:pPr>
              <w:rPr>
                <w:sz w:val="12"/>
                <w:szCs w:val="12"/>
              </w:rPr>
            </w:pPr>
            <w:r w:rsidRPr="00156F70">
              <w:rPr>
                <w:sz w:val="12"/>
                <w:szCs w:val="12"/>
              </w:rPr>
              <w:t>P06</w:t>
            </w:r>
          </w:p>
        </w:tc>
        <w:tc>
          <w:tcPr>
            <w:tcW w:w="2409" w:type="dxa"/>
            <w:shd w:val="clear" w:color="auto" w:fill="auto"/>
          </w:tcPr>
          <w:p w:rsidR="00156F70" w:rsidRPr="00156F70" w:rsidRDefault="00156F70" w:rsidP="00156F70">
            <w:pPr>
              <w:rPr>
                <w:sz w:val="12"/>
                <w:szCs w:val="12"/>
              </w:rPr>
            </w:pPr>
            <w:r w:rsidRPr="00156F70">
              <w:rPr>
                <w:sz w:val="12"/>
                <w:szCs w:val="12"/>
              </w:rPr>
              <w:t>Number of pilot actions for increasing competences of employees in the business sector and strengthening entrepreneurial spirit developed and or/implemented</w:t>
            </w:r>
          </w:p>
        </w:tc>
        <w:tc>
          <w:tcPr>
            <w:tcW w:w="1182" w:type="dxa"/>
          </w:tcPr>
          <w:p w:rsidR="00156F70" w:rsidRPr="00156F70" w:rsidRDefault="00156F70" w:rsidP="00156F70">
            <w:pPr>
              <w:jc w:val="right"/>
              <w:rPr>
                <w:sz w:val="12"/>
                <w:szCs w:val="12"/>
              </w:rPr>
            </w:pPr>
            <w:r w:rsidRPr="00156F70">
              <w:rPr>
                <w:sz w:val="12"/>
                <w:szCs w:val="12"/>
              </w:rPr>
              <w:t>0.00</w:t>
            </w:r>
          </w:p>
        </w:tc>
        <w:tc>
          <w:tcPr>
            <w:tcW w:w="1182" w:type="dxa"/>
            <w:shd w:val="clear" w:color="auto" w:fill="auto"/>
          </w:tcPr>
          <w:p w:rsidR="00156F70" w:rsidRPr="00156F70" w:rsidRDefault="00156F70" w:rsidP="00156F70">
            <w:pPr>
              <w:jc w:val="right"/>
              <w:rPr>
                <w:sz w:val="12"/>
                <w:szCs w:val="12"/>
              </w:rPr>
            </w:pPr>
            <w:r w:rsidRPr="00156F70">
              <w:rPr>
                <w:sz w:val="12"/>
                <w:szCs w:val="12"/>
              </w:rPr>
              <w:t>0.00</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F</w:t>
            </w:r>
          </w:p>
        </w:tc>
        <w:tc>
          <w:tcPr>
            <w:tcW w:w="994" w:type="dxa"/>
            <w:shd w:val="clear" w:color="auto" w:fill="auto"/>
          </w:tcPr>
          <w:p w:rsidR="00156F70" w:rsidRPr="00156F70" w:rsidRDefault="00156F70" w:rsidP="00156F70">
            <w:pPr>
              <w:rPr>
                <w:sz w:val="12"/>
                <w:szCs w:val="12"/>
              </w:rPr>
            </w:pPr>
            <w:r w:rsidRPr="00156F70">
              <w:rPr>
                <w:sz w:val="12"/>
                <w:szCs w:val="12"/>
              </w:rPr>
              <w:t>P07</w:t>
            </w:r>
          </w:p>
        </w:tc>
        <w:tc>
          <w:tcPr>
            <w:tcW w:w="2409" w:type="dxa"/>
            <w:shd w:val="clear" w:color="auto" w:fill="auto"/>
          </w:tcPr>
          <w:p w:rsidR="00156F70" w:rsidRPr="00156F70" w:rsidRDefault="00156F70" w:rsidP="00156F70">
            <w:pPr>
              <w:rPr>
                <w:sz w:val="12"/>
                <w:szCs w:val="12"/>
              </w:rPr>
            </w:pPr>
            <w:r w:rsidRPr="00156F70">
              <w:rPr>
                <w:sz w:val="12"/>
                <w:szCs w:val="12"/>
              </w:rPr>
              <w:t>No. of documented learning interactions in finalised operations</w:t>
            </w:r>
          </w:p>
        </w:tc>
        <w:tc>
          <w:tcPr>
            <w:tcW w:w="1182" w:type="dxa"/>
          </w:tcPr>
          <w:p w:rsidR="00156F70" w:rsidRPr="00156F70" w:rsidRDefault="00156F70" w:rsidP="00156F70">
            <w:pPr>
              <w:jc w:val="right"/>
              <w:rPr>
                <w:sz w:val="12"/>
                <w:szCs w:val="12"/>
              </w:rPr>
            </w:pPr>
            <w:r w:rsidRPr="00156F70">
              <w:rPr>
                <w:sz w:val="12"/>
                <w:szCs w:val="12"/>
              </w:rPr>
              <w:t>0.00</w:t>
            </w:r>
          </w:p>
        </w:tc>
        <w:tc>
          <w:tcPr>
            <w:tcW w:w="1182" w:type="dxa"/>
            <w:shd w:val="clear" w:color="auto" w:fill="auto"/>
          </w:tcPr>
          <w:p w:rsidR="00156F70" w:rsidRPr="00156F70" w:rsidRDefault="00156F70" w:rsidP="00156F70">
            <w:pPr>
              <w:jc w:val="right"/>
              <w:rPr>
                <w:sz w:val="12"/>
                <w:szCs w:val="12"/>
              </w:rPr>
            </w:pPr>
            <w:r w:rsidRPr="00156F70">
              <w:rPr>
                <w:sz w:val="12"/>
                <w:szCs w:val="12"/>
              </w:rPr>
              <w:t>0.00</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S</w:t>
            </w:r>
          </w:p>
        </w:tc>
        <w:tc>
          <w:tcPr>
            <w:tcW w:w="994" w:type="dxa"/>
            <w:shd w:val="clear" w:color="auto" w:fill="auto"/>
          </w:tcPr>
          <w:p w:rsidR="00156F70" w:rsidRPr="00156F70" w:rsidRDefault="00156F70" w:rsidP="00156F70">
            <w:pPr>
              <w:rPr>
                <w:sz w:val="12"/>
                <w:szCs w:val="12"/>
              </w:rPr>
            </w:pPr>
            <w:r w:rsidRPr="00156F70">
              <w:rPr>
                <w:sz w:val="12"/>
                <w:szCs w:val="12"/>
              </w:rPr>
              <w:t>P07</w:t>
            </w:r>
          </w:p>
        </w:tc>
        <w:tc>
          <w:tcPr>
            <w:tcW w:w="2409" w:type="dxa"/>
            <w:shd w:val="clear" w:color="auto" w:fill="auto"/>
          </w:tcPr>
          <w:p w:rsidR="00156F70" w:rsidRPr="00156F70" w:rsidRDefault="00156F70" w:rsidP="00156F70">
            <w:pPr>
              <w:rPr>
                <w:sz w:val="12"/>
                <w:szCs w:val="12"/>
              </w:rPr>
            </w:pPr>
            <w:r w:rsidRPr="00156F70">
              <w:rPr>
                <w:sz w:val="12"/>
                <w:szCs w:val="12"/>
              </w:rPr>
              <w:t>No. of documented learning interactions in finalised operations</w:t>
            </w:r>
          </w:p>
        </w:tc>
        <w:tc>
          <w:tcPr>
            <w:tcW w:w="1182" w:type="dxa"/>
          </w:tcPr>
          <w:p w:rsidR="00156F70" w:rsidRPr="00156F70" w:rsidRDefault="00156F70" w:rsidP="00156F70">
            <w:pPr>
              <w:jc w:val="right"/>
              <w:rPr>
                <w:sz w:val="12"/>
                <w:szCs w:val="12"/>
              </w:rPr>
            </w:pPr>
            <w:r w:rsidRPr="00156F70">
              <w:rPr>
                <w:sz w:val="12"/>
                <w:szCs w:val="12"/>
              </w:rPr>
              <w:t>0.00</w:t>
            </w:r>
          </w:p>
        </w:tc>
        <w:tc>
          <w:tcPr>
            <w:tcW w:w="1182" w:type="dxa"/>
            <w:shd w:val="clear" w:color="auto" w:fill="auto"/>
          </w:tcPr>
          <w:p w:rsidR="00156F70" w:rsidRPr="00156F70" w:rsidRDefault="00156F70" w:rsidP="00156F70">
            <w:pPr>
              <w:jc w:val="right"/>
              <w:rPr>
                <w:sz w:val="12"/>
                <w:szCs w:val="12"/>
              </w:rPr>
            </w:pPr>
            <w:r w:rsidRPr="00156F70">
              <w:rPr>
                <w:sz w:val="12"/>
                <w:szCs w:val="12"/>
              </w:rPr>
              <w:t>0.00</w:t>
            </w:r>
          </w:p>
        </w:tc>
      </w:tr>
    </w:tbl>
    <w:p w:rsidR="00156F70" w:rsidRPr="00156F70" w:rsidRDefault="00156F70" w:rsidP="00156F70">
      <w:r w:rsidRPr="00156F70">
        <w:br w:type="page"/>
      </w: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7312F7" w:rsidRPr="00156F70" w:rsidTr="00156F70">
        <w:tc>
          <w:tcPr>
            <w:tcW w:w="2830" w:type="dxa"/>
            <w:shd w:val="clear" w:color="auto" w:fill="auto"/>
          </w:tcPr>
          <w:p w:rsidR="00156F70" w:rsidRPr="00156F70" w:rsidRDefault="00156F70" w:rsidP="00156F70">
            <w:pPr>
              <w:rPr>
                <w:sz w:val="20"/>
                <w:szCs w:val="20"/>
              </w:rPr>
            </w:pPr>
            <w:r w:rsidRPr="00156F70">
              <w:lastRenderedPageBreak/>
              <w:br w:type="page"/>
            </w:r>
            <w:r w:rsidRPr="00156F70">
              <w:br w:type="page"/>
            </w:r>
            <w:r w:rsidRPr="00156F70">
              <w:br w:type="page"/>
            </w:r>
            <w:r w:rsidRPr="00156F70">
              <w:rPr>
                <w:sz w:val="20"/>
                <w:szCs w:val="20"/>
              </w:rPr>
              <w:t>Priority axis</w:t>
            </w:r>
          </w:p>
        </w:tc>
        <w:tc>
          <w:tcPr>
            <w:tcW w:w="12087" w:type="dxa"/>
            <w:shd w:val="clear" w:color="auto" w:fill="auto"/>
          </w:tcPr>
          <w:p w:rsidR="00156F70" w:rsidRPr="00156F70" w:rsidRDefault="00156F70" w:rsidP="00156F70">
            <w:pPr>
              <w:rPr>
                <w:sz w:val="20"/>
                <w:szCs w:val="20"/>
              </w:rPr>
            </w:pPr>
            <w:r w:rsidRPr="00156F70">
              <w:rPr>
                <w:sz w:val="20"/>
                <w:szCs w:val="20"/>
              </w:rPr>
              <w:t>1 - Innovative and socially responsible Danube region</w:t>
            </w:r>
          </w:p>
        </w:tc>
      </w:tr>
      <w:tr w:rsidR="007312F7" w:rsidRPr="00156F70" w:rsidTr="00156F70">
        <w:tc>
          <w:tcPr>
            <w:tcW w:w="2830" w:type="dxa"/>
            <w:shd w:val="clear" w:color="auto" w:fill="auto"/>
          </w:tcPr>
          <w:p w:rsidR="00156F70" w:rsidRPr="00156F70" w:rsidRDefault="00156F70" w:rsidP="00156F70">
            <w:pPr>
              <w:ind w:left="113" w:hanging="113"/>
              <w:rPr>
                <w:sz w:val="20"/>
                <w:szCs w:val="20"/>
              </w:rPr>
            </w:pPr>
            <w:r w:rsidRPr="00156F70">
              <w:rPr>
                <w:sz w:val="20"/>
                <w:szCs w:val="20"/>
              </w:rPr>
              <w:t>Investment priority</w:t>
            </w:r>
          </w:p>
        </w:tc>
        <w:tc>
          <w:tcPr>
            <w:tcW w:w="12087" w:type="dxa"/>
            <w:shd w:val="clear" w:color="auto" w:fill="auto"/>
          </w:tcPr>
          <w:p w:rsidR="00156F70" w:rsidRPr="00156F70" w:rsidRDefault="00156F70" w:rsidP="00156F70">
            <w:pPr>
              <w:rPr>
                <w:sz w:val="20"/>
                <w:szCs w:val="20"/>
              </w:rPr>
            </w:pPr>
            <w:r w:rsidRPr="00156F70">
              <w:rPr>
                <w:sz w:val="20"/>
                <w:szCs w:val="20"/>
              </w:rPr>
              <w:t>1b - Promoting business investment in R&amp;I, developing links and synergies between enterprises, research and development centres and the higher education sector, in particular promoting investment in product and service development, technology transfer, social innovation, eco-innovation, public service applications, demand stimulation, networking, clusters and open innovation through smart specialisation, and supporting technological and applied research, pilot lines, early product validation actions, advanced manufacturing capabilities and first production, in particular in key enabling technologies and diffusion of general purpose technologies</w:t>
            </w:r>
          </w:p>
        </w:tc>
      </w:tr>
      <w:tr w:rsidR="007312F7" w:rsidRPr="00156F70" w:rsidTr="00156F70">
        <w:tc>
          <w:tcPr>
            <w:tcW w:w="2830" w:type="dxa"/>
            <w:shd w:val="clear" w:color="auto" w:fill="auto"/>
          </w:tcPr>
          <w:p w:rsidR="00156F70" w:rsidRPr="00156F70" w:rsidRDefault="00156F70" w:rsidP="00156F70">
            <w:pPr>
              <w:ind w:left="113" w:hanging="113"/>
              <w:rPr>
                <w:sz w:val="20"/>
                <w:szCs w:val="20"/>
              </w:rPr>
            </w:pPr>
            <w:r w:rsidRPr="00156F70">
              <w:rPr>
                <w:sz w:val="20"/>
                <w:szCs w:val="20"/>
              </w:rPr>
              <w:t>Specific objective</w:t>
            </w:r>
          </w:p>
        </w:tc>
        <w:tc>
          <w:tcPr>
            <w:tcW w:w="12087" w:type="dxa"/>
            <w:shd w:val="clear" w:color="auto" w:fill="auto"/>
          </w:tcPr>
          <w:p w:rsidR="00156F70" w:rsidRPr="00156F70" w:rsidRDefault="00156F70" w:rsidP="00156F70">
            <w:pPr>
              <w:rPr>
                <w:sz w:val="20"/>
                <w:szCs w:val="20"/>
              </w:rPr>
            </w:pPr>
            <w:r w:rsidRPr="00156F70">
              <w:rPr>
                <w:sz w:val="20"/>
                <w:szCs w:val="20"/>
              </w:rPr>
              <w:t>1.1 - Improve framework conditions for innovation (short title). Improve the institutional and infrastructural framework conditions and policy instruments for research &amp; innovation to ensure a broader access to knowledge for the development of new technologies and the social dimension of innovation</w:t>
            </w:r>
          </w:p>
        </w:tc>
      </w:tr>
    </w:tbl>
    <w:p w:rsidR="00156F70" w:rsidRPr="00156F70" w:rsidRDefault="00156F70" w:rsidP="00156F70"/>
    <w:p w:rsidR="00156F70" w:rsidRPr="00156F70" w:rsidRDefault="00156F70" w:rsidP="00156F70">
      <w:r w:rsidRPr="00156F70">
        <w:t>Table 1: Result indicators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559"/>
        <w:gridCol w:w="1134"/>
        <w:gridCol w:w="1417"/>
        <w:gridCol w:w="851"/>
        <w:gridCol w:w="1488"/>
        <w:gridCol w:w="1488"/>
        <w:gridCol w:w="1489"/>
        <w:gridCol w:w="4447"/>
      </w:tblGrid>
      <w:tr w:rsidR="007312F7" w:rsidRPr="00156F70" w:rsidTr="00156F70">
        <w:trPr>
          <w:tblHeader/>
        </w:trPr>
        <w:tc>
          <w:tcPr>
            <w:tcW w:w="993" w:type="dxa"/>
            <w:shd w:val="clear" w:color="auto" w:fill="auto"/>
          </w:tcPr>
          <w:p w:rsidR="00156F70" w:rsidRPr="00156F70" w:rsidRDefault="00156F70" w:rsidP="00156F70">
            <w:pPr>
              <w:rPr>
                <w:sz w:val="16"/>
                <w:szCs w:val="16"/>
              </w:rPr>
            </w:pPr>
            <w:r w:rsidRPr="00156F70">
              <w:rPr>
                <w:b/>
                <w:sz w:val="16"/>
                <w:szCs w:val="16"/>
              </w:rPr>
              <w:t>ID</w:t>
            </w:r>
          </w:p>
        </w:tc>
        <w:tc>
          <w:tcPr>
            <w:tcW w:w="1559" w:type="dxa"/>
            <w:shd w:val="clear" w:color="auto" w:fill="auto"/>
          </w:tcPr>
          <w:p w:rsidR="00156F70" w:rsidRPr="00156F70" w:rsidRDefault="00156F70" w:rsidP="00156F70">
            <w:pPr>
              <w:rPr>
                <w:sz w:val="16"/>
                <w:szCs w:val="16"/>
              </w:rPr>
            </w:pPr>
            <w:r w:rsidRPr="00156F70">
              <w:rPr>
                <w:b/>
                <w:sz w:val="16"/>
                <w:szCs w:val="16"/>
              </w:rPr>
              <w:t>Indicator</w:t>
            </w:r>
          </w:p>
        </w:tc>
        <w:tc>
          <w:tcPr>
            <w:tcW w:w="1134" w:type="dxa"/>
            <w:shd w:val="clear" w:color="auto" w:fill="auto"/>
          </w:tcPr>
          <w:p w:rsidR="00156F70" w:rsidRPr="00156F70" w:rsidRDefault="00156F70" w:rsidP="00156F70">
            <w:pPr>
              <w:rPr>
                <w:sz w:val="16"/>
                <w:szCs w:val="16"/>
              </w:rPr>
            </w:pPr>
            <w:r w:rsidRPr="00156F70">
              <w:rPr>
                <w:sz w:val="16"/>
                <w:szCs w:val="16"/>
              </w:rPr>
              <w:t>Measurement unit</w:t>
            </w:r>
          </w:p>
        </w:tc>
        <w:tc>
          <w:tcPr>
            <w:tcW w:w="1417" w:type="dxa"/>
            <w:shd w:val="clear" w:color="auto" w:fill="auto"/>
          </w:tcPr>
          <w:p w:rsidR="00156F70" w:rsidRPr="00156F70" w:rsidRDefault="00156F70" w:rsidP="00156F70">
            <w:pPr>
              <w:rPr>
                <w:sz w:val="16"/>
                <w:szCs w:val="16"/>
              </w:rPr>
            </w:pPr>
            <w:r w:rsidRPr="00156F70">
              <w:rPr>
                <w:sz w:val="16"/>
                <w:szCs w:val="16"/>
              </w:rPr>
              <w:t>Baseline value</w:t>
            </w:r>
          </w:p>
        </w:tc>
        <w:tc>
          <w:tcPr>
            <w:tcW w:w="851" w:type="dxa"/>
            <w:shd w:val="clear" w:color="auto" w:fill="auto"/>
          </w:tcPr>
          <w:p w:rsidR="00156F70" w:rsidRPr="00156F70" w:rsidRDefault="00156F70" w:rsidP="00156F70">
            <w:pPr>
              <w:rPr>
                <w:sz w:val="16"/>
                <w:szCs w:val="16"/>
              </w:rPr>
            </w:pPr>
            <w:r w:rsidRPr="00156F70">
              <w:rPr>
                <w:sz w:val="16"/>
                <w:szCs w:val="16"/>
              </w:rPr>
              <w:t>Baseline year</w:t>
            </w:r>
          </w:p>
        </w:tc>
        <w:tc>
          <w:tcPr>
            <w:tcW w:w="1488" w:type="dxa"/>
            <w:shd w:val="clear" w:color="auto" w:fill="auto"/>
          </w:tcPr>
          <w:p w:rsidR="00156F70" w:rsidRPr="00156F70" w:rsidRDefault="00156F70" w:rsidP="00156F70">
            <w:pPr>
              <w:rPr>
                <w:sz w:val="16"/>
                <w:szCs w:val="16"/>
              </w:rPr>
            </w:pPr>
            <w:r w:rsidRPr="00156F70">
              <w:rPr>
                <w:sz w:val="16"/>
                <w:szCs w:val="16"/>
              </w:rPr>
              <w:t>Target value (2023) Total</w:t>
            </w:r>
          </w:p>
        </w:tc>
        <w:tc>
          <w:tcPr>
            <w:tcW w:w="1488" w:type="dxa"/>
          </w:tcPr>
          <w:p w:rsidR="00156F70" w:rsidRPr="00156F70" w:rsidRDefault="00156F70" w:rsidP="00156F70">
            <w:pPr>
              <w:jc w:val="center"/>
              <w:rPr>
                <w:sz w:val="16"/>
                <w:szCs w:val="16"/>
              </w:rPr>
            </w:pPr>
            <w:r w:rsidRPr="00156F70">
              <w:rPr>
                <w:sz w:val="16"/>
                <w:szCs w:val="16"/>
              </w:rPr>
              <w:t>2016 Total</w:t>
            </w:r>
          </w:p>
        </w:tc>
        <w:tc>
          <w:tcPr>
            <w:tcW w:w="1489" w:type="dxa"/>
          </w:tcPr>
          <w:p w:rsidR="00156F70" w:rsidRPr="00156F70" w:rsidRDefault="00156F70" w:rsidP="00156F70">
            <w:pPr>
              <w:jc w:val="center"/>
              <w:rPr>
                <w:sz w:val="16"/>
                <w:szCs w:val="16"/>
              </w:rPr>
            </w:pPr>
            <w:r w:rsidRPr="00156F70">
              <w:rPr>
                <w:sz w:val="16"/>
                <w:szCs w:val="16"/>
              </w:rPr>
              <w:t>2016 Qualitative</w:t>
            </w:r>
          </w:p>
        </w:tc>
        <w:tc>
          <w:tcPr>
            <w:tcW w:w="4447" w:type="dxa"/>
            <w:shd w:val="clear" w:color="auto" w:fill="auto"/>
          </w:tcPr>
          <w:p w:rsidR="00156F70" w:rsidRPr="00156F70" w:rsidRDefault="00156F70" w:rsidP="00156F70">
            <w:pPr>
              <w:jc w:val="center"/>
              <w:rPr>
                <w:sz w:val="16"/>
                <w:szCs w:val="16"/>
              </w:rPr>
            </w:pPr>
            <w:r w:rsidRPr="00156F70">
              <w:rPr>
                <w:sz w:val="16"/>
                <w:szCs w:val="16"/>
              </w:rPr>
              <w:t>Observations</w:t>
            </w:r>
          </w:p>
        </w:tc>
      </w:tr>
      <w:tr w:rsidR="007312F7" w:rsidRPr="00156F70" w:rsidTr="00156F70">
        <w:tc>
          <w:tcPr>
            <w:tcW w:w="993" w:type="dxa"/>
            <w:shd w:val="clear" w:color="auto" w:fill="auto"/>
          </w:tcPr>
          <w:p w:rsidR="00156F70" w:rsidRPr="00156F70" w:rsidRDefault="00156F70" w:rsidP="00156F70">
            <w:pPr>
              <w:rPr>
                <w:sz w:val="16"/>
                <w:szCs w:val="16"/>
              </w:rPr>
            </w:pPr>
            <w:r w:rsidRPr="00156F70">
              <w:rPr>
                <w:sz w:val="16"/>
                <w:szCs w:val="16"/>
              </w:rPr>
              <w:t>1.1</w:t>
            </w:r>
          </w:p>
        </w:tc>
        <w:tc>
          <w:tcPr>
            <w:tcW w:w="1559" w:type="dxa"/>
            <w:shd w:val="clear" w:color="auto" w:fill="auto"/>
          </w:tcPr>
          <w:p w:rsidR="00156F70" w:rsidRPr="00156F70" w:rsidRDefault="00156F70" w:rsidP="00156F70">
            <w:pPr>
              <w:rPr>
                <w:sz w:val="16"/>
                <w:szCs w:val="16"/>
              </w:rPr>
            </w:pPr>
            <w:r w:rsidRPr="00156F70">
              <w:rPr>
                <w:sz w:val="16"/>
                <w:szCs w:val="16"/>
              </w:rPr>
              <w:t>Intensity of cooperation of key actors in the programme area in order to improve framework for research and innovation (composite indicator)</w:t>
            </w:r>
          </w:p>
        </w:tc>
        <w:tc>
          <w:tcPr>
            <w:tcW w:w="1134" w:type="dxa"/>
            <w:shd w:val="clear" w:color="auto" w:fill="auto"/>
          </w:tcPr>
          <w:p w:rsidR="00156F70" w:rsidRPr="00156F70" w:rsidRDefault="00156F70" w:rsidP="00156F70">
            <w:pPr>
              <w:rPr>
                <w:sz w:val="16"/>
                <w:szCs w:val="16"/>
              </w:rPr>
            </w:pPr>
            <w:r w:rsidRPr="00156F70">
              <w:rPr>
                <w:sz w:val="16"/>
                <w:szCs w:val="16"/>
              </w:rPr>
              <w:t>Semi-quantitative scale</w:t>
            </w:r>
          </w:p>
        </w:tc>
        <w:tc>
          <w:tcPr>
            <w:tcW w:w="1417" w:type="dxa"/>
            <w:shd w:val="clear" w:color="auto" w:fill="auto"/>
          </w:tcPr>
          <w:p w:rsidR="00156F70" w:rsidRPr="00156F70" w:rsidRDefault="00156F70" w:rsidP="00156F70">
            <w:pPr>
              <w:jc w:val="right"/>
              <w:rPr>
                <w:sz w:val="16"/>
                <w:szCs w:val="16"/>
              </w:rPr>
            </w:pPr>
            <w:r w:rsidRPr="00156F70">
              <w:rPr>
                <w:sz w:val="16"/>
                <w:szCs w:val="16"/>
              </w:rPr>
              <w:t>Established through survey among selected key actors</w:t>
            </w:r>
          </w:p>
        </w:tc>
        <w:tc>
          <w:tcPr>
            <w:tcW w:w="851" w:type="dxa"/>
            <w:shd w:val="clear" w:color="auto" w:fill="auto"/>
          </w:tcPr>
          <w:p w:rsidR="00156F70" w:rsidRPr="00156F70" w:rsidRDefault="00156F70" w:rsidP="00156F70">
            <w:pPr>
              <w:rPr>
                <w:sz w:val="16"/>
                <w:szCs w:val="16"/>
              </w:rPr>
            </w:pPr>
            <w:r w:rsidRPr="00156F70">
              <w:rPr>
                <w:sz w:val="16"/>
                <w:szCs w:val="16"/>
              </w:rPr>
              <w:t>2014</w:t>
            </w:r>
          </w:p>
        </w:tc>
        <w:tc>
          <w:tcPr>
            <w:tcW w:w="1488" w:type="dxa"/>
            <w:shd w:val="clear" w:color="auto" w:fill="auto"/>
          </w:tcPr>
          <w:p w:rsidR="00156F70" w:rsidRPr="00156F70" w:rsidRDefault="00156F70" w:rsidP="00156F70">
            <w:pPr>
              <w:jc w:val="right"/>
              <w:rPr>
                <w:sz w:val="16"/>
                <w:szCs w:val="16"/>
              </w:rPr>
            </w:pPr>
            <w:r w:rsidRPr="00156F70">
              <w:rPr>
                <w:sz w:val="16"/>
                <w:szCs w:val="16"/>
              </w:rPr>
              <w:t>Increasing intensity (qualitative target)</w:t>
            </w:r>
          </w:p>
        </w:tc>
        <w:tc>
          <w:tcPr>
            <w:tcW w:w="1488" w:type="dxa"/>
          </w:tcPr>
          <w:p w:rsidR="00156F70" w:rsidRPr="00156F70" w:rsidRDefault="00156F70" w:rsidP="00156F70">
            <w:pPr>
              <w:jc w:val="right"/>
              <w:rPr>
                <w:sz w:val="16"/>
                <w:szCs w:val="16"/>
              </w:rPr>
            </w:pPr>
          </w:p>
        </w:tc>
        <w:tc>
          <w:tcPr>
            <w:tcW w:w="1489" w:type="dxa"/>
          </w:tcPr>
          <w:p w:rsidR="00156F70" w:rsidRPr="00156F70" w:rsidRDefault="00156F70" w:rsidP="00156F70">
            <w:pPr>
              <w:jc w:val="right"/>
              <w:rPr>
                <w:sz w:val="16"/>
                <w:szCs w:val="16"/>
              </w:rPr>
            </w:pPr>
          </w:p>
        </w:tc>
        <w:tc>
          <w:tcPr>
            <w:tcW w:w="4447" w:type="dxa"/>
            <w:shd w:val="clear" w:color="auto" w:fill="auto"/>
          </w:tcPr>
          <w:p w:rsidR="00156F70" w:rsidRPr="00156F70" w:rsidRDefault="00156F70" w:rsidP="00156F70">
            <w:pPr>
              <w:rPr>
                <w:sz w:val="16"/>
                <w:szCs w:val="16"/>
              </w:rPr>
            </w:pPr>
            <w:r w:rsidRPr="00156F70">
              <w:rPr>
                <w:sz w:val="16"/>
                <w:szCs w:val="16"/>
              </w:rPr>
              <w:t>Updated data will be provided by a survey in 2018</w:t>
            </w:r>
          </w:p>
        </w:tc>
      </w:tr>
    </w:tbl>
    <w:p w:rsidR="00156F70" w:rsidRPr="00156F70" w:rsidRDefault="00156F70" w:rsidP="00156F70"/>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559"/>
        <w:gridCol w:w="1488"/>
        <w:gridCol w:w="1488"/>
        <w:gridCol w:w="1488"/>
        <w:gridCol w:w="1488"/>
      </w:tblGrid>
      <w:tr w:rsidR="007312F7" w:rsidRPr="00156F70" w:rsidTr="00156F70">
        <w:trPr>
          <w:tblHeader/>
        </w:trPr>
        <w:tc>
          <w:tcPr>
            <w:tcW w:w="993" w:type="dxa"/>
            <w:shd w:val="clear" w:color="auto" w:fill="auto"/>
          </w:tcPr>
          <w:p w:rsidR="00156F70" w:rsidRPr="00156F70" w:rsidRDefault="00156F70" w:rsidP="00156F70">
            <w:pPr>
              <w:rPr>
                <w:sz w:val="16"/>
                <w:szCs w:val="16"/>
              </w:rPr>
            </w:pPr>
            <w:r w:rsidRPr="00156F70">
              <w:rPr>
                <w:b/>
                <w:sz w:val="16"/>
                <w:szCs w:val="16"/>
              </w:rPr>
              <w:t>ID</w:t>
            </w:r>
          </w:p>
        </w:tc>
        <w:tc>
          <w:tcPr>
            <w:tcW w:w="1559" w:type="dxa"/>
            <w:shd w:val="clear" w:color="auto" w:fill="auto"/>
          </w:tcPr>
          <w:p w:rsidR="00156F70" w:rsidRPr="00156F70" w:rsidRDefault="00156F70" w:rsidP="00156F70">
            <w:pPr>
              <w:rPr>
                <w:sz w:val="16"/>
                <w:szCs w:val="16"/>
              </w:rPr>
            </w:pPr>
            <w:r w:rsidRPr="00156F70">
              <w:rPr>
                <w:b/>
                <w:sz w:val="16"/>
                <w:szCs w:val="16"/>
              </w:rPr>
              <w:t>Indicator</w:t>
            </w:r>
          </w:p>
        </w:tc>
        <w:tc>
          <w:tcPr>
            <w:tcW w:w="1488" w:type="dxa"/>
          </w:tcPr>
          <w:p w:rsidR="00156F70" w:rsidRPr="00156F70" w:rsidRDefault="00156F70" w:rsidP="00156F70">
            <w:pPr>
              <w:jc w:val="center"/>
              <w:rPr>
                <w:sz w:val="16"/>
                <w:szCs w:val="16"/>
              </w:rPr>
            </w:pPr>
            <w:r w:rsidRPr="00156F70">
              <w:rPr>
                <w:sz w:val="16"/>
                <w:szCs w:val="16"/>
              </w:rPr>
              <w:t>2015 Total</w:t>
            </w:r>
          </w:p>
        </w:tc>
        <w:tc>
          <w:tcPr>
            <w:tcW w:w="1488" w:type="dxa"/>
          </w:tcPr>
          <w:p w:rsidR="00156F70" w:rsidRPr="00156F70" w:rsidRDefault="00156F70" w:rsidP="00156F70">
            <w:pPr>
              <w:jc w:val="center"/>
              <w:rPr>
                <w:sz w:val="16"/>
                <w:szCs w:val="16"/>
              </w:rPr>
            </w:pPr>
            <w:r w:rsidRPr="00156F70">
              <w:rPr>
                <w:sz w:val="16"/>
                <w:szCs w:val="16"/>
              </w:rPr>
              <w:t>2015 Qualitative</w:t>
            </w:r>
          </w:p>
        </w:tc>
        <w:tc>
          <w:tcPr>
            <w:tcW w:w="1488" w:type="dxa"/>
            <w:shd w:val="clear" w:color="auto" w:fill="auto"/>
          </w:tcPr>
          <w:p w:rsidR="00156F70" w:rsidRPr="00156F70" w:rsidRDefault="00156F70" w:rsidP="00156F70">
            <w:pPr>
              <w:jc w:val="center"/>
              <w:rPr>
                <w:sz w:val="16"/>
                <w:szCs w:val="16"/>
              </w:rPr>
            </w:pPr>
            <w:r w:rsidRPr="00156F70">
              <w:rPr>
                <w:sz w:val="16"/>
                <w:szCs w:val="16"/>
              </w:rPr>
              <w:t>2014 Total</w:t>
            </w:r>
          </w:p>
        </w:tc>
        <w:tc>
          <w:tcPr>
            <w:tcW w:w="1488" w:type="dxa"/>
            <w:shd w:val="clear" w:color="auto" w:fill="auto"/>
          </w:tcPr>
          <w:p w:rsidR="00156F70" w:rsidRPr="00156F70" w:rsidRDefault="00156F70" w:rsidP="00156F70">
            <w:pPr>
              <w:jc w:val="center"/>
              <w:rPr>
                <w:sz w:val="16"/>
                <w:szCs w:val="16"/>
              </w:rPr>
            </w:pPr>
            <w:r w:rsidRPr="00156F70">
              <w:rPr>
                <w:sz w:val="16"/>
                <w:szCs w:val="16"/>
              </w:rPr>
              <w:t>2014 Qualitative</w:t>
            </w:r>
          </w:p>
        </w:tc>
      </w:tr>
      <w:tr w:rsidR="007312F7" w:rsidRPr="00156F70" w:rsidTr="00156F70">
        <w:tc>
          <w:tcPr>
            <w:tcW w:w="993" w:type="dxa"/>
            <w:shd w:val="clear" w:color="auto" w:fill="auto"/>
          </w:tcPr>
          <w:p w:rsidR="00156F70" w:rsidRPr="00156F70" w:rsidRDefault="00156F70" w:rsidP="00156F70">
            <w:pPr>
              <w:rPr>
                <w:sz w:val="16"/>
                <w:szCs w:val="16"/>
              </w:rPr>
            </w:pPr>
            <w:r w:rsidRPr="00156F70">
              <w:rPr>
                <w:sz w:val="16"/>
                <w:szCs w:val="16"/>
              </w:rPr>
              <w:t>1.1</w:t>
            </w:r>
          </w:p>
        </w:tc>
        <w:tc>
          <w:tcPr>
            <w:tcW w:w="1559" w:type="dxa"/>
            <w:shd w:val="clear" w:color="auto" w:fill="auto"/>
          </w:tcPr>
          <w:p w:rsidR="00156F70" w:rsidRPr="00156F70" w:rsidRDefault="00156F70" w:rsidP="00156F70">
            <w:pPr>
              <w:rPr>
                <w:sz w:val="16"/>
                <w:szCs w:val="16"/>
              </w:rPr>
            </w:pPr>
            <w:r w:rsidRPr="00156F70">
              <w:rPr>
                <w:sz w:val="16"/>
                <w:szCs w:val="16"/>
              </w:rPr>
              <w:t>Intensity of cooperation of key actors in the programme area in order to improve framework for research and innovation (composite indicator)</w:t>
            </w:r>
          </w:p>
        </w:tc>
        <w:tc>
          <w:tcPr>
            <w:tcW w:w="1488" w:type="dxa"/>
          </w:tcPr>
          <w:p w:rsidR="00156F70" w:rsidRPr="00156F70" w:rsidRDefault="00156F70" w:rsidP="00156F70">
            <w:pPr>
              <w:jc w:val="right"/>
              <w:rPr>
                <w:sz w:val="16"/>
                <w:szCs w:val="16"/>
              </w:rPr>
            </w:pPr>
          </w:p>
        </w:tc>
        <w:tc>
          <w:tcPr>
            <w:tcW w:w="1488" w:type="dxa"/>
          </w:tcPr>
          <w:p w:rsidR="00156F70" w:rsidRPr="00156F70" w:rsidRDefault="00156F70" w:rsidP="00156F70">
            <w:pPr>
              <w:jc w:val="right"/>
              <w:rPr>
                <w:sz w:val="16"/>
                <w:szCs w:val="16"/>
              </w:rPr>
            </w:pPr>
            <w:r w:rsidRPr="00156F70">
              <w:rPr>
                <w:sz w:val="16"/>
                <w:szCs w:val="16"/>
              </w:rPr>
              <w:t>-</w:t>
            </w:r>
          </w:p>
        </w:tc>
        <w:tc>
          <w:tcPr>
            <w:tcW w:w="1488" w:type="dxa"/>
            <w:shd w:val="clear" w:color="auto" w:fill="auto"/>
          </w:tcPr>
          <w:p w:rsidR="00156F70" w:rsidRPr="00156F70" w:rsidRDefault="00156F70" w:rsidP="00156F70">
            <w:pPr>
              <w:jc w:val="right"/>
              <w:rPr>
                <w:sz w:val="16"/>
                <w:szCs w:val="16"/>
              </w:rPr>
            </w:pPr>
          </w:p>
        </w:tc>
        <w:tc>
          <w:tcPr>
            <w:tcW w:w="1488" w:type="dxa"/>
            <w:shd w:val="clear" w:color="auto" w:fill="auto"/>
          </w:tcPr>
          <w:p w:rsidR="00156F70" w:rsidRPr="00156F70" w:rsidRDefault="00156F70" w:rsidP="00156F70">
            <w:pPr>
              <w:jc w:val="right"/>
              <w:rPr>
                <w:sz w:val="16"/>
                <w:szCs w:val="16"/>
              </w:rPr>
            </w:pPr>
            <w:r w:rsidRPr="00156F70">
              <w:rPr>
                <w:sz w:val="16"/>
                <w:szCs w:val="16"/>
              </w:rPr>
              <w:t>3.68</w:t>
            </w:r>
          </w:p>
        </w:tc>
      </w:tr>
    </w:tbl>
    <w:p w:rsidR="00156F70" w:rsidRPr="00156F70" w:rsidRDefault="00156F70" w:rsidP="00156F70">
      <w:r w:rsidRPr="00156F70">
        <w:lastRenderedPageBreak/>
        <w:br w:type="page"/>
      </w: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7312F7" w:rsidRPr="00156F70" w:rsidTr="00156F70">
        <w:tc>
          <w:tcPr>
            <w:tcW w:w="2830" w:type="dxa"/>
            <w:shd w:val="clear" w:color="auto" w:fill="auto"/>
          </w:tcPr>
          <w:p w:rsidR="00156F70" w:rsidRPr="00156F70" w:rsidRDefault="00156F70" w:rsidP="00156F70">
            <w:pPr>
              <w:rPr>
                <w:sz w:val="20"/>
                <w:szCs w:val="20"/>
              </w:rPr>
            </w:pPr>
            <w:r w:rsidRPr="00156F70">
              <w:lastRenderedPageBreak/>
              <w:br w:type="page"/>
            </w:r>
            <w:r w:rsidRPr="00156F70">
              <w:br w:type="page"/>
            </w:r>
            <w:r w:rsidRPr="00156F70">
              <w:br w:type="page"/>
            </w:r>
            <w:r w:rsidRPr="00156F70">
              <w:rPr>
                <w:sz w:val="20"/>
                <w:szCs w:val="20"/>
              </w:rPr>
              <w:t>Priority axis</w:t>
            </w:r>
          </w:p>
        </w:tc>
        <w:tc>
          <w:tcPr>
            <w:tcW w:w="12087" w:type="dxa"/>
            <w:shd w:val="clear" w:color="auto" w:fill="auto"/>
          </w:tcPr>
          <w:p w:rsidR="00156F70" w:rsidRPr="00156F70" w:rsidRDefault="00156F70" w:rsidP="00156F70">
            <w:pPr>
              <w:rPr>
                <w:sz w:val="20"/>
                <w:szCs w:val="20"/>
              </w:rPr>
            </w:pPr>
            <w:r w:rsidRPr="00156F70">
              <w:rPr>
                <w:sz w:val="20"/>
                <w:szCs w:val="20"/>
              </w:rPr>
              <w:t>1 - Innovative and socially responsible Danube region</w:t>
            </w:r>
          </w:p>
        </w:tc>
      </w:tr>
      <w:tr w:rsidR="007312F7" w:rsidRPr="00156F70" w:rsidTr="00156F70">
        <w:tc>
          <w:tcPr>
            <w:tcW w:w="2830" w:type="dxa"/>
            <w:shd w:val="clear" w:color="auto" w:fill="auto"/>
          </w:tcPr>
          <w:p w:rsidR="00156F70" w:rsidRPr="00156F70" w:rsidRDefault="00156F70" w:rsidP="00156F70">
            <w:pPr>
              <w:ind w:left="113" w:hanging="113"/>
              <w:rPr>
                <w:sz w:val="20"/>
                <w:szCs w:val="20"/>
              </w:rPr>
            </w:pPr>
            <w:r w:rsidRPr="00156F70">
              <w:rPr>
                <w:sz w:val="20"/>
                <w:szCs w:val="20"/>
              </w:rPr>
              <w:t>Investment priority</w:t>
            </w:r>
          </w:p>
        </w:tc>
        <w:tc>
          <w:tcPr>
            <w:tcW w:w="12087" w:type="dxa"/>
            <w:shd w:val="clear" w:color="auto" w:fill="auto"/>
          </w:tcPr>
          <w:p w:rsidR="00156F70" w:rsidRPr="00156F70" w:rsidRDefault="00156F70" w:rsidP="00156F70">
            <w:pPr>
              <w:rPr>
                <w:sz w:val="20"/>
                <w:szCs w:val="20"/>
              </w:rPr>
            </w:pPr>
            <w:r w:rsidRPr="00156F70">
              <w:rPr>
                <w:sz w:val="20"/>
                <w:szCs w:val="20"/>
              </w:rPr>
              <w:t>1b - Promoting business investment in R&amp;I, developing links and synergies between enterprises, research and development centres and the higher education sector, in particular promoting investment in product and service development, technology transfer, social innovation, eco-innovation, public service applications, demand stimulation, networking, clusters and open innovation through smart specialisation, and supporting technological and applied research, pilot lines, early product validation actions, advanced manufacturing capabilities and first production, in particular in key enabling technologies and diffusion of general purpose technologies</w:t>
            </w:r>
          </w:p>
        </w:tc>
      </w:tr>
      <w:tr w:rsidR="007312F7" w:rsidRPr="00156F70" w:rsidTr="00156F70">
        <w:tc>
          <w:tcPr>
            <w:tcW w:w="2830" w:type="dxa"/>
            <w:shd w:val="clear" w:color="auto" w:fill="auto"/>
          </w:tcPr>
          <w:p w:rsidR="00156F70" w:rsidRPr="00156F70" w:rsidRDefault="00156F70" w:rsidP="00156F70">
            <w:pPr>
              <w:ind w:left="113" w:hanging="113"/>
              <w:rPr>
                <w:sz w:val="20"/>
                <w:szCs w:val="20"/>
              </w:rPr>
            </w:pPr>
            <w:r w:rsidRPr="00156F70">
              <w:rPr>
                <w:sz w:val="20"/>
                <w:szCs w:val="20"/>
              </w:rPr>
              <w:t>Specific objective</w:t>
            </w:r>
          </w:p>
        </w:tc>
        <w:tc>
          <w:tcPr>
            <w:tcW w:w="12087" w:type="dxa"/>
            <w:shd w:val="clear" w:color="auto" w:fill="auto"/>
          </w:tcPr>
          <w:p w:rsidR="00156F70" w:rsidRPr="00156F70" w:rsidRDefault="00156F70" w:rsidP="00156F70">
            <w:pPr>
              <w:rPr>
                <w:sz w:val="20"/>
                <w:szCs w:val="20"/>
              </w:rPr>
            </w:pPr>
            <w:r w:rsidRPr="00156F70">
              <w:rPr>
                <w:sz w:val="20"/>
                <w:szCs w:val="20"/>
              </w:rPr>
              <w:t>1.2 - Increase competences for business and social innovation (short title). Foster innovative learning systems to increase competences of employees in the business sector, to strengthen entrepreneurial culture and learning contributing to better meet social needs and the delivery of services in the general interest.</w:t>
            </w:r>
          </w:p>
        </w:tc>
      </w:tr>
    </w:tbl>
    <w:p w:rsidR="00156F70" w:rsidRPr="00156F70" w:rsidRDefault="00156F70" w:rsidP="00156F70"/>
    <w:p w:rsidR="00156F70" w:rsidRPr="00156F70" w:rsidRDefault="00156F70" w:rsidP="00156F70">
      <w:r w:rsidRPr="00156F70">
        <w:t>Table 1: Result indicators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559"/>
        <w:gridCol w:w="1134"/>
        <w:gridCol w:w="1417"/>
        <w:gridCol w:w="851"/>
        <w:gridCol w:w="1488"/>
        <w:gridCol w:w="1488"/>
        <w:gridCol w:w="1489"/>
        <w:gridCol w:w="4447"/>
      </w:tblGrid>
      <w:tr w:rsidR="007312F7" w:rsidRPr="00156F70" w:rsidTr="00156F70">
        <w:trPr>
          <w:tblHeader/>
        </w:trPr>
        <w:tc>
          <w:tcPr>
            <w:tcW w:w="993" w:type="dxa"/>
            <w:shd w:val="clear" w:color="auto" w:fill="auto"/>
          </w:tcPr>
          <w:p w:rsidR="00156F70" w:rsidRPr="00156F70" w:rsidRDefault="00156F70" w:rsidP="00156F70">
            <w:pPr>
              <w:rPr>
                <w:sz w:val="16"/>
                <w:szCs w:val="16"/>
              </w:rPr>
            </w:pPr>
            <w:r w:rsidRPr="00156F70">
              <w:rPr>
                <w:b/>
                <w:sz w:val="16"/>
                <w:szCs w:val="16"/>
              </w:rPr>
              <w:t>ID</w:t>
            </w:r>
          </w:p>
        </w:tc>
        <w:tc>
          <w:tcPr>
            <w:tcW w:w="1559" w:type="dxa"/>
            <w:shd w:val="clear" w:color="auto" w:fill="auto"/>
          </w:tcPr>
          <w:p w:rsidR="00156F70" w:rsidRPr="00156F70" w:rsidRDefault="00156F70" w:rsidP="00156F70">
            <w:pPr>
              <w:rPr>
                <w:sz w:val="16"/>
                <w:szCs w:val="16"/>
              </w:rPr>
            </w:pPr>
            <w:r w:rsidRPr="00156F70">
              <w:rPr>
                <w:b/>
                <w:sz w:val="16"/>
                <w:szCs w:val="16"/>
              </w:rPr>
              <w:t>Indicator</w:t>
            </w:r>
          </w:p>
        </w:tc>
        <w:tc>
          <w:tcPr>
            <w:tcW w:w="1134" w:type="dxa"/>
            <w:shd w:val="clear" w:color="auto" w:fill="auto"/>
          </w:tcPr>
          <w:p w:rsidR="00156F70" w:rsidRPr="00156F70" w:rsidRDefault="00156F70" w:rsidP="00156F70">
            <w:pPr>
              <w:rPr>
                <w:sz w:val="16"/>
                <w:szCs w:val="16"/>
              </w:rPr>
            </w:pPr>
            <w:r w:rsidRPr="00156F70">
              <w:rPr>
                <w:sz w:val="16"/>
                <w:szCs w:val="16"/>
              </w:rPr>
              <w:t>Measurement unit</w:t>
            </w:r>
          </w:p>
        </w:tc>
        <w:tc>
          <w:tcPr>
            <w:tcW w:w="1417" w:type="dxa"/>
            <w:shd w:val="clear" w:color="auto" w:fill="auto"/>
          </w:tcPr>
          <w:p w:rsidR="00156F70" w:rsidRPr="00156F70" w:rsidRDefault="00156F70" w:rsidP="00156F70">
            <w:pPr>
              <w:rPr>
                <w:sz w:val="16"/>
                <w:szCs w:val="16"/>
              </w:rPr>
            </w:pPr>
            <w:r w:rsidRPr="00156F70">
              <w:rPr>
                <w:sz w:val="16"/>
                <w:szCs w:val="16"/>
              </w:rPr>
              <w:t>Baseline value</w:t>
            </w:r>
          </w:p>
        </w:tc>
        <w:tc>
          <w:tcPr>
            <w:tcW w:w="851" w:type="dxa"/>
            <w:shd w:val="clear" w:color="auto" w:fill="auto"/>
          </w:tcPr>
          <w:p w:rsidR="00156F70" w:rsidRPr="00156F70" w:rsidRDefault="00156F70" w:rsidP="00156F70">
            <w:pPr>
              <w:rPr>
                <w:sz w:val="16"/>
                <w:szCs w:val="16"/>
              </w:rPr>
            </w:pPr>
            <w:r w:rsidRPr="00156F70">
              <w:rPr>
                <w:sz w:val="16"/>
                <w:szCs w:val="16"/>
              </w:rPr>
              <w:t>Baseline year</w:t>
            </w:r>
          </w:p>
        </w:tc>
        <w:tc>
          <w:tcPr>
            <w:tcW w:w="1488" w:type="dxa"/>
            <w:shd w:val="clear" w:color="auto" w:fill="auto"/>
          </w:tcPr>
          <w:p w:rsidR="00156F70" w:rsidRPr="00156F70" w:rsidRDefault="00156F70" w:rsidP="00156F70">
            <w:pPr>
              <w:rPr>
                <w:sz w:val="16"/>
                <w:szCs w:val="16"/>
              </w:rPr>
            </w:pPr>
            <w:r w:rsidRPr="00156F70">
              <w:rPr>
                <w:sz w:val="16"/>
                <w:szCs w:val="16"/>
              </w:rPr>
              <w:t>Target value (2023) Total</w:t>
            </w:r>
          </w:p>
        </w:tc>
        <w:tc>
          <w:tcPr>
            <w:tcW w:w="1488" w:type="dxa"/>
          </w:tcPr>
          <w:p w:rsidR="00156F70" w:rsidRPr="00156F70" w:rsidRDefault="00156F70" w:rsidP="00156F70">
            <w:pPr>
              <w:jc w:val="center"/>
              <w:rPr>
                <w:sz w:val="16"/>
                <w:szCs w:val="16"/>
              </w:rPr>
            </w:pPr>
            <w:r w:rsidRPr="00156F70">
              <w:rPr>
                <w:sz w:val="16"/>
                <w:szCs w:val="16"/>
              </w:rPr>
              <w:t>2016 Total</w:t>
            </w:r>
          </w:p>
        </w:tc>
        <w:tc>
          <w:tcPr>
            <w:tcW w:w="1489" w:type="dxa"/>
          </w:tcPr>
          <w:p w:rsidR="00156F70" w:rsidRPr="00156F70" w:rsidRDefault="00156F70" w:rsidP="00156F70">
            <w:pPr>
              <w:jc w:val="center"/>
              <w:rPr>
                <w:sz w:val="16"/>
                <w:szCs w:val="16"/>
              </w:rPr>
            </w:pPr>
            <w:r w:rsidRPr="00156F70">
              <w:rPr>
                <w:sz w:val="16"/>
                <w:szCs w:val="16"/>
              </w:rPr>
              <w:t>2016 Qualitative</w:t>
            </w:r>
          </w:p>
        </w:tc>
        <w:tc>
          <w:tcPr>
            <w:tcW w:w="4447" w:type="dxa"/>
            <w:shd w:val="clear" w:color="auto" w:fill="auto"/>
          </w:tcPr>
          <w:p w:rsidR="00156F70" w:rsidRPr="00156F70" w:rsidRDefault="00156F70" w:rsidP="00156F70">
            <w:pPr>
              <w:jc w:val="center"/>
              <w:rPr>
                <w:sz w:val="16"/>
                <w:szCs w:val="16"/>
              </w:rPr>
            </w:pPr>
            <w:r w:rsidRPr="00156F70">
              <w:rPr>
                <w:sz w:val="16"/>
                <w:szCs w:val="16"/>
              </w:rPr>
              <w:t>Observations</w:t>
            </w:r>
          </w:p>
        </w:tc>
      </w:tr>
      <w:tr w:rsidR="007312F7" w:rsidRPr="00156F70" w:rsidTr="00156F70">
        <w:tc>
          <w:tcPr>
            <w:tcW w:w="993" w:type="dxa"/>
            <w:shd w:val="clear" w:color="auto" w:fill="auto"/>
          </w:tcPr>
          <w:p w:rsidR="00156F70" w:rsidRPr="00156F70" w:rsidRDefault="00156F70" w:rsidP="00156F70">
            <w:pPr>
              <w:rPr>
                <w:sz w:val="16"/>
                <w:szCs w:val="16"/>
              </w:rPr>
            </w:pPr>
            <w:r w:rsidRPr="00156F70">
              <w:rPr>
                <w:sz w:val="16"/>
                <w:szCs w:val="16"/>
              </w:rPr>
              <w:t>1.2</w:t>
            </w:r>
          </w:p>
        </w:tc>
        <w:tc>
          <w:tcPr>
            <w:tcW w:w="1559" w:type="dxa"/>
            <w:shd w:val="clear" w:color="auto" w:fill="auto"/>
          </w:tcPr>
          <w:p w:rsidR="00156F70" w:rsidRPr="00156F70" w:rsidRDefault="00156F70" w:rsidP="00156F70">
            <w:pPr>
              <w:rPr>
                <w:sz w:val="16"/>
                <w:szCs w:val="16"/>
              </w:rPr>
            </w:pPr>
            <w:r w:rsidRPr="00156F70">
              <w:rPr>
                <w:sz w:val="16"/>
                <w:szCs w:val="16"/>
              </w:rPr>
              <w:t>Intensity of cooperation of key actors in the programme area in order to increase competences for business and social innovation (survey based composite indicator)</w:t>
            </w:r>
          </w:p>
        </w:tc>
        <w:tc>
          <w:tcPr>
            <w:tcW w:w="1134" w:type="dxa"/>
            <w:shd w:val="clear" w:color="auto" w:fill="auto"/>
          </w:tcPr>
          <w:p w:rsidR="00156F70" w:rsidRPr="00156F70" w:rsidRDefault="00156F70" w:rsidP="00156F70">
            <w:pPr>
              <w:rPr>
                <w:sz w:val="16"/>
                <w:szCs w:val="16"/>
              </w:rPr>
            </w:pPr>
            <w:r w:rsidRPr="00156F70">
              <w:rPr>
                <w:sz w:val="16"/>
                <w:szCs w:val="16"/>
              </w:rPr>
              <w:t>Semi-quantitative scale</w:t>
            </w:r>
          </w:p>
        </w:tc>
        <w:tc>
          <w:tcPr>
            <w:tcW w:w="1417" w:type="dxa"/>
            <w:shd w:val="clear" w:color="auto" w:fill="auto"/>
          </w:tcPr>
          <w:p w:rsidR="00156F70" w:rsidRPr="00156F70" w:rsidRDefault="00156F70" w:rsidP="00156F70">
            <w:pPr>
              <w:jc w:val="right"/>
              <w:rPr>
                <w:sz w:val="16"/>
                <w:szCs w:val="16"/>
              </w:rPr>
            </w:pPr>
            <w:r w:rsidRPr="00156F70">
              <w:rPr>
                <w:sz w:val="16"/>
                <w:szCs w:val="16"/>
              </w:rPr>
              <w:t>Established through survey among selected key actors</w:t>
            </w:r>
          </w:p>
        </w:tc>
        <w:tc>
          <w:tcPr>
            <w:tcW w:w="851" w:type="dxa"/>
            <w:shd w:val="clear" w:color="auto" w:fill="auto"/>
          </w:tcPr>
          <w:p w:rsidR="00156F70" w:rsidRPr="00156F70" w:rsidRDefault="00156F70" w:rsidP="00156F70">
            <w:pPr>
              <w:rPr>
                <w:sz w:val="16"/>
                <w:szCs w:val="16"/>
              </w:rPr>
            </w:pPr>
            <w:r w:rsidRPr="00156F70">
              <w:rPr>
                <w:sz w:val="16"/>
                <w:szCs w:val="16"/>
              </w:rPr>
              <w:t>2014</w:t>
            </w:r>
          </w:p>
        </w:tc>
        <w:tc>
          <w:tcPr>
            <w:tcW w:w="1488" w:type="dxa"/>
            <w:shd w:val="clear" w:color="auto" w:fill="auto"/>
          </w:tcPr>
          <w:p w:rsidR="00156F70" w:rsidRPr="00156F70" w:rsidRDefault="00156F70" w:rsidP="00156F70">
            <w:pPr>
              <w:jc w:val="right"/>
              <w:rPr>
                <w:sz w:val="16"/>
                <w:szCs w:val="16"/>
              </w:rPr>
            </w:pPr>
            <w:r w:rsidRPr="00156F70">
              <w:rPr>
                <w:sz w:val="16"/>
                <w:szCs w:val="16"/>
              </w:rPr>
              <w:t>Increasing intensity (qualitative target)</w:t>
            </w:r>
          </w:p>
        </w:tc>
        <w:tc>
          <w:tcPr>
            <w:tcW w:w="1488" w:type="dxa"/>
          </w:tcPr>
          <w:p w:rsidR="00156F70" w:rsidRPr="00156F70" w:rsidRDefault="00156F70" w:rsidP="00156F70">
            <w:pPr>
              <w:jc w:val="right"/>
              <w:rPr>
                <w:sz w:val="16"/>
                <w:szCs w:val="16"/>
              </w:rPr>
            </w:pPr>
          </w:p>
        </w:tc>
        <w:tc>
          <w:tcPr>
            <w:tcW w:w="1489" w:type="dxa"/>
          </w:tcPr>
          <w:p w:rsidR="00156F70" w:rsidRPr="00156F70" w:rsidRDefault="00156F70" w:rsidP="00156F70">
            <w:pPr>
              <w:jc w:val="right"/>
              <w:rPr>
                <w:sz w:val="16"/>
                <w:szCs w:val="16"/>
              </w:rPr>
            </w:pPr>
          </w:p>
        </w:tc>
        <w:tc>
          <w:tcPr>
            <w:tcW w:w="4447" w:type="dxa"/>
            <w:shd w:val="clear" w:color="auto" w:fill="auto"/>
          </w:tcPr>
          <w:p w:rsidR="00156F70" w:rsidRPr="00156F70" w:rsidRDefault="00156F70" w:rsidP="00156F70">
            <w:pPr>
              <w:rPr>
                <w:sz w:val="16"/>
                <w:szCs w:val="16"/>
              </w:rPr>
            </w:pPr>
          </w:p>
          <w:p w:rsidR="00156F70" w:rsidRPr="00156F70" w:rsidRDefault="00156F70" w:rsidP="00156F70">
            <w:pPr>
              <w:rPr>
                <w:sz w:val="16"/>
                <w:szCs w:val="16"/>
              </w:rPr>
            </w:pPr>
            <w:r w:rsidRPr="00156F70">
              <w:rPr>
                <w:sz w:val="16"/>
                <w:szCs w:val="16"/>
              </w:rPr>
              <w:t>Updated data will be provided by a survey in 2018</w:t>
            </w:r>
          </w:p>
        </w:tc>
      </w:tr>
    </w:tbl>
    <w:p w:rsidR="00156F70" w:rsidRPr="00156F70" w:rsidRDefault="00156F70" w:rsidP="00156F70"/>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559"/>
        <w:gridCol w:w="1488"/>
        <w:gridCol w:w="1488"/>
        <w:gridCol w:w="1488"/>
        <w:gridCol w:w="1488"/>
      </w:tblGrid>
      <w:tr w:rsidR="007312F7" w:rsidRPr="00156F70" w:rsidTr="00156F70">
        <w:trPr>
          <w:tblHeader/>
        </w:trPr>
        <w:tc>
          <w:tcPr>
            <w:tcW w:w="993" w:type="dxa"/>
            <w:shd w:val="clear" w:color="auto" w:fill="auto"/>
          </w:tcPr>
          <w:p w:rsidR="00156F70" w:rsidRPr="00156F70" w:rsidRDefault="00156F70" w:rsidP="00156F70">
            <w:pPr>
              <w:rPr>
                <w:sz w:val="16"/>
                <w:szCs w:val="16"/>
              </w:rPr>
            </w:pPr>
            <w:r w:rsidRPr="00156F70">
              <w:rPr>
                <w:b/>
                <w:sz w:val="16"/>
                <w:szCs w:val="16"/>
              </w:rPr>
              <w:t>ID</w:t>
            </w:r>
          </w:p>
        </w:tc>
        <w:tc>
          <w:tcPr>
            <w:tcW w:w="1559" w:type="dxa"/>
            <w:shd w:val="clear" w:color="auto" w:fill="auto"/>
          </w:tcPr>
          <w:p w:rsidR="00156F70" w:rsidRPr="00156F70" w:rsidRDefault="00156F70" w:rsidP="00156F70">
            <w:pPr>
              <w:rPr>
                <w:sz w:val="16"/>
                <w:szCs w:val="16"/>
              </w:rPr>
            </w:pPr>
            <w:r w:rsidRPr="00156F70">
              <w:rPr>
                <w:b/>
                <w:sz w:val="16"/>
                <w:szCs w:val="16"/>
              </w:rPr>
              <w:t>Indicator</w:t>
            </w:r>
          </w:p>
        </w:tc>
        <w:tc>
          <w:tcPr>
            <w:tcW w:w="1488" w:type="dxa"/>
          </w:tcPr>
          <w:p w:rsidR="00156F70" w:rsidRPr="00156F70" w:rsidRDefault="00156F70" w:rsidP="00156F70">
            <w:pPr>
              <w:jc w:val="center"/>
              <w:rPr>
                <w:sz w:val="16"/>
                <w:szCs w:val="16"/>
              </w:rPr>
            </w:pPr>
            <w:r w:rsidRPr="00156F70">
              <w:rPr>
                <w:sz w:val="16"/>
                <w:szCs w:val="16"/>
              </w:rPr>
              <w:t>2015 Total</w:t>
            </w:r>
          </w:p>
        </w:tc>
        <w:tc>
          <w:tcPr>
            <w:tcW w:w="1488" w:type="dxa"/>
          </w:tcPr>
          <w:p w:rsidR="00156F70" w:rsidRPr="00156F70" w:rsidRDefault="00156F70" w:rsidP="00156F70">
            <w:pPr>
              <w:jc w:val="center"/>
              <w:rPr>
                <w:sz w:val="16"/>
                <w:szCs w:val="16"/>
              </w:rPr>
            </w:pPr>
            <w:r w:rsidRPr="00156F70">
              <w:rPr>
                <w:sz w:val="16"/>
                <w:szCs w:val="16"/>
              </w:rPr>
              <w:t>2015 Qualitative</w:t>
            </w:r>
          </w:p>
        </w:tc>
        <w:tc>
          <w:tcPr>
            <w:tcW w:w="1488" w:type="dxa"/>
            <w:shd w:val="clear" w:color="auto" w:fill="auto"/>
          </w:tcPr>
          <w:p w:rsidR="00156F70" w:rsidRPr="00156F70" w:rsidRDefault="00156F70" w:rsidP="00156F70">
            <w:pPr>
              <w:jc w:val="center"/>
              <w:rPr>
                <w:sz w:val="16"/>
                <w:szCs w:val="16"/>
              </w:rPr>
            </w:pPr>
            <w:r w:rsidRPr="00156F70">
              <w:rPr>
                <w:sz w:val="16"/>
                <w:szCs w:val="16"/>
              </w:rPr>
              <w:t>2014 Total</w:t>
            </w:r>
          </w:p>
        </w:tc>
        <w:tc>
          <w:tcPr>
            <w:tcW w:w="1488" w:type="dxa"/>
            <w:shd w:val="clear" w:color="auto" w:fill="auto"/>
          </w:tcPr>
          <w:p w:rsidR="00156F70" w:rsidRPr="00156F70" w:rsidRDefault="00156F70" w:rsidP="00156F70">
            <w:pPr>
              <w:jc w:val="center"/>
              <w:rPr>
                <w:sz w:val="16"/>
                <w:szCs w:val="16"/>
              </w:rPr>
            </w:pPr>
            <w:r w:rsidRPr="00156F70">
              <w:rPr>
                <w:sz w:val="16"/>
                <w:szCs w:val="16"/>
              </w:rPr>
              <w:t>2014 Qualitative</w:t>
            </w:r>
          </w:p>
        </w:tc>
      </w:tr>
      <w:tr w:rsidR="007312F7" w:rsidRPr="00156F70" w:rsidTr="00156F70">
        <w:tc>
          <w:tcPr>
            <w:tcW w:w="993" w:type="dxa"/>
            <w:shd w:val="clear" w:color="auto" w:fill="auto"/>
          </w:tcPr>
          <w:p w:rsidR="00156F70" w:rsidRPr="00156F70" w:rsidRDefault="00156F70" w:rsidP="00156F70">
            <w:pPr>
              <w:rPr>
                <w:sz w:val="16"/>
                <w:szCs w:val="16"/>
              </w:rPr>
            </w:pPr>
            <w:r w:rsidRPr="00156F70">
              <w:rPr>
                <w:sz w:val="16"/>
                <w:szCs w:val="16"/>
              </w:rPr>
              <w:t>1.2</w:t>
            </w:r>
          </w:p>
        </w:tc>
        <w:tc>
          <w:tcPr>
            <w:tcW w:w="1559" w:type="dxa"/>
            <w:shd w:val="clear" w:color="auto" w:fill="auto"/>
          </w:tcPr>
          <w:p w:rsidR="00156F70" w:rsidRPr="00156F70" w:rsidRDefault="00156F70" w:rsidP="00156F70">
            <w:pPr>
              <w:rPr>
                <w:sz w:val="16"/>
                <w:szCs w:val="16"/>
              </w:rPr>
            </w:pPr>
            <w:r w:rsidRPr="00156F70">
              <w:rPr>
                <w:sz w:val="16"/>
                <w:szCs w:val="16"/>
              </w:rPr>
              <w:t>Intensity of cooperation of key actors in the programme area in order to increase competences for business and social innovation (survey based composite indicator)</w:t>
            </w:r>
          </w:p>
        </w:tc>
        <w:tc>
          <w:tcPr>
            <w:tcW w:w="1488" w:type="dxa"/>
          </w:tcPr>
          <w:p w:rsidR="00156F70" w:rsidRPr="00156F70" w:rsidRDefault="00156F70" w:rsidP="00156F70">
            <w:pPr>
              <w:jc w:val="right"/>
              <w:rPr>
                <w:sz w:val="16"/>
                <w:szCs w:val="16"/>
              </w:rPr>
            </w:pPr>
          </w:p>
        </w:tc>
        <w:tc>
          <w:tcPr>
            <w:tcW w:w="1488" w:type="dxa"/>
          </w:tcPr>
          <w:p w:rsidR="00156F70" w:rsidRPr="00156F70" w:rsidRDefault="00156F70" w:rsidP="00156F70">
            <w:pPr>
              <w:jc w:val="right"/>
              <w:rPr>
                <w:sz w:val="16"/>
                <w:szCs w:val="16"/>
              </w:rPr>
            </w:pPr>
          </w:p>
        </w:tc>
        <w:tc>
          <w:tcPr>
            <w:tcW w:w="1488" w:type="dxa"/>
            <w:shd w:val="clear" w:color="auto" w:fill="auto"/>
          </w:tcPr>
          <w:p w:rsidR="00156F70" w:rsidRPr="00156F70" w:rsidRDefault="00156F70" w:rsidP="00156F70">
            <w:pPr>
              <w:jc w:val="right"/>
              <w:rPr>
                <w:sz w:val="16"/>
                <w:szCs w:val="16"/>
              </w:rPr>
            </w:pPr>
          </w:p>
        </w:tc>
        <w:tc>
          <w:tcPr>
            <w:tcW w:w="1488" w:type="dxa"/>
            <w:shd w:val="clear" w:color="auto" w:fill="auto"/>
          </w:tcPr>
          <w:p w:rsidR="00156F70" w:rsidRPr="00156F70" w:rsidRDefault="00156F70" w:rsidP="00156F70">
            <w:pPr>
              <w:jc w:val="right"/>
              <w:rPr>
                <w:sz w:val="16"/>
                <w:szCs w:val="16"/>
              </w:rPr>
            </w:pPr>
            <w:r w:rsidRPr="00156F70">
              <w:rPr>
                <w:sz w:val="16"/>
                <w:szCs w:val="16"/>
              </w:rPr>
              <w:t>3.22</w:t>
            </w:r>
          </w:p>
        </w:tc>
      </w:tr>
    </w:tbl>
    <w:p w:rsidR="00156F70" w:rsidRPr="00156F70" w:rsidRDefault="00156F70" w:rsidP="00156F70">
      <w:r w:rsidRPr="00156F70">
        <w:lastRenderedPageBreak/>
        <w:br w:type="page"/>
      </w:r>
    </w:p>
    <w:p w:rsidR="00156F70" w:rsidRPr="00156F70" w:rsidRDefault="00156F70" w:rsidP="00156F70"/>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7312F7" w:rsidRPr="00156F70" w:rsidTr="00156F70">
        <w:tc>
          <w:tcPr>
            <w:tcW w:w="2830" w:type="dxa"/>
            <w:shd w:val="clear" w:color="auto" w:fill="auto"/>
          </w:tcPr>
          <w:p w:rsidR="00156F70" w:rsidRPr="00156F70" w:rsidRDefault="00156F70" w:rsidP="00156F70">
            <w:pPr>
              <w:rPr>
                <w:sz w:val="20"/>
                <w:szCs w:val="20"/>
              </w:rPr>
            </w:pPr>
            <w:r w:rsidRPr="00156F70">
              <w:rPr>
                <w:sz w:val="20"/>
                <w:szCs w:val="20"/>
              </w:rPr>
              <w:t>Priority axis</w:t>
            </w:r>
          </w:p>
        </w:tc>
        <w:tc>
          <w:tcPr>
            <w:tcW w:w="12087" w:type="dxa"/>
            <w:shd w:val="clear" w:color="auto" w:fill="auto"/>
          </w:tcPr>
          <w:p w:rsidR="00156F70" w:rsidRPr="00156F70" w:rsidRDefault="00156F70" w:rsidP="00156F70">
            <w:pPr>
              <w:rPr>
                <w:sz w:val="20"/>
                <w:szCs w:val="20"/>
              </w:rPr>
            </w:pPr>
            <w:r w:rsidRPr="00156F70">
              <w:rPr>
                <w:sz w:val="20"/>
                <w:szCs w:val="20"/>
              </w:rPr>
              <w:t>2 - Environment and culture responsible Danube region</w:t>
            </w:r>
          </w:p>
        </w:tc>
      </w:tr>
      <w:tr w:rsidR="007312F7" w:rsidRPr="00156F70" w:rsidTr="00156F70">
        <w:tc>
          <w:tcPr>
            <w:tcW w:w="2830" w:type="dxa"/>
            <w:shd w:val="clear" w:color="auto" w:fill="auto"/>
          </w:tcPr>
          <w:p w:rsidR="00156F70" w:rsidRPr="00156F70" w:rsidRDefault="00156F70" w:rsidP="00156F70">
            <w:pPr>
              <w:ind w:left="113" w:hanging="113"/>
              <w:rPr>
                <w:sz w:val="20"/>
                <w:szCs w:val="20"/>
              </w:rPr>
            </w:pPr>
            <w:r w:rsidRPr="00156F70">
              <w:rPr>
                <w:sz w:val="20"/>
                <w:szCs w:val="20"/>
              </w:rPr>
              <w:t>Investment priority</w:t>
            </w:r>
          </w:p>
        </w:tc>
        <w:tc>
          <w:tcPr>
            <w:tcW w:w="12087" w:type="dxa"/>
            <w:shd w:val="clear" w:color="auto" w:fill="auto"/>
          </w:tcPr>
          <w:p w:rsidR="00156F70" w:rsidRPr="00156F70" w:rsidRDefault="00156F70" w:rsidP="00156F70">
            <w:pPr>
              <w:rPr>
                <w:sz w:val="20"/>
                <w:szCs w:val="20"/>
              </w:rPr>
            </w:pPr>
            <w:r w:rsidRPr="00156F70">
              <w:rPr>
                <w:sz w:val="20"/>
                <w:szCs w:val="20"/>
              </w:rPr>
              <w:t>6b - Investing in the water sector to meet the requirements of the Union's environmental acquis and to address needs, identified by the Member States, for investment that goes beyond those requirements</w:t>
            </w:r>
          </w:p>
        </w:tc>
      </w:tr>
    </w:tbl>
    <w:p w:rsidR="00156F70" w:rsidRPr="00156F70" w:rsidRDefault="00156F70" w:rsidP="00156F70">
      <w:pPr>
        <w:keepNext/>
        <w:rPr>
          <w:sz w:val="20"/>
          <w:szCs w:val="20"/>
        </w:rPr>
      </w:pPr>
    </w:p>
    <w:p w:rsidR="00156F70" w:rsidRPr="00156F70" w:rsidRDefault="00156F70" w:rsidP="00156F70">
      <w:pPr>
        <w:keepNext/>
        <w:rPr>
          <w:sz w:val="20"/>
          <w:szCs w:val="20"/>
        </w:rPr>
      </w:pPr>
      <w:r w:rsidRPr="00156F70">
        <w:rPr>
          <w:sz w:val="20"/>
          <w:szCs w:val="20"/>
        </w:rPr>
        <w:t>Table 2: Common and programme specific output indicators</w:t>
      </w:r>
    </w:p>
    <w:p w:rsidR="00156F70" w:rsidRPr="00156F70" w:rsidRDefault="00156F70" w:rsidP="00156F70">
      <w:pPr>
        <w:keepNext/>
        <w:rPr>
          <w:sz w:val="20"/>
          <w:szCs w:val="20"/>
        </w:rPr>
      </w:pPr>
    </w:p>
    <w:tbl>
      <w:tblPr>
        <w:tblW w:w="148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15"/>
        <w:gridCol w:w="994"/>
        <w:gridCol w:w="2409"/>
        <w:gridCol w:w="1134"/>
        <w:gridCol w:w="1181"/>
        <w:gridCol w:w="1181"/>
        <w:gridCol w:w="7457"/>
      </w:tblGrid>
      <w:tr w:rsidR="007312F7" w:rsidRPr="00156F70" w:rsidTr="00156F70">
        <w:trPr>
          <w:tblHeader/>
        </w:trPr>
        <w:tc>
          <w:tcPr>
            <w:tcW w:w="515" w:type="dxa"/>
            <w:shd w:val="clear" w:color="auto" w:fill="auto"/>
          </w:tcPr>
          <w:p w:rsidR="00156F70" w:rsidRPr="00156F70" w:rsidRDefault="00156F70" w:rsidP="00156F70">
            <w:pPr>
              <w:jc w:val="center"/>
              <w:rPr>
                <w:b/>
                <w:sz w:val="12"/>
                <w:szCs w:val="12"/>
              </w:rPr>
            </w:pPr>
            <w:r w:rsidRPr="00156F70">
              <w:rPr>
                <w:b/>
                <w:sz w:val="12"/>
                <w:szCs w:val="12"/>
              </w:rPr>
              <w:t>(1)</w:t>
            </w:r>
          </w:p>
        </w:tc>
        <w:tc>
          <w:tcPr>
            <w:tcW w:w="994" w:type="dxa"/>
            <w:shd w:val="clear" w:color="auto" w:fill="auto"/>
          </w:tcPr>
          <w:p w:rsidR="00156F70" w:rsidRPr="00156F70" w:rsidRDefault="00156F70" w:rsidP="00156F70">
            <w:pPr>
              <w:rPr>
                <w:b/>
                <w:sz w:val="12"/>
                <w:szCs w:val="12"/>
              </w:rPr>
            </w:pPr>
            <w:r w:rsidRPr="00156F70">
              <w:rPr>
                <w:b/>
                <w:sz w:val="12"/>
                <w:szCs w:val="12"/>
              </w:rPr>
              <w:t>ID</w:t>
            </w:r>
          </w:p>
        </w:tc>
        <w:tc>
          <w:tcPr>
            <w:tcW w:w="2409" w:type="dxa"/>
            <w:shd w:val="clear" w:color="auto" w:fill="auto"/>
          </w:tcPr>
          <w:p w:rsidR="00156F70" w:rsidRPr="00156F70" w:rsidRDefault="00156F70" w:rsidP="00156F70">
            <w:pPr>
              <w:rPr>
                <w:b/>
                <w:sz w:val="12"/>
                <w:szCs w:val="12"/>
              </w:rPr>
            </w:pPr>
            <w:r w:rsidRPr="00156F70">
              <w:rPr>
                <w:b/>
                <w:sz w:val="12"/>
                <w:szCs w:val="12"/>
              </w:rPr>
              <w:t>Indicator</w:t>
            </w:r>
          </w:p>
        </w:tc>
        <w:tc>
          <w:tcPr>
            <w:tcW w:w="1134" w:type="dxa"/>
            <w:shd w:val="clear" w:color="auto" w:fill="auto"/>
          </w:tcPr>
          <w:p w:rsidR="00156F70" w:rsidRPr="00156F70" w:rsidRDefault="00156F70" w:rsidP="00156F70">
            <w:pPr>
              <w:rPr>
                <w:b/>
                <w:sz w:val="12"/>
                <w:szCs w:val="12"/>
              </w:rPr>
            </w:pPr>
            <w:r w:rsidRPr="00156F70">
              <w:rPr>
                <w:b/>
                <w:sz w:val="12"/>
                <w:szCs w:val="12"/>
              </w:rPr>
              <w:t>Measurement unit</w:t>
            </w:r>
          </w:p>
        </w:tc>
        <w:tc>
          <w:tcPr>
            <w:tcW w:w="1181" w:type="dxa"/>
            <w:shd w:val="clear" w:color="auto" w:fill="auto"/>
          </w:tcPr>
          <w:p w:rsidR="00156F70" w:rsidRPr="00156F70" w:rsidRDefault="00156F70" w:rsidP="00156F70">
            <w:pPr>
              <w:rPr>
                <w:b/>
                <w:sz w:val="12"/>
                <w:szCs w:val="12"/>
              </w:rPr>
            </w:pPr>
            <w:r w:rsidRPr="00156F70">
              <w:rPr>
                <w:b/>
                <w:sz w:val="12"/>
                <w:szCs w:val="12"/>
              </w:rPr>
              <w:t>Target value</w:t>
            </w:r>
          </w:p>
        </w:tc>
        <w:tc>
          <w:tcPr>
            <w:tcW w:w="1181" w:type="dxa"/>
            <w:shd w:val="clear" w:color="auto" w:fill="auto"/>
          </w:tcPr>
          <w:p w:rsidR="00156F70" w:rsidRPr="00156F70" w:rsidRDefault="00156F70" w:rsidP="00156F70">
            <w:pPr>
              <w:jc w:val="center"/>
              <w:rPr>
                <w:b/>
                <w:sz w:val="12"/>
                <w:szCs w:val="12"/>
              </w:rPr>
            </w:pPr>
            <w:r w:rsidRPr="00156F70">
              <w:rPr>
                <w:b/>
                <w:sz w:val="12"/>
                <w:szCs w:val="12"/>
              </w:rPr>
              <w:t>2016</w:t>
            </w:r>
          </w:p>
        </w:tc>
        <w:tc>
          <w:tcPr>
            <w:tcW w:w="7457" w:type="dxa"/>
            <w:shd w:val="clear" w:color="auto" w:fill="auto"/>
          </w:tcPr>
          <w:p w:rsidR="00156F70" w:rsidRPr="00156F70" w:rsidRDefault="00156F70" w:rsidP="00156F70">
            <w:pPr>
              <w:jc w:val="center"/>
              <w:rPr>
                <w:b/>
                <w:sz w:val="12"/>
                <w:szCs w:val="12"/>
              </w:rPr>
            </w:pPr>
            <w:r w:rsidRPr="00156F70">
              <w:rPr>
                <w:b/>
                <w:sz w:val="12"/>
                <w:szCs w:val="12"/>
              </w:rPr>
              <w:t>Observations</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F</w:t>
            </w:r>
          </w:p>
        </w:tc>
        <w:tc>
          <w:tcPr>
            <w:tcW w:w="994" w:type="dxa"/>
            <w:shd w:val="clear" w:color="auto" w:fill="auto"/>
          </w:tcPr>
          <w:p w:rsidR="00156F70" w:rsidRPr="00156F70" w:rsidRDefault="00156F70" w:rsidP="00156F70">
            <w:pPr>
              <w:rPr>
                <w:sz w:val="12"/>
                <w:szCs w:val="12"/>
              </w:rPr>
            </w:pPr>
            <w:r w:rsidRPr="00156F70">
              <w:rPr>
                <w:sz w:val="12"/>
                <w:szCs w:val="12"/>
              </w:rPr>
              <w:t>P07</w:t>
            </w:r>
          </w:p>
        </w:tc>
        <w:tc>
          <w:tcPr>
            <w:tcW w:w="2409" w:type="dxa"/>
            <w:shd w:val="clear" w:color="auto" w:fill="auto"/>
          </w:tcPr>
          <w:p w:rsidR="00156F70" w:rsidRPr="00156F70" w:rsidRDefault="00156F70" w:rsidP="00156F70">
            <w:pPr>
              <w:rPr>
                <w:sz w:val="12"/>
                <w:szCs w:val="12"/>
              </w:rPr>
            </w:pPr>
            <w:r w:rsidRPr="00156F70">
              <w:rPr>
                <w:sz w:val="12"/>
                <w:szCs w:val="12"/>
              </w:rPr>
              <w:t>No. of documented learning interactions in finalised operations</w:t>
            </w:r>
          </w:p>
        </w:tc>
        <w:tc>
          <w:tcPr>
            <w:tcW w:w="1134" w:type="dxa"/>
            <w:shd w:val="clear" w:color="auto" w:fill="auto"/>
          </w:tcPr>
          <w:p w:rsidR="00156F70" w:rsidRPr="00156F70" w:rsidRDefault="00156F70" w:rsidP="00156F70">
            <w:pPr>
              <w:rPr>
                <w:sz w:val="12"/>
                <w:szCs w:val="12"/>
              </w:rPr>
            </w:pPr>
            <w:r w:rsidRPr="00156F70">
              <w:rPr>
                <w:sz w:val="12"/>
                <w:szCs w:val="12"/>
              </w:rPr>
              <w:t>Number</w:t>
            </w:r>
          </w:p>
        </w:tc>
        <w:tc>
          <w:tcPr>
            <w:tcW w:w="1181" w:type="dxa"/>
            <w:shd w:val="clear" w:color="auto" w:fill="auto"/>
          </w:tcPr>
          <w:p w:rsidR="00156F70" w:rsidRPr="00156F70" w:rsidRDefault="00156F70" w:rsidP="00156F70">
            <w:pPr>
              <w:jc w:val="right"/>
              <w:rPr>
                <w:sz w:val="12"/>
                <w:szCs w:val="12"/>
              </w:rPr>
            </w:pPr>
            <w:r w:rsidRPr="00156F70">
              <w:rPr>
                <w:sz w:val="12"/>
                <w:szCs w:val="12"/>
              </w:rPr>
              <w:t>15.00</w:t>
            </w:r>
          </w:p>
        </w:tc>
        <w:tc>
          <w:tcPr>
            <w:tcW w:w="1181" w:type="dxa"/>
            <w:shd w:val="clear" w:color="auto" w:fill="auto"/>
          </w:tcPr>
          <w:p w:rsidR="00156F70" w:rsidRPr="00156F70" w:rsidRDefault="00156F70" w:rsidP="00156F70">
            <w:pPr>
              <w:jc w:val="right"/>
              <w:rPr>
                <w:sz w:val="12"/>
                <w:szCs w:val="12"/>
              </w:rPr>
            </w:pPr>
            <w:r w:rsidRPr="00156F70">
              <w:rPr>
                <w:sz w:val="12"/>
                <w:szCs w:val="12"/>
              </w:rPr>
              <w:t>0.00</w:t>
            </w:r>
          </w:p>
        </w:tc>
        <w:tc>
          <w:tcPr>
            <w:tcW w:w="7457" w:type="dxa"/>
            <w:shd w:val="clear" w:color="auto" w:fill="auto"/>
          </w:tcPr>
          <w:p w:rsidR="00156F70" w:rsidRPr="00156F70" w:rsidRDefault="00156F70" w:rsidP="00156F70">
            <w:pPr>
              <w:rPr>
                <w:sz w:val="12"/>
                <w:szCs w:val="12"/>
              </w:rPr>
            </w:pPr>
            <w:r w:rsidRPr="00156F70">
              <w:rPr>
                <w:sz w:val="12"/>
                <w:szCs w:val="12"/>
              </w:rPr>
              <w:t>In the first call for proposals, the Monitoring Committee approved 3 projects addressing Specific Objective 2.1.</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S</w:t>
            </w:r>
          </w:p>
        </w:tc>
        <w:tc>
          <w:tcPr>
            <w:tcW w:w="994" w:type="dxa"/>
            <w:shd w:val="clear" w:color="auto" w:fill="auto"/>
          </w:tcPr>
          <w:p w:rsidR="00156F70" w:rsidRPr="00156F70" w:rsidRDefault="00156F70" w:rsidP="00156F70">
            <w:pPr>
              <w:rPr>
                <w:sz w:val="12"/>
                <w:szCs w:val="12"/>
              </w:rPr>
            </w:pPr>
            <w:r w:rsidRPr="00156F70">
              <w:rPr>
                <w:sz w:val="12"/>
                <w:szCs w:val="12"/>
              </w:rPr>
              <w:t>P07</w:t>
            </w:r>
          </w:p>
        </w:tc>
        <w:tc>
          <w:tcPr>
            <w:tcW w:w="2409" w:type="dxa"/>
            <w:shd w:val="clear" w:color="auto" w:fill="auto"/>
          </w:tcPr>
          <w:p w:rsidR="00156F70" w:rsidRPr="00156F70" w:rsidRDefault="00156F70" w:rsidP="00156F70">
            <w:pPr>
              <w:rPr>
                <w:sz w:val="12"/>
                <w:szCs w:val="12"/>
              </w:rPr>
            </w:pPr>
            <w:r w:rsidRPr="00156F70">
              <w:rPr>
                <w:sz w:val="12"/>
                <w:szCs w:val="12"/>
              </w:rPr>
              <w:t>No. of documented learning interactions in finalised operations</w:t>
            </w:r>
          </w:p>
        </w:tc>
        <w:tc>
          <w:tcPr>
            <w:tcW w:w="1134" w:type="dxa"/>
            <w:shd w:val="clear" w:color="auto" w:fill="auto"/>
          </w:tcPr>
          <w:p w:rsidR="00156F70" w:rsidRPr="00156F70" w:rsidRDefault="00156F70" w:rsidP="00156F70">
            <w:pPr>
              <w:rPr>
                <w:sz w:val="12"/>
                <w:szCs w:val="12"/>
              </w:rPr>
            </w:pPr>
            <w:r w:rsidRPr="00156F70">
              <w:rPr>
                <w:sz w:val="12"/>
                <w:szCs w:val="12"/>
              </w:rPr>
              <w:t>Number</w:t>
            </w:r>
          </w:p>
        </w:tc>
        <w:tc>
          <w:tcPr>
            <w:tcW w:w="1181" w:type="dxa"/>
            <w:shd w:val="clear" w:color="auto" w:fill="auto"/>
          </w:tcPr>
          <w:p w:rsidR="00156F70" w:rsidRPr="00156F70" w:rsidRDefault="00156F70" w:rsidP="00156F70">
            <w:pPr>
              <w:jc w:val="right"/>
              <w:rPr>
                <w:sz w:val="12"/>
                <w:szCs w:val="12"/>
              </w:rPr>
            </w:pPr>
            <w:r w:rsidRPr="00156F70">
              <w:rPr>
                <w:sz w:val="12"/>
                <w:szCs w:val="12"/>
              </w:rPr>
              <w:t>15.00</w:t>
            </w:r>
          </w:p>
        </w:tc>
        <w:tc>
          <w:tcPr>
            <w:tcW w:w="1181" w:type="dxa"/>
            <w:shd w:val="clear" w:color="auto" w:fill="auto"/>
          </w:tcPr>
          <w:p w:rsidR="00156F70" w:rsidRPr="00156F70" w:rsidRDefault="00156F70" w:rsidP="00156F70">
            <w:pPr>
              <w:jc w:val="right"/>
              <w:rPr>
                <w:sz w:val="12"/>
                <w:szCs w:val="12"/>
              </w:rPr>
            </w:pPr>
            <w:r w:rsidRPr="00156F70">
              <w:rPr>
                <w:sz w:val="12"/>
                <w:szCs w:val="12"/>
              </w:rPr>
              <w:t>12.00</w:t>
            </w:r>
          </w:p>
        </w:tc>
        <w:tc>
          <w:tcPr>
            <w:tcW w:w="7457" w:type="dxa"/>
            <w:shd w:val="clear" w:color="auto" w:fill="auto"/>
          </w:tcPr>
          <w:p w:rsidR="00156F70" w:rsidRPr="00156F70" w:rsidRDefault="00156F70" w:rsidP="00156F70">
            <w:pPr>
              <w:rPr>
                <w:sz w:val="12"/>
                <w:szCs w:val="12"/>
              </w:rPr>
            </w:pPr>
            <w:r w:rsidRPr="00156F70">
              <w:rPr>
                <w:sz w:val="12"/>
                <w:szCs w:val="12"/>
              </w:rPr>
              <w:t xml:space="preserve">As documented learning interactions is a mandatory indicator that all the projects have to contribute to, all 3 projects approved are implementing learning interactions contributing to the output indicator (e.g. JOINTISZA project is </w:t>
            </w:r>
            <w:proofErr w:type="spellStart"/>
            <w:r w:rsidRPr="00156F70">
              <w:rPr>
                <w:sz w:val="12"/>
                <w:szCs w:val="12"/>
              </w:rPr>
              <w:t>impelementing</w:t>
            </w:r>
            <w:proofErr w:type="spellEnd"/>
            <w:r w:rsidRPr="00156F70">
              <w:rPr>
                <w:sz w:val="12"/>
                <w:szCs w:val="12"/>
              </w:rPr>
              <w:t xml:space="preserve"> a Training of best management on urban hydrology).</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F</w:t>
            </w:r>
          </w:p>
        </w:tc>
        <w:tc>
          <w:tcPr>
            <w:tcW w:w="994" w:type="dxa"/>
            <w:shd w:val="clear" w:color="auto" w:fill="auto"/>
          </w:tcPr>
          <w:p w:rsidR="00156F70" w:rsidRPr="00156F70" w:rsidRDefault="00156F70" w:rsidP="00156F70">
            <w:pPr>
              <w:rPr>
                <w:sz w:val="12"/>
                <w:szCs w:val="12"/>
              </w:rPr>
            </w:pPr>
            <w:r w:rsidRPr="00156F70">
              <w:rPr>
                <w:sz w:val="12"/>
                <w:szCs w:val="12"/>
              </w:rPr>
              <w:t>P08</w:t>
            </w:r>
          </w:p>
        </w:tc>
        <w:tc>
          <w:tcPr>
            <w:tcW w:w="2409" w:type="dxa"/>
            <w:shd w:val="clear" w:color="auto" w:fill="auto"/>
          </w:tcPr>
          <w:p w:rsidR="00156F70" w:rsidRPr="00156F70" w:rsidRDefault="00156F70" w:rsidP="00156F70">
            <w:pPr>
              <w:rPr>
                <w:sz w:val="12"/>
                <w:szCs w:val="12"/>
              </w:rPr>
            </w:pPr>
            <w:r w:rsidRPr="00156F70">
              <w:rPr>
                <w:sz w:val="12"/>
                <w:szCs w:val="12"/>
              </w:rPr>
              <w:t>Number of strategies for improving transnational water management and flood risk prevention developed and/or implemented</w:t>
            </w:r>
          </w:p>
        </w:tc>
        <w:tc>
          <w:tcPr>
            <w:tcW w:w="1134" w:type="dxa"/>
            <w:shd w:val="clear" w:color="auto" w:fill="auto"/>
          </w:tcPr>
          <w:p w:rsidR="00156F70" w:rsidRPr="00156F70" w:rsidRDefault="00156F70" w:rsidP="00156F70">
            <w:pPr>
              <w:rPr>
                <w:sz w:val="12"/>
                <w:szCs w:val="12"/>
              </w:rPr>
            </w:pPr>
            <w:r w:rsidRPr="00156F70">
              <w:rPr>
                <w:sz w:val="12"/>
                <w:szCs w:val="12"/>
              </w:rPr>
              <w:t>Number</w:t>
            </w:r>
          </w:p>
        </w:tc>
        <w:tc>
          <w:tcPr>
            <w:tcW w:w="1181" w:type="dxa"/>
            <w:shd w:val="clear" w:color="auto" w:fill="auto"/>
          </w:tcPr>
          <w:p w:rsidR="00156F70" w:rsidRPr="00156F70" w:rsidRDefault="00156F70" w:rsidP="00156F70">
            <w:pPr>
              <w:jc w:val="right"/>
              <w:rPr>
                <w:sz w:val="12"/>
                <w:szCs w:val="12"/>
              </w:rPr>
            </w:pPr>
            <w:r w:rsidRPr="00156F70">
              <w:rPr>
                <w:sz w:val="12"/>
                <w:szCs w:val="12"/>
              </w:rPr>
              <w:t>5.00</w:t>
            </w:r>
          </w:p>
        </w:tc>
        <w:tc>
          <w:tcPr>
            <w:tcW w:w="1181" w:type="dxa"/>
            <w:shd w:val="clear" w:color="auto" w:fill="auto"/>
          </w:tcPr>
          <w:p w:rsidR="00156F70" w:rsidRPr="00156F70" w:rsidRDefault="00156F70" w:rsidP="00156F70">
            <w:pPr>
              <w:jc w:val="right"/>
              <w:rPr>
                <w:sz w:val="12"/>
                <w:szCs w:val="12"/>
              </w:rPr>
            </w:pPr>
            <w:r w:rsidRPr="00156F70">
              <w:rPr>
                <w:sz w:val="12"/>
                <w:szCs w:val="12"/>
              </w:rPr>
              <w:t>0.00</w:t>
            </w:r>
          </w:p>
        </w:tc>
        <w:tc>
          <w:tcPr>
            <w:tcW w:w="7457" w:type="dxa"/>
            <w:shd w:val="clear" w:color="auto" w:fill="auto"/>
          </w:tcPr>
          <w:p w:rsidR="00156F70" w:rsidRPr="00156F70" w:rsidRDefault="00156F70" w:rsidP="00156F70">
            <w:pPr>
              <w:rPr>
                <w:sz w:val="12"/>
                <w:szCs w:val="12"/>
              </w:rPr>
            </w:pPr>
            <w:r w:rsidRPr="00156F70">
              <w:rPr>
                <w:sz w:val="12"/>
                <w:szCs w:val="12"/>
              </w:rPr>
              <w:t>In the first call for proposals, the Monitoring Committee approved 3 projects addressing Specific Objective 2.1.</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S</w:t>
            </w:r>
          </w:p>
        </w:tc>
        <w:tc>
          <w:tcPr>
            <w:tcW w:w="994" w:type="dxa"/>
            <w:shd w:val="clear" w:color="auto" w:fill="auto"/>
          </w:tcPr>
          <w:p w:rsidR="00156F70" w:rsidRPr="00156F70" w:rsidRDefault="00156F70" w:rsidP="00156F70">
            <w:pPr>
              <w:rPr>
                <w:sz w:val="12"/>
                <w:szCs w:val="12"/>
              </w:rPr>
            </w:pPr>
            <w:r w:rsidRPr="00156F70">
              <w:rPr>
                <w:sz w:val="12"/>
                <w:szCs w:val="12"/>
              </w:rPr>
              <w:t>P08</w:t>
            </w:r>
          </w:p>
        </w:tc>
        <w:tc>
          <w:tcPr>
            <w:tcW w:w="2409" w:type="dxa"/>
            <w:shd w:val="clear" w:color="auto" w:fill="auto"/>
          </w:tcPr>
          <w:p w:rsidR="00156F70" w:rsidRPr="00156F70" w:rsidRDefault="00156F70" w:rsidP="00156F70">
            <w:pPr>
              <w:rPr>
                <w:sz w:val="12"/>
                <w:szCs w:val="12"/>
              </w:rPr>
            </w:pPr>
            <w:r w:rsidRPr="00156F70">
              <w:rPr>
                <w:sz w:val="12"/>
                <w:szCs w:val="12"/>
              </w:rPr>
              <w:t>Number of strategies for improving transnational water management and flood risk prevention developed and/or implemented</w:t>
            </w:r>
          </w:p>
        </w:tc>
        <w:tc>
          <w:tcPr>
            <w:tcW w:w="1134" w:type="dxa"/>
            <w:shd w:val="clear" w:color="auto" w:fill="auto"/>
          </w:tcPr>
          <w:p w:rsidR="00156F70" w:rsidRPr="00156F70" w:rsidRDefault="00156F70" w:rsidP="00156F70">
            <w:pPr>
              <w:rPr>
                <w:sz w:val="12"/>
                <w:szCs w:val="12"/>
              </w:rPr>
            </w:pPr>
            <w:r w:rsidRPr="00156F70">
              <w:rPr>
                <w:sz w:val="12"/>
                <w:szCs w:val="12"/>
              </w:rPr>
              <w:t>Number</w:t>
            </w:r>
          </w:p>
        </w:tc>
        <w:tc>
          <w:tcPr>
            <w:tcW w:w="1181" w:type="dxa"/>
            <w:shd w:val="clear" w:color="auto" w:fill="auto"/>
          </w:tcPr>
          <w:p w:rsidR="00156F70" w:rsidRPr="00156F70" w:rsidRDefault="00156F70" w:rsidP="00156F70">
            <w:pPr>
              <w:jc w:val="right"/>
              <w:rPr>
                <w:sz w:val="12"/>
                <w:szCs w:val="12"/>
              </w:rPr>
            </w:pPr>
            <w:r w:rsidRPr="00156F70">
              <w:rPr>
                <w:sz w:val="12"/>
                <w:szCs w:val="12"/>
              </w:rPr>
              <w:t>5.00</w:t>
            </w:r>
          </w:p>
        </w:tc>
        <w:tc>
          <w:tcPr>
            <w:tcW w:w="1181" w:type="dxa"/>
            <w:shd w:val="clear" w:color="auto" w:fill="auto"/>
          </w:tcPr>
          <w:p w:rsidR="00156F70" w:rsidRPr="00156F70" w:rsidRDefault="00156F70" w:rsidP="00156F70">
            <w:pPr>
              <w:jc w:val="right"/>
              <w:rPr>
                <w:sz w:val="12"/>
                <w:szCs w:val="12"/>
              </w:rPr>
            </w:pPr>
            <w:r w:rsidRPr="00156F70">
              <w:rPr>
                <w:sz w:val="12"/>
                <w:szCs w:val="12"/>
              </w:rPr>
              <w:t>2.00</w:t>
            </w:r>
          </w:p>
        </w:tc>
        <w:tc>
          <w:tcPr>
            <w:tcW w:w="7457" w:type="dxa"/>
            <w:shd w:val="clear" w:color="auto" w:fill="auto"/>
          </w:tcPr>
          <w:p w:rsidR="00156F70" w:rsidRPr="00156F70" w:rsidRDefault="00156F70" w:rsidP="00156F70">
            <w:pPr>
              <w:rPr>
                <w:sz w:val="12"/>
                <w:szCs w:val="12"/>
              </w:rPr>
            </w:pPr>
            <w:r w:rsidRPr="00156F70">
              <w:rPr>
                <w:sz w:val="12"/>
                <w:szCs w:val="12"/>
              </w:rPr>
              <w:t xml:space="preserve">Out of the 3 approved projects, 2 are developing strategies for improving transnational water management and flood risk prevention (e.g. </w:t>
            </w:r>
            <w:proofErr w:type="spellStart"/>
            <w:r w:rsidRPr="00156F70">
              <w:rPr>
                <w:sz w:val="12"/>
                <w:szCs w:val="12"/>
              </w:rPr>
              <w:t>e.g</w:t>
            </w:r>
            <w:proofErr w:type="spellEnd"/>
            <w:r w:rsidRPr="00156F70">
              <w:rPr>
                <w:sz w:val="12"/>
                <w:szCs w:val="12"/>
              </w:rPr>
              <w:t xml:space="preserve"> JOINTISZA project is developing a Public Involvement and Participation Strategy aimed at strengthening approaches and cooperation among the relevant actors of the river basin management planning process).</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F</w:t>
            </w:r>
          </w:p>
        </w:tc>
        <w:tc>
          <w:tcPr>
            <w:tcW w:w="994" w:type="dxa"/>
            <w:shd w:val="clear" w:color="auto" w:fill="auto"/>
          </w:tcPr>
          <w:p w:rsidR="00156F70" w:rsidRPr="00156F70" w:rsidRDefault="00156F70" w:rsidP="00156F70">
            <w:pPr>
              <w:rPr>
                <w:sz w:val="12"/>
                <w:szCs w:val="12"/>
              </w:rPr>
            </w:pPr>
            <w:r w:rsidRPr="00156F70">
              <w:rPr>
                <w:sz w:val="12"/>
                <w:szCs w:val="12"/>
              </w:rPr>
              <w:t>P09</w:t>
            </w:r>
          </w:p>
        </w:tc>
        <w:tc>
          <w:tcPr>
            <w:tcW w:w="2409" w:type="dxa"/>
            <w:shd w:val="clear" w:color="auto" w:fill="auto"/>
          </w:tcPr>
          <w:p w:rsidR="00156F70" w:rsidRPr="00156F70" w:rsidRDefault="00156F70" w:rsidP="00156F70">
            <w:pPr>
              <w:rPr>
                <w:sz w:val="12"/>
                <w:szCs w:val="12"/>
              </w:rPr>
            </w:pPr>
            <w:r w:rsidRPr="00156F70">
              <w:rPr>
                <w:sz w:val="12"/>
                <w:szCs w:val="12"/>
              </w:rPr>
              <w:t>Number of tools for improving transnational water management and flood risk prevention developed and/or implemented</w:t>
            </w:r>
          </w:p>
        </w:tc>
        <w:tc>
          <w:tcPr>
            <w:tcW w:w="1134" w:type="dxa"/>
            <w:shd w:val="clear" w:color="auto" w:fill="auto"/>
          </w:tcPr>
          <w:p w:rsidR="00156F70" w:rsidRPr="00156F70" w:rsidRDefault="00156F70" w:rsidP="00156F70">
            <w:pPr>
              <w:rPr>
                <w:sz w:val="12"/>
                <w:szCs w:val="12"/>
              </w:rPr>
            </w:pPr>
            <w:r w:rsidRPr="00156F70">
              <w:rPr>
                <w:sz w:val="12"/>
                <w:szCs w:val="12"/>
              </w:rPr>
              <w:t>Number</w:t>
            </w:r>
          </w:p>
        </w:tc>
        <w:tc>
          <w:tcPr>
            <w:tcW w:w="1181" w:type="dxa"/>
            <w:shd w:val="clear" w:color="auto" w:fill="auto"/>
          </w:tcPr>
          <w:p w:rsidR="00156F70" w:rsidRPr="00156F70" w:rsidRDefault="00156F70" w:rsidP="00156F70">
            <w:pPr>
              <w:jc w:val="right"/>
              <w:rPr>
                <w:sz w:val="12"/>
                <w:szCs w:val="12"/>
              </w:rPr>
            </w:pPr>
            <w:r w:rsidRPr="00156F70">
              <w:rPr>
                <w:sz w:val="12"/>
                <w:szCs w:val="12"/>
              </w:rPr>
              <w:t>10.00</w:t>
            </w:r>
          </w:p>
        </w:tc>
        <w:tc>
          <w:tcPr>
            <w:tcW w:w="1181" w:type="dxa"/>
            <w:shd w:val="clear" w:color="auto" w:fill="auto"/>
          </w:tcPr>
          <w:p w:rsidR="00156F70" w:rsidRPr="00156F70" w:rsidRDefault="00156F70" w:rsidP="00156F70">
            <w:pPr>
              <w:jc w:val="right"/>
              <w:rPr>
                <w:sz w:val="12"/>
                <w:szCs w:val="12"/>
              </w:rPr>
            </w:pPr>
            <w:r w:rsidRPr="00156F70">
              <w:rPr>
                <w:sz w:val="12"/>
                <w:szCs w:val="12"/>
              </w:rPr>
              <w:t>0.00</w:t>
            </w:r>
          </w:p>
        </w:tc>
        <w:tc>
          <w:tcPr>
            <w:tcW w:w="7457" w:type="dxa"/>
            <w:shd w:val="clear" w:color="auto" w:fill="auto"/>
          </w:tcPr>
          <w:p w:rsidR="00156F70" w:rsidRPr="00156F70" w:rsidRDefault="00156F70" w:rsidP="00156F70">
            <w:pPr>
              <w:rPr>
                <w:sz w:val="12"/>
                <w:szCs w:val="12"/>
              </w:rPr>
            </w:pPr>
            <w:r w:rsidRPr="00156F70">
              <w:rPr>
                <w:sz w:val="12"/>
                <w:szCs w:val="12"/>
              </w:rPr>
              <w:t>In the first call for proposals, the Monitoring Committee approved 3 projects addressing Specific Objective 2.1.</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S</w:t>
            </w:r>
          </w:p>
        </w:tc>
        <w:tc>
          <w:tcPr>
            <w:tcW w:w="994" w:type="dxa"/>
            <w:shd w:val="clear" w:color="auto" w:fill="auto"/>
          </w:tcPr>
          <w:p w:rsidR="00156F70" w:rsidRPr="00156F70" w:rsidRDefault="00156F70" w:rsidP="00156F70">
            <w:pPr>
              <w:rPr>
                <w:sz w:val="12"/>
                <w:szCs w:val="12"/>
              </w:rPr>
            </w:pPr>
            <w:r w:rsidRPr="00156F70">
              <w:rPr>
                <w:sz w:val="12"/>
                <w:szCs w:val="12"/>
              </w:rPr>
              <w:t>P09</w:t>
            </w:r>
          </w:p>
        </w:tc>
        <w:tc>
          <w:tcPr>
            <w:tcW w:w="2409" w:type="dxa"/>
            <w:shd w:val="clear" w:color="auto" w:fill="auto"/>
          </w:tcPr>
          <w:p w:rsidR="00156F70" w:rsidRPr="00156F70" w:rsidRDefault="00156F70" w:rsidP="00156F70">
            <w:pPr>
              <w:rPr>
                <w:sz w:val="12"/>
                <w:szCs w:val="12"/>
              </w:rPr>
            </w:pPr>
            <w:r w:rsidRPr="00156F70">
              <w:rPr>
                <w:sz w:val="12"/>
                <w:szCs w:val="12"/>
              </w:rPr>
              <w:t>Number of tools for improving transnational water management and flood risk prevention developed and/or implemented</w:t>
            </w:r>
          </w:p>
        </w:tc>
        <w:tc>
          <w:tcPr>
            <w:tcW w:w="1134" w:type="dxa"/>
            <w:shd w:val="clear" w:color="auto" w:fill="auto"/>
          </w:tcPr>
          <w:p w:rsidR="00156F70" w:rsidRPr="00156F70" w:rsidRDefault="00156F70" w:rsidP="00156F70">
            <w:pPr>
              <w:rPr>
                <w:sz w:val="12"/>
                <w:szCs w:val="12"/>
              </w:rPr>
            </w:pPr>
            <w:r w:rsidRPr="00156F70">
              <w:rPr>
                <w:sz w:val="12"/>
                <w:szCs w:val="12"/>
              </w:rPr>
              <w:t>Number</w:t>
            </w:r>
          </w:p>
        </w:tc>
        <w:tc>
          <w:tcPr>
            <w:tcW w:w="1181" w:type="dxa"/>
            <w:shd w:val="clear" w:color="auto" w:fill="auto"/>
          </w:tcPr>
          <w:p w:rsidR="00156F70" w:rsidRPr="00156F70" w:rsidRDefault="00156F70" w:rsidP="00156F70">
            <w:pPr>
              <w:jc w:val="right"/>
              <w:rPr>
                <w:sz w:val="12"/>
                <w:szCs w:val="12"/>
              </w:rPr>
            </w:pPr>
            <w:r w:rsidRPr="00156F70">
              <w:rPr>
                <w:sz w:val="12"/>
                <w:szCs w:val="12"/>
              </w:rPr>
              <w:t>10.00</w:t>
            </w:r>
          </w:p>
        </w:tc>
        <w:tc>
          <w:tcPr>
            <w:tcW w:w="1181" w:type="dxa"/>
            <w:shd w:val="clear" w:color="auto" w:fill="auto"/>
          </w:tcPr>
          <w:p w:rsidR="00156F70" w:rsidRPr="00156F70" w:rsidRDefault="00156F70" w:rsidP="00156F70">
            <w:pPr>
              <w:jc w:val="right"/>
              <w:rPr>
                <w:sz w:val="12"/>
                <w:szCs w:val="12"/>
              </w:rPr>
            </w:pPr>
            <w:r w:rsidRPr="00156F70">
              <w:rPr>
                <w:sz w:val="12"/>
                <w:szCs w:val="12"/>
              </w:rPr>
              <w:t>21.00</w:t>
            </w:r>
          </w:p>
        </w:tc>
        <w:tc>
          <w:tcPr>
            <w:tcW w:w="7457" w:type="dxa"/>
            <w:shd w:val="clear" w:color="auto" w:fill="auto"/>
          </w:tcPr>
          <w:p w:rsidR="00156F70" w:rsidRPr="00156F70" w:rsidRDefault="00156F70" w:rsidP="00156F70">
            <w:pPr>
              <w:rPr>
                <w:sz w:val="12"/>
                <w:szCs w:val="12"/>
              </w:rPr>
            </w:pPr>
            <w:r w:rsidRPr="00156F70">
              <w:rPr>
                <w:sz w:val="12"/>
                <w:szCs w:val="12"/>
              </w:rPr>
              <w:t>All 3 approved projects are developing tools for improving transnational water management and flood risk prevention (e.g. JOINTISZA project is developing an integrated Tisza river management plan and is improving the GIS database; CAMARO-D project is developing Land Use management Plan aimed at steering land use to safeguard water resources and reduce flood risk ).</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F</w:t>
            </w:r>
          </w:p>
        </w:tc>
        <w:tc>
          <w:tcPr>
            <w:tcW w:w="994" w:type="dxa"/>
            <w:shd w:val="clear" w:color="auto" w:fill="auto"/>
          </w:tcPr>
          <w:p w:rsidR="00156F70" w:rsidRPr="00156F70" w:rsidRDefault="00156F70" w:rsidP="00156F70">
            <w:pPr>
              <w:rPr>
                <w:sz w:val="12"/>
                <w:szCs w:val="12"/>
              </w:rPr>
            </w:pPr>
            <w:r w:rsidRPr="00156F70">
              <w:rPr>
                <w:sz w:val="12"/>
                <w:szCs w:val="12"/>
              </w:rPr>
              <w:t>P10</w:t>
            </w:r>
          </w:p>
        </w:tc>
        <w:tc>
          <w:tcPr>
            <w:tcW w:w="2409" w:type="dxa"/>
            <w:shd w:val="clear" w:color="auto" w:fill="auto"/>
          </w:tcPr>
          <w:p w:rsidR="00156F70" w:rsidRPr="00156F70" w:rsidRDefault="00156F70" w:rsidP="00156F70">
            <w:pPr>
              <w:rPr>
                <w:sz w:val="12"/>
                <w:szCs w:val="12"/>
              </w:rPr>
            </w:pPr>
            <w:r w:rsidRPr="00156F70">
              <w:rPr>
                <w:sz w:val="12"/>
                <w:szCs w:val="12"/>
              </w:rPr>
              <w:t>Number of pilot actions for improving transnational water management and flood risk prevention developed and/or implemented</w:t>
            </w:r>
          </w:p>
        </w:tc>
        <w:tc>
          <w:tcPr>
            <w:tcW w:w="1134" w:type="dxa"/>
            <w:shd w:val="clear" w:color="auto" w:fill="auto"/>
          </w:tcPr>
          <w:p w:rsidR="00156F70" w:rsidRPr="00156F70" w:rsidRDefault="00156F70" w:rsidP="00156F70">
            <w:pPr>
              <w:rPr>
                <w:sz w:val="12"/>
                <w:szCs w:val="12"/>
              </w:rPr>
            </w:pPr>
            <w:r w:rsidRPr="00156F70">
              <w:rPr>
                <w:sz w:val="12"/>
                <w:szCs w:val="12"/>
              </w:rPr>
              <w:t>Number</w:t>
            </w:r>
          </w:p>
        </w:tc>
        <w:tc>
          <w:tcPr>
            <w:tcW w:w="1181" w:type="dxa"/>
            <w:shd w:val="clear" w:color="auto" w:fill="auto"/>
          </w:tcPr>
          <w:p w:rsidR="00156F70" w:rsidRPr="00156F70" w:rsidRDefault="00156F70" w:rsidP="00156F70">
            <w:pPr>
              <w:jc w:val="right"/>
              <w:rPr>
                <w:sz w:val="12"/>
                <w:szCs w:val="12"/>
              </w:rPr>
            </w:pPr>
            <w:r w:rsidRPr="00156F70">
              <w:rPr>
                <w:sz w:val="12"/>
                <w:szCs w:val="12"/>
              </w:rPr>
              <w:t>3.00</w:t>
            </w:r>
          </w:p>
        </w:tc>
        <w:tc>
          <w:tcPr>
            <w:tcW w:w="1181" w:type="dxa"/>
            <w:shd w:val="clear" w:color="auto" w:fill="auto"/>
          </w:tcPr>
          <w:p w:rsidR="00156F70" w:rsidRPr="00156F70" w:rsidRDefault="00156F70" w:rsidP="00156F70">
            <w:pPr>
              <w:jc w:val="right"/>
              <w:rPr>
                <w:sz w:val="12"/>
                <w:szCs w:val="12"/>
              </w:rPr>
            </w:pPr>
            <w:r w:rsidRPr="00156F70">
              <w:rPr>
                <w:sz w:val="12"/>
                <w:szCs w:val="12"/>
              </w:rPr>
              <w:t>0.00</w:t>
            </w:r>
          </w:p>
        </w:tc>
        <w:tc>
          <w:tcPr>
            <w:tcW w:w="7457" w:type="dxa"/>
            <w:shd w:val="clear" w:color="auto" w:fill="auto"/>
          </w:tcPr>
          <w:p w:rsidR="00156F70" w:rsidRPr="00156F70" w:rsidRDefault="00156F70" w:rsidP="00156F70">
            <w:pPr>
              <w:rPr>
                <w:sz w:val="12"/>
                <w:szCs w:val="12"/>
              </w:rPr>
            </w:pPr>
            <w:r w:rsidRPr="00156F70">
              <w:rPr>
                <w:sz w:val="12"/>
                <w:szCs w:val="12"/>
              </w:rPr>
              <w:t>In the first call for proposals, the Monitoring Committee approved 3 projects addressing Specific Objective 2.1.</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S</w:t>
            </w:r>
          </w:p>
        </w:tc>
        <w:tc>
          <w:tcPr>
            <w:tcW w:w="994" w:type="dxa"/>
            <w:shd w:val="clear" w:color="auto" w:fill="auto"/>
          </w:tcPr>
          <w:p w:rsidR="00156F70" w:rsidRPr="00156F70" w:rsidRDefault="00156F70" w:rsidP="00156F70">
            <w:pPr>
              <w:rPr>
                <w:sz w:val="12"/>
                <w:szCs w:val="12"/>
              </w:rPr>
            </w:pPr>
            <w:r w:rsidRPr="00156F70">
              <w:rPr>
                <w:sz w:val="12"/>
                <w:szCs w:val="12"/>
              </w:rPr>
              <w:t>P10</w:t>
            </w:r>
          </w:p>
        </w:tc>
        <w:tc>
          <w:tcPr>
            <w:tcW w:w="2409" w:type="dxa"/>
            <w:shd w:val="clear" w:color="auto" w:fill="auto"/>
          </w:tcPr>
          <w:p w:rsidR="00156F70" w:rsidRPr="00156F70" w:rsidRDefault="00156F70" w:rsidP="00156F70">
            <w:pPr>
              <w:rPr>
                <w:sz w:val="12"/>
                <w:szCs w:val="12"/>
              </w:rPr>
            </w:pPr>
            <w:r w:rsidRPr="00156F70">
              <w:rPr>
                <w:sz w:val="12"/>
                <w:szCs w:val="12"/>
              </w:rPr>
              <w:t>Number of pilot actions for improving transnational water management and flood risk prevention developed and/or implemented</w:t>
            </w:r>
          </w:p>
        </w:tc>
        <w:tc>
          <w:tcPr>
            <w:tcW w:w="1134" w:type="dxa"/>
            <w:shd w:val="clear" w:color="auto" w:fill="auto"/>
          </w:tcPr>
          <w:p w:rsidR="00156F70" w:rsidRPr="00156F70" w:rsidRDefault="00156F70" w:rsidP="00156F70">
            <w:pPr>
              <w:rPr>
                <w:sz w:val="12"/>
                <w:szCs w:val="12"/>
              </w:rPr>
            </w:pPr>
            <w:r w:rsidRPr="00156F70">
              <w:rPr>
                <w:sz w:val="12"/>
                <w:szCs w:val="12"/>
              </w:rPr>
              <w:t>Number</w:t>
            </w:r>
          </w:p>
        </w:tc>
        <w:tc>
          <w:tcPr>
            <w:tcW w:w="1181" w:type="dxa"/>
            <w:shd w:val="clear" w:color="auto" w:fill="auto"/>
          </w:tcPr>
          <w:p w:rsidR="00156F70" w:rsidRPr="00156F70" w:rsidRDefault="00156F70" w:rsidP="00156F70">
            <w:pPr>
              <w:jc w:val="right"/>
              <w:rPr>
                <w:sz w:val="12"/>
                <w:szCs w:val="12"/>
              </w:rPr>
            </w:pPr>
            <w:r w:rsidRPr="00156F70">
              <w:rPr>
                <w:sz w:val="12"/>
                <w:szCs w:val="12"/>
              </w:rPr>
              <w:t>3.00</w:t>
            </w:r>
          </w:p>
        </w:tc>
        <w:tc>
          <w:tcPr>
            <w:tcW w:w="1181" w:type="dxa"/>
            <w:shd w:val="clear" w:color="auto" w:fill="auto"/>
          </w:tcPr>
          <w:p w:rsidR="00156F70" w:rsidRPr="00156F70" w:rsidRDefault="00156F70" w:rsidP="00156F70">
            <w:pPr>
              <w:jc w:val="right"/>
              <w:rPr>
                <w:sz w:val="12"/>
                <w:szCs w:val="12"/>
              </w:rPr>
            </w:pPr>
            <w:r w:rsidRPr="00156F70">
              <w:rPr>
                <w:sz w:val="12"/>
                <w:szCs w:val="12"/>
              </w:rPr>
              <w:t>5.00</w:t>
            </w:r>
          </w:p>
        </w:tc>
        <w:tc>
          <w:tcPr>
            <w:tcW w:w="7457" w:type="dxa"/>
            <w:shd w:val="clear" w:color="auto" w:fill="auto"/>
          </w:tcPr>
          <w:p w:rsidR="00156F70" w:rsidRPr="00156F70" w:rsidRDefault="00156F70" w:rsidP="00156F70">
            <w:pPr>
              <w:rPr>
                <w:sz w:val="12"/>
                <w:szCs w:val="12"/>
              </w:rPr>
            </w:pPr>
            <w:r w:rsidRPr="00156F70">
              <w:rPr>
                <w:sz w:val="12"/>
                <w:szCs w:val="12"/>
              </w:rPr>
              <w:t xml:space="preserve">Out of the 3 approved projects, 2 are implementing pilots aiming at improving transnational water management and flood risk prevention (e.g. JOINTISZA project will develop and test in two pilot areas a process oriented spatial decision support tool for urban water management together with </w:t>
            </w:r>
            <w:proofErr w:type="gramStart"/>
            <w:r w:rsidRPr="00156F70">
              <w:rPr>
                <w:sz w:val="12"/>
                <w:szCs w:val="12"/>
              </w:rPr>
              <w:t>a training</w:t>
            </w:r>
            <w:proofErr w:type="gramEnd"/>
            <w:r w:rsidRPr="00156F70">
              <w:rPr>
                <w:sz w:val="12"/>
                <w:szCs w:val="12"/>
              </w:rPr>
              <w:t xml:space="preserve"> on managing urban hydrology).</w:t>
            </w:r>
          </w:p>
        </w:tc>
      </w:tr>
    </w:tbl>
    <w:p w:rsidR="00156F70" w:rsidRPr="00156F70" w:rsidRDefault="00156F70" w:rsidP="00156F70">
      <w:pPr>
        <w:keepNext/>
        <w:rPr>
          <w:sz w:val="20"/>
          <w:szCs w:val="20"/>
        </w:rPr>
      </w:pPr>
    </w:p>
    <w:tbl>
      <w:tblPr>
        <w:tblW w:w="62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15"/>
        <w:gridCol w:w="994"/>
        <w:gridCol w:w="2409"/>
        <w:gridCol w:w="1182"/>
        <w:gridCol w:w="1182"/>
      </w:tblGrid>
      <w:tr w:rsidR="007312F7" w:rsidRPr="00156F70" w:rsidTr="00156F70">
        <w:trPr>
          <w:tblHeader/>
        </w:trPr>
        <w:tc>
          <w:tcPr>
            <w:tcW w:w="515" w:type="dxa"/>
            <w:shd w:val="clear" w:color="auto" w:fill="auto"/>
          </w:tcPr>
          <w:p w:rsidR="00156F70" w:rsidRPr="00156F70" w:rsidRDefault="00156F70" w:rsidP="00156F70">
            <w:pPr>
              <w:jc w:val="center"/>
              <w:rPr>
                <w:b/>
                <w:sz w:val="12"/>
                <w:szCs w:val="12"/>
              </w:rPr>
            </w:pPr>
            <w:r w:rsidRPr="00156F70">
              <w:rPr>
                <w:b/>
                <w:sz w:val="12"/>
                <w:szCs w:val="12"/>
              </w:rPr>
              <w:t>(1)</w:t>
            </w:r>
          </w:p>
        </w:tc>
        <w:tc>
          <w:tcPr>
            <w:tcW w:w="994" w:type="dxa"/>
            <w:shd w:val="clear" w:color="auto" w:fill="auto"/>
          </w:tcPr>
          <w:p w:rsidR="00156F70" w:rsidRPr="00156F70" w:rsidRDefault="00156F70" w:rsidP="00156F70">
            <w:pPr>
              <w:rPr>
                <w:b/>
                <w:sz w:val="12"/>
                <w:szCs w:val="12"/>
              </w:rPr>
            </w:pPr>
            <w:r w:rsidRPr="00156F70">
              <w:rPr>
                <w:b/>
                <w:sz w:val="12"/>
                <w:szCs w:val="12"/>
              </w:rPr>
              <w:t>ID</w:t>
            </w:r>
          </w:p>
        </w:tc>
        <w:tc>
          <w:tcPr>
            <w:tcW w:w="2409" w:type="dxa"/>
            <w:shd w:val="clear" w:color="auto" w:fill="auto"/>
          </w:tcPr>
          <w:p w:rsidR="00156F70" w:rsidRPr="00156F70" w:rsidRDefault="00156F70" w:rsidP="00156F70">
            <w:pPr>
              <w:rPr>
                <w:b/>
                <w:sz w:val="12"/>
                <w:szCs w:val="12"/>
              </w:rPr>
            </w:pPr>
            <w:r w:rsidRPr="00156F70">
              <w:rPr>
                <w:b/>
                <w:sz w:val="12"/>
                <w:szCs w:val="12"/>
              </w:rPr>
              <w:t>Indicator</w:t>
            </w:r>
          </w:p>
        </w:tc>
        <w:tc>
          <w:tcPr>
            <w:tcW w:w="1182" w:type="dxa"/>
          </w:tcPr>
          <w:p w:rsidR="00156F70" w:rsidRPr="00156F70" w:rsidRDefault="00156F70" w:rsidP="00156F70">
            <w:pPr>
              <w:jc w:val="center"/>
              <w:rPr>
                <w:b/>
                <w:sz w:val="12"/>
                <w:szCs w:val="12"/>
              </w:rPr>
            </w:pPr>
            <w:r w:rsidRPr="00156F70">
              <w:rPr>
                <w:b/>
                <w:sz w:val="12"/>
                <w:szCs w:val="12"/>
              </w:rPr>
              <w:t>2015</w:t>
            </w:r>
          </w:p>
        </w:tc>
        <w:tc>
          <w:tcPr>
            <w:tcW w:w="1182" w:type="dxa"/>
            <w:shd w:val="clear" w:color="auto" w:fill="auto"/>
          </w:tcPr>
          <w:p w:rsidR="00156F70" w:rsidRPr="00156F70" w:rsidRDefault="00156F70" w:rsidP="00156F70">
            <w:pPr>
              <w:jc w:val="center"/>
              <w:rPr>
                <w:b/>
                <w:sz w:val="12"/>
                <w:szCs w:val="12"/>
              </w:rPr>
            </w:pPr>
            <w:r w:rsidRPr="00156F70">
              <w:rPr>
                <w:b/>
                <w:sz w:val="12"/>
                <w:szCs w:val="12"/>
              </w:rPr>
              <w:t>2014</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F</w:t>
            </w:r>
          </w:p>
        </w:tc>
        <w:tc>
          <w:tcPr>
            <w:tcW w:w="994" w:type="dxa"/>
            <w:shd w:val="clear" w:color="auto" w:fill="auto"/>
          </w:tcPr>
          <w:p w:rsidR="00156F70" w:rsidRPr="00156F70" w:rsidRDefault="00156F70" w:rsidP="00156F70">
            <w:pPr>
              <w:rPr>
                <w:sz w:val="12"/>
                <w:szCs w:val="12"/>
              </w:rPr>
            </w:pPr>
            <w:r w:rsidRPr="00156F70">
              <w:rPr>
                <w:sz w:val="12"/>
                <w:szCs w:val="12"/>
              </w:rPr>
              <w:t>P07</w:t>
            </w:r>
          </w:p>
        </w:tc>
        <w:tc>
          <w:tcPr>
            <w:tcW w:w="2409" w:type="dxa"/>
            <w:shd w:val="clear" w:color="auto" w:fill="auto"/>
          </w:tcPr>
          <w:p w:rsidR="00156F70" w:rsidRPr="00156F70" w:rsidRDefault="00156F70" w:rsidP="00156F70">
            <w:pPr>
              <w:rPr>
                <w:sz w:val="12"/>
                <w:szCs w:val="12"/>
              </w:rPr>
            </w:pPr>
            <w:r w:rsidRPr="00156F70">
              <w:rPr>
                <w:sz w:val="12"/>
                <w:szCs w:val="12"/>
              </w:rPr>
              <w:t>No. of documented learning interactions in finalised operations</w:t>
            </w:r>
          </w:p>
        </w:tc>
        <w:tc>
          <w:tcPr>
            <w:tcW w:w="1182" w:type="dxa"/>
          </w:tcPr>
          <w:p w:rsidR="00156F70" w:rsidRPr="00156F70" w:rsidRDefault="00156F70" w:rsidP="00156F70">
            <w:pPr>
              <w:jc w:val="right"/>
              <w:rPr>
                <w:sz w:val="12"/>
                <w:szCs w:val="12"/>
              </w:rPr>
            </w:pPr>
            <w:r w:rsidRPr="00156F70">
              <w:rPr>
                <w:sz w:val="12"/>
                <w:szCs w:val="12"/>
              </w:rPr>
              <w:t>0.00</w:t>
            </w:r>
          </w:p>
        </w:tc>
        <w:tc>
          <w:tcPr>
            <w:tcW w:w="1182" w:type="dxa"/>
            <w:shd w:val="clear" w:color="auto" w:fill="auto"/>
          </w:tcPr>
          <w:p w:rsidR="00156F70" w:rsidRPr="00156F70" w:rsidRDefault="00156F70" w:rsidP="00156F70">
            <w:pPr>
              <w:jc w:val="right"/>
              <w:rPr>
                <w:sz w:val="12"/>
                <w:szCs w:val="12"/>
              </w:rPr>
            </w:pPr>
            <w:r w:rsidRPr="00156F70">
              <w:rPr>
                <w:sz w:val="12"/>
                <w:szCs w:val="12"/>
              </w:rPr>
              <w:t>0.00</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S</w:t>
            </w:r>
          </w:p>
        </w:tc>
        <w:tc>
          <w:tcPr>
            <w:tcW w:w="994" w:type="dxa"/>
            <w:shd w:val="clear" w:color="auto" w:fill="auto"/>
          </w:tcPr>
          <w:p w:rsidR="00156F70" w:rsidRPr="00156F70" w:rsidRDefault="00156F70" w:rsidP="00156F70">
            <w:pPr>
              <w:rPr>
                <w:sz w:val="12"/>
                <w:szCs w:val="12"/>
              </w:rPr>
            </w:pPr>
            <w:r w:rsidRPr="00156F70">
              <w:rPr>
                <w:sz w:val="12"/>
                <w:szCs w:val="12"/>
              </w:rPr>
              <w:t>P07</w:t>
            </w:r>
          </w:p>
        </w:tc>
        <w:tc>
          <w:tcPr>
            <w:tcW w:w="2409" w:type="dxa"/>
            <w:shd w:val="clear" w:color="auto" w:fill="auto"/>
          </w:tcPr>
          <w:p w:rsidR="00156F70" w:rsidRPr="00156F70" w:rsidRDefault="00156F70" w:rsidP="00156F70">
            <w:pPr>
              <w:rPr>
                <w:sz w:val="12"/>
                <w:szCs w:val="12"/>
              </w:rPr>
            </w:pPr>
            <w:r w:rsidRPr="00156F70">
              <w:rPr>
                <w:sz w:val="12"/>
                <w:szCs w:val="12"/>
              </w:rPr>
              <w:t>No. of documented learning interactions in finalised operations</w:t>
            </w:r>
          </w:p>
        </w:tc>
        <w:tc>
          <w:tcPr>
            <w:tcW w:w="1182" w:type="dxa"/>
          </w:tcPr>
          <w:p w:rsidR="00156F70" w:rsidRPr="00156F70" w:rsidRDefault="00156F70" w:rsidP="00156F70">
            <w:pPr>
              <w:jc w:val="right"/>
              <w:rPr>
                <w:sz w:val="12"/>
                <w:szCs w:val="12"/>
              </w:rPr>
            </w:pPr>
            <w:r w:rsidRPr="00156F70">
              <w:rPr>
                <w:sz w:val="12"/>
                <w:szCs w:val="12"/>
              </w:rPr>
              <w:t>0.00</w:t>
            </w:r>
          </w:p>
        </w:tc>
        <w:tc>
          <w:tcPr>
            <w:tcW w:w="1182" w:type="dxa"/>
            <w:shd w:val="clear" w:color="auto" w:fill="auto"/>
          </w:tcPr>
          <w:p w:rsidR="00156F70" w:rsidRPr="00156F70" w:rsidRDefault="00156F70" w:rsidP="00156F70">
            <w:pPr>
              <w:jc w:val="right"/>
              <w:rPr>
                <w:sz w:val="12"/>
                <w:szCs w:val="12"/>
              </w:rPr>
            </w:pPr>
            <w:r w:rsidRPr="00156F70">
              <w:rPr>
                <w:sz w:val="12"/>
                <w:szCs w:val="12"/>
              </w:rPr>
              <w:t>0.00</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F</w:t>
            </w:r>
          </w:p>
        </w:tc>
        <w:tc>
          <w:tcPr>
            <w:tcW w:w="994" w:type="dxa"/>
            <w:shd w:val="clear" w:color="auto" w:fill="auto"/>
          </w:tcPr>
          <w:p w:rsidR="00156F70" w:rsidRPr="00156F70" w:rsidRDefault="00156F70" w:rsidP="00156F70">
            <w:pPr>
              <w:rPr>
                <w:sz w:val="12"/>
                <w:szCs w:val="12"/>
              </w:rPr>
            </w:pPr>
            <w:r w:rsidRPr="00156F70">
              <w:rPr>
                <w:sz w:val="12"/>
                <w:szCs w:val="12"/>
              </w:rPr>
              <w:t>P08</w:t>
            </w:r>
          </w:p>
        </w:tc>
        <w:tc>
          <w:tcPr>
            <w:tcW w:w="2409" w:type="dxa"/>
            <w:shd w:val="clear" w:color="auto" w:fill="auto"/>
          </w:tcPr>
          <w:p w:rsidR="00156F70" w:rsidRPr="00156F70" w:rsidRDefault="00156F70" w:rsidP="00156F70">
            <w:pPr>
              <w:rPr>
                <w:sz w:val="12"/>
                <w:szCs w:val="12"/>
              </w:rPr>
            </w:pPr>
            <w:r w:rsidRPr="00156F70">
              <w:rPr>
                <w:sz w:val="12"/>
                <w:szCs w:val="12"/>
              </w:rPr>
              <w:t xml:space="preserve">Number of strategies for improving transnational water management and flood risk </w:t>
            </w:r>
            <w:r w:rsidRPr="00156F70">
              <w:rPr>
                <w:sz w:val="12"/>
                <w:szCs w:val="12"/>
              </w:rPr>
              <w:lastRenderedPageBreak/>
              <w:t>prevention developed and/or implemented</w:t>
            </w:r>
          </w:p>
        </w:tc>
        <w:tc>
          <w:tcPr>
            <w:tcW w:w="1182" w:type="dxa"/>
          </w:tcPr>
          <w:p w:rsidR="00156F70" w:rsidRPr="00156F70" w:rsidRDefault="00156F70" w:rsidP="00156F70">
            <w:pPr>
              <w:jc w:val="right"/>
              <w:rPr>
                <w:sz w:val="12"/>
                <w:szCs w:val="12"/>
              </w:rPr>
            </w:pPr>
            <w:r w:rsidRPr="00156F70">
              <w:rPr>
                <w:sz w:val="12"/>
                <w:szCs w:val="12"/>
              </w:rPr>
              <w:lastRenderedPageBreak/>
              <w:t>0.00</w:t>
            </w:r>
          </w:p>
        </w:tc>
        <w:tc>
          <w:tcPr>
            <w:tcW w:w="1182" w:type="dxa"/>
            <w:shd w:val="clear" w:color="auto" w:fill="auto"/>
          </w:tcPr>
          <w:p w:rsidR="00156F70" w:rsidRPr="00156F70" w:rsidRDefault="00156F70" w:rsidP="00156F70">
            <w:pPr>
              <w:jc w:val="right"/>
              <w:rPr>
                <w:sz w:val="12"/>
                <w:szCs w:val="12"/>
              </w:rPr>
            </w:pPr>
            <w:r w:rsidRPr="00156F70">
              <w:rPr>
                <w:sz w:val="12"/>
                <w:szCs w:val="12"/>
              </w:rPr>
              <w:t>0.00</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lastRenderedPageBreak/>
              <w:t>S</w:t>
            </w:r>
          </w:p>
        </w:tc>
        <w:tc>
          <w:tcPr>
            <w:tcW w:w="994" w:type="dxa"/>
            <w:shd w:val="clear" w:color="auto" w:fill="auto"/>
          </w:tcPr>
          <w:p w:rsidR="00156F70" w:rsidRPr="00156F70" w:rsidRDefault="00156F70" w:rsidP="00156F70">
            <w:pPr>
              <w:rPr>
                <w:sz w:val="12"/>
                <w:szCs w:val="12"/>
              </w:rPr>
            </w:pPr>
            <w:r w:rsidRPr="00156F70">
              <w:rPr>
                <w:sz w:val="12"/>
                <w:szCs w:val="12"/>
              </w:rPr>
              <w:t>P08</w:t>
            </w:r>
          </w:p>
        </w:tc>
        <w:tc>
          <w:tcPr>
            <w:tcW w:w="2409" w:type="dxa"/>
            <w:shd w:val="clear" w:color="auto" w:fill="auto"/>
          </w:tcPr>
          <w:p w:rsidR="00156F70" w:rsidRPr="00156F70" w:rsidRDefault="00156F70" w:rsidP="00156F70">
            <w:pPr>
              <w:rPr>
                <w:sz w:val="12"/>
                <w:szCs w:val="12"/>
              </w:rPr>
            </w:pPr>
            <w:r w:rsidRPr="00156F70">
              <w:rPr>
                <w:sz w:val="12"/>
                <w:szCs w:val="12"/>
              </w:rPr>
              <w:t>Number of strategies for improving transnational water management and flood risk prevention developed and/or implemented</w:t>
            </w:r>
          </w:p>
        </w:tc>
        <w:tc>
          <w:tcPr>
            <w:tcW w:w="1182" w:type="dxa"/>
          </w:tcPr>
          <w:p w:rsidR="00156F70" w:rsidRPr="00156F70" w:rsidRDefault="00156F70" w:rsidP="00156F70">
            <w:pPr>
              <w:jc w:val="right"/>
              <w:rPr>
                <w:sz w:val="12"/>
                <w:szCs w:val="12"/>
              </w:rPr>
            </w:pPr>
            <w:r w:rsidRPr="00156F70">
              <w:rPr>
                <w:sz w:val="12"/>
                <w:szCs w:val="12"/>
              </w:rPr>
              <w:t>0.00</w:t>
            </w:r>
          </w:p>
        </w:tc>
        <w:tc>
          <w:tcPr>
            <w:tcW w:w="1182" w:type="dxa"/>
            <w:shd w:val="clear" w:color="auto" w:fill="auto"/>
          </w:tcPr>
          <w:p w:rsidR="00156F70" w:rsidRPr="00156F70" w:rsidRDefault="00156F70" w:rsidP="00156F70">
            <w:pPr>
              <w:jc w:val="right"/>
              <w:rPr>
                <w:sz w:val="12"/>
                <w:szCs w:val="12"/>
              </w:rPr>
            </w:pPr>
            <w:r w:rsidRPr="00156F70">
              <w:rPr>
                <w:sz w:val="12"/>
                <w:szCs w:val="12"/>
              </w:rPr>
              <w:t>0.00</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F</w:t>
            </w:r>
          </w:p>
        </w:tc>
        <w:tc>
          <w:tcPr>
            <w:tcW w:w="994" w:type="dxa"/>
            <w:shd w:val="clear" w:color="auto" w:fill="auto"/>
          </w:tcPr>
          <w:p w:rsidR="00156F70" w:rsidRPr="00156F70" w:rsidRDefault="00156F70" w:rsidP="00156F70">
            <w:pPr>
              <w:rPr>
                <w:sz w:val="12"/>
                <w:szCs w:val="12"/>
              </w:rPr>
            </w:pPr>
            <w:r w:rsidRPr="00156F70">
              <w:rPr>
                <w:sz w:val="12"/>
                <w:szCs w:val="12"/>
              </w:rPr>
              <w:t>P09</w:t>
            </w:r>
          </w:p>
        </w:tc>
        <w:tc>
          <w:tcPr>
            <w:tcW w:w="2409" w:type="dxa"/>
            <w:shd w:val="clear" w:color="auto" w:fill="auto"/>
          </w:tcPr>
          <w:p w:rsidR="00156F70" w:rsidRPr="00156F70" w:rsidRDefault="00156F70" w:rsidP="00156F70">
            <w:pPr>
              <w:rPr>
                <w:sz w:val="12"/>
                <w:szCs w:val="12"/>
              </w:rPr>
            </w:pPr>
            <w:r w:rsidRPr="00156F70">
              <w:rPr>
                <w:sz w:val="12"/>
                <w:szCs w:val="12"/>
              </w:rPr>
              <w:t>Number of tools for improving transnational water management and flood risk prevention developed and/or implemented</w:t>
            </w:r>
          </w:p>
        </w:tc>
        <w:tc>
          <w:tcPr>
            <w:tcW w:w="1182" w:type="dxa"/>
          </w:tcPr>
          <w:p w:rsidR="00156F70" w:rsidRPr="00156F70" w:rsidRDefault="00156F70" w:rsidP="00156F70">
            <w:pPr>
              <w:jc w:val="right"/>
              <w:rPr>
                <w:sz w:val="12"/>
                <w:szCs w:val="12"/>
              </w:rPr>
            </w:pPr>
            <w:r w:rsidRPr="00156F70">
              <w:rPr>
                <w:sz w:val="12"/>
                <w:szCs w:val="12"/>
              </w:rPr>
              <w:t>0.00</w:t>
            </w:r>
          </w:p>
        </w:tc>
        <w:tc>
          <w:tcPr>
            <w:tcW w:w="1182" w:type="dxa"/>
            <w:shd w:val="clear" w:color="auto" w:fill="auto"/>
          </w:tcPr>
          <w:p w:rsidR="00156F70" w:rsidRPr="00156F70" w:rsidRDefault="00156F70" w:rsidP="00156F70">
            <w:pPr>
              <w:jc w:val="right"/>
              <w:rPr>
                <w:sz w:val="12"/>
                <w:szCs w:val="12"/>
              </w:rPr>
            </w:pPr>
            <w:r w:rsidRPr="00156F70">
              <w:rPr>
                <w:sz w:val="12"/>
                <w:szCs w:val="12"/>
              </w:rPr>
              <w:t>0.00</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S</w:t>
            </w:r>
          </w:p>
        </w:tc>
        <w:tc>
          <w:tcPr>
            <w:tcW w:w="994" w:type="dxa"/>
            <w:shd w:val="clear" w:color="auto" w:fill="auto"/>
          </w:tcPr>
          <w:p w:rsidR="00156F70" w:rsidRPr="00156F70" w:rsidRDefault="00156F70" w:rsidP="00156F70">
            <w:pPr>
              <w:rPr>
                <w:sz w:val="12"/>
                <w:szCs w:val="12"/>
              </w:rPr>
            </w:pPr>
            <w:r w:rsidRPr="00156F70">
              <w:rPr>
                <w:sz w:val="12"/>
                <w:szCs w:val="12"/>
              </w:rPr>
              <w:t>P09</w:t>
            </w:r>
          </w:p>
        </w:tc>
        <w:tc>
          <w:tcPr>
            <w:tcW w:w="2409" w:type="dxa"/>
            <w:shd w:val="clear" w:color="auto" w:fill="auto"/>
          </w:tcPr>
          <w:p w:rsidR="00156F70" w:rsidRPr="00156F70" w:rsidRDefault="00156F70" w:rsidP="00156F70">
            <w:pPr>
              <w:rPr>
                <w:sz w:val="12"/>
                <w:szCs w:val="12"/>
              </w:rPr>
            </w:pPr>
            <w:r w:rsidRPr="00156F70">
              <w:rPr>
                <w:sz w:val="12"/>
                <w:szCs w:val="12"/>
              </w:rPr>
              <w:t>Number of tools for improving transnational water management and flood risk prevention developed and/or implemented</w:t>
            </w:r>
          </w:p>
        </w:tc>
        <w:tc>
          <w:tcPr>
            <w:tcW w:w="1182" w:type="dxa"/>
          </w:tcPr>
          <w:p w:rsidR="00156F70" w:rsidRPr="00156F70" w:rsidRDefault="00156F70" w:rsidP="00156F70">
            <w:pPr>
              <w:jc w:val="right"/>
              <w:rPr>
                <w:sz w:val="12"/>
                <w:szCs w:val="12"/>
              </w:rPr>
            </w:pPr>
            <w:r w:rsidRPr="00156F70">
              <w:rPr>
                <w:sz w:val="12"/>
                <w:szCs w:val="12"/>
              </w:rPr>
              <w:t>0.00</w:t>
            </w:r>
          </w:p>
        </w:tc>
        <w:tc>
          <w:tcPr>
            <w:tcW w:w="1182" w:type="dxa"/>
            <w:shd w:val="clear" w:color="auto" w:fill="auto"/>
          </w:tcPr>
          <w:p w:rsidR="00156F70" w:rsidRPr="00156F70" w:rsidRDefault="00156F70" w:rsidP="00156F70">
            <w:pPr>
              <w:jc w:val="right"/>
              <w:rPr>
                <w:sz w:val="12"/>
                <w:szCs w:val="12"/>
              </w:rPr>
            </w:pPr>
            <w:r w:rsidRPr="00156F70">
              <w:rPr>
                <w:sz w:val="12"/>
                <w:szCs w:val="12"/>
              </w:rPr>
              <w:t>0.00</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F</w:t>
            </w:r>
          </w:p>
        </w:tc>
        <w:tc>
          <w:tcPr>
            <w:tcW w:w="994" w:type="dxa"/>
            <w:shd w:val="clear" w:color="auto" w:fill="auto"/>
          </w:tcPr>
          <w:p w:rsidR="00156F70" w:rsidRPr="00156F70" w:rsidRDefault="00156F70" w:rsidP="00156F70">
            <w:pPr>
              <w:rPr>
                <w:sz w:val="12"/>
                <w:szCs w:val="12"/>
              </w:rPr>
            </w:pPr>
            <w:r w:rsidRPr="00156F70">
              <w:rPr>
                <w:sz w:val="12"/>
                <w:szCs w:val="12"/>
              </w:rPr>
              <w:t>P10</w:t>
            </w:r>
          </w:p>
        </w:tc>
        <w:tc>
          <w:tcPr>
            <w:tcW w:w="2409" w:type="dxa"/>
            <w:shd w:val="clear" w:color="auto" w:fill="auto"/>
          </w:tcPr>
          <w:p w:rsidR="00156F70" w:rsidRPr="00156F70" w:rsidRDefault="00156F70" w:rsidP="00156F70">
            <w:pPr>
              <w:rPr>
                <w:sz w:val="12"/>
                <w:szCs w:val="12"/>
              </w:rPr>
            </w:pPr>
            <w:r w:rsidRPr="00156F70">
              <w:rPr>
                <w:sz w:val="12"/>
                <w:szCs w:val="12"/>
              </w:rPr>
              <w:t>Number of pilot actions for improving transnational water management and flood risk prevention developed and/or implemented</w:t>
            </w:r>
          </w:p>
        </w:tc>
        <w:tc>
          <w:tcPr>
            <w:tcW w:w="1182" w:type="dxa"/>
          </w:tcPr>
          <w:p w:rsidR="00156F70" w:rsidRPr="00156F70" w:rsidRDefault="00156F70" w:rsidP="00156F70">
            <w:pPr>
              <w:jc w:val="right"/>
              <w:rPr>
                <w:sz w:val="12"/>
                <w:szCs w:val="12"/>
              </w:rPr>
            </w:pPr>
            <w:r w:rsidRPr="00156F70">
              <w:rPr>
                <w:sz w:val="12"/>
                <w:szCs w:val="12"/>
              </w:rPr>
              <w:t>0.00</w:t>
            </w:r>
          </w:p>
        </w:tc>
        <w:tc>
          <w:tcPr>
            <w:tcW w:w="1182" w:type="dxa"/>
            <w:shd w:val="clear" w:color="auto" w:fill="auto"/>
          </w:tcPr>
          <w:p w:rsidR="00156F70" w:rsidRPr="00156F70" w:rsidRDefault="00156F70" w:rsidP="00156F70">
            <w:pPr>
              <w:jc w:val="right"/>
              <w:rPr>
                <w:sz w:val="12"/>
                <w:szCs w:val="12"/>
              </w:rPr>
            </w:pPr>
            <w:r w:rsidRPr="00156F70">
              <w:rPr>
                <w:sz w:val="12"/>
                <w:szCs w:val="12"/>
              </w:rPr>
              <w:t>0.00</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S</w:t>
            </w:r>
          </w:p>
        </w:tc>
        <w:tc>
          <w:tcPr>
            <w:tcW w:w="994" w:type="dxa"/>
            <w:shd w:val="clear" w:color="auto" w:fill="auto"/>
          </w:tcPr>
          <w:p w:rsidR="00156F70" w:rsidRPr="00156F70" w:rsidRDefault="00156F70" w:rsidP="00156F70">
            <w:pPr>
              <w:rPr>
                <w:sz w:val="12"/>
                <w:szCs w:val="12"/>
              </w:rPr>
            </w:pPr>
            <w:r w:rsidRPr="00156F70">
              <w:rPr>
                <w:sz w:val="12"/>
                <w:szCs w:val="12"/>
              </w:rPr>
              <w:t>P10</w:t>
            </w:r>
          </w:p>
        </w:tc>
        <w:tc>
          <w:tcPr>
            <w:tcW w:w="2409" w:type="dxa"/>
            <w:shd w:val="clear" w:color="auto" w:fill="auto"/>
          </w:tcPr>
          <w:p w:rsidR="00156F70" w:rsidRPr="00156F70" w:rsidRDefault="00156F70" w:rsidP="00156F70">
            <w:pPr>
              <w:rPr>
                <w:sz w:val="12"/>
                <w:szCs w:val="12"/>
              </w:rPr>
            </w:pPr>
            <w:r w:rsidRPr="00156F70">
              <w:rPr>
                <w:sz w:val="12"/>
                <w:szCs w:val="12"/>
              </w:rPr>
              <w:t>Number of pilot actions for improving transnational water management and flood risk prevention developed and/or implemented</w:t>
            </w:r>
          </w:p>
        </w:tc>
        <w:tc>
          <w:tcPr>
            <w:tcW w:w="1182" w:type="dxa"/>
          </w:tcPr>
          <w:p w:rsidR="00156F70" w:rsidRPr="00156F70" w:rsidRDefault="00156F70" w:rsidP="00156F70">
            <w:pPr>
              <w:jc w:val="right"/>
              <w:rPr>
                <w:sz w:val="12"/>
                <w:szCs w:val="12"/>
              </w:rPr>
            </w:pPr>
            <w:r w:rsidRPr="00156F70">
              <w:rPr>
                <w:sz w:val="12"/>
                <w:szCs w:val="12"/>
              </w:rPr>
              <w:t>0.00</w:t>
            </w:r>
          </w:p>
        </w:tc>
        <w:tc>
          <w:tcPr>
            <w:tcW w:w="1182" w:type="dxa"/>
            <w:shd w:val="clear" w:color="auto" w:fill="auto"/>
          </w:tcPr>
          <w:p w:rsidR="00156F70" w:rsidRPr="00156F70" w:rsidRDefault="00156F70" w:rsidP="00156F70">
            <w:pPr>
              <w:jc w:val="right"/>
              <w:rPr>
                <w:sz w:val="12"/>
                <w:szCs w:val="12"/>
              </w:rPr>
            </w:pPr>
            <w:r w:rsidRPr="00156F70">
              <w:rPr>
                <w:sz w:val="12"/>
                <w:szCs w:val="12"/>
              </w:rPr>
              <w:t>0.00</w:t>
            </w:r>
          </w:p>
        </w:tc>
      </w:tr>
    </w:tbl>
    <w:p w:rsidR="00156F70" w:rsidRPr="00156F70" w:rsidRDefault="00156F70" w:rsidP="00156F70">
      <w:r w:rsidRPr="00156F70">
        <w:br w:type="page"/>
      </w: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7312F7" w:rsidRPr="00156F70" w:rsidTr="00156F70">
        <w:tc>
          <w:tcPr>
            <w:tcW w:w="2830" w:type="dxa"/>
            <w:shd w:val="clear" w:color="auto" w:fill="auto"/>
          </w:tcPr>
          <w:p w:rsidR="00156F70" w:rsidRPr="00156F70" w:rsidRDefault="00156F70" w:rsidP="00156F70">
            <w:pPr>
              <w:rPr>
                <w:sz w:val="20"/>
                <w:szCs w:val="20"/>
              </w:rPr>
            </w:pPr>
            <w:r w:rsidRPr="00156F70">
              <w:lastRenderedPageBreak/>
              <w:br w:type="page"/>
            </w:r>
            <w:r w:rsidRPr="00156F70">
              <w:br w:type="page"/>
            </w:r>
            <w:r w:rsidRPr="00156F70">
              <w:br w:type="page"/>
            </w:r>
            <w:r w:rsidRPr="00156F70">
              <w:rPr>
                <w:sz w:val="20"/>
                <w:szCs w:val="20"/>
              </w:rPr>
              <w:t>Priority axis</w:t>
            </w:r>
          </w:p>
        </w:tc>
        <w:tc>
          <w:tcPr>
            <w:tcW w:w="12087" w:type="dxa"/>
            <w:shd w:val="clear" w:color="auto" w:fill="auto"/>
          </w:tcPr>
          <w:p w:rsidR="00156F70" w:rsidRPr="00156F70" w:rsidRDefault="00156F70" w:rsidP="00156F70">
            <w:pPr>
              <w:rPr>
                <w:sz w:val="20"/>
                <w:szCs w:val="20"/>
              </w:rPr>
            </w:pPr>
            <w:r w:rsidRPr="00156F70">
              <w:rPr>
                <w:sz w:val="20"/>
                <w:szCs w:val="20"/>
              </w:rPr>
              <w:t>2 - Environment and culture responsible Danube region</w:t>
            </w:r>
          </w:p>
        </w:tc>
      </w:tr>
      <w:tr w:rsidR="007312F7" w:rsidRPr="00156F70" w:rsidTr="00156F70">
        <w:tc>
          <w:tcPr>
            <w:tcW w:w="2830" w:type="dxa"/>
            <w:shd w:val="clear" w:color="auto" w:fill="auto"/>
          </w:tcPr>
          <w:p w:rsidR="00156F70" w:rsidRPr="00156F70" w:rsidRDefault="00156F70" w:rsidP="00156F70">
            <w:pPr>
              <w:ind w:left="113" w:hanging="113"/>
              <w:rPr>
                <w:sz w:val="20"/>
                <w:szCs w:val="20"/>
              </w:rPr>
            </w:pPr>
            <w:r w:rsidRPr="00156F70">
              <w:rPr>
                <w:sz w:val="20"/>
                <w:szCs w:val="20"/>
              </w:rPr>
              <w:t>Investment priority</w:t>
            </w:r>
          </w:p>
        </w:tc>
        <w:tc>
          <w:tcPr>
            <w:tcW w:w="12087" w:type="dxa"/>
            <w:shd w:val="clear" w:color="auto" w:fill="auto"/>
          </w:tcPr>
          <w:p w:rsidR="00156F70" w:rsidRPr="00156F70" w:rsidRDefault="00156F70" w:rsidP="00156F70">
            <w:pPr>
              <w:rPr>
                <w:sz w:val="20"/>
                <w:szCs w:val="20"/>
              </w:rPr>
            </w:pPr>
            <w:r w:rsidRPr="00156F70">
              <w:rPr>
                <w:sz w:val="20"/>
                <w:szCs w:val="20"/>
              </w:rPr>
              <w:t>6b - Investing in the water sector to meet the requirements of the Union's environmental acquis and to address needs, identified by the Member States, for investment that goes beyond those requirements</w:t>
            </w:r>
          </w:p>
        </w:tc>
      </w:tr>
      <w:tr w:rsidR="007312F7" w:rsidRPr="00156F70" w:rsidTr="00156F70">
        <w:tc>
          <w:tcPr>
            <w:tcW w:w="2830" w:type="dxa"/>
            <w:shd w:val="clear" w:color="auto" w:fill="auto"/>
          </w:tcPr>
          <w:p w:rsidR="00156F70" w:rsidRPr="00156F70" w:rsidRDefault="00156F70" w:rsidP="00156F70">
            <w:pPr>
              <w:ind w:left="113" w:hanging="113"/>
              <w:rPr>
                <w:sz w:val="20"/>
                <w:szCs w:val="20"/>
              </w:rPr>
            </w:pPr>
            <w:r w:rsidRPr="00156F70">
              <w:rPr>
                <w:sz w:val="20"/>
                <w:szCs w:val="20"/>
              </w:rPr>
              <w:t>Specific objective</w:t>
            </w:r>
          </w:p>
        </w:tc>
        <w:tc>
          <w:tcPr>
            <w:tcW w:w="12087" w:type="dxa"/>
            <w:shd w:val="clear" w:color="auto" w:fill="auto"/>
          </w:tcPr>
          <w:p w:rsidR="00156F70" w:rsidRPr="00156F70" w:rsidRDefault="00156F70" w:rsidP="00156F70">
            <w:pPr>
              <w:rPr>
                <w:sz w:val="20"/>
                <w:szCs w:val="20"/>
              </w:rPr>
            </w:pPr>
            <w:r w:rsidRPr="00156F70">
              <w:rPr>
                <w:sz w:val="20"/>
                <w:szCs w:val="20"/>
              </w:rPr>
              <w:t>2.1 - Strengthen transnational water management and flood risk prevention (short title). Strengthen joint and integrated approaches to further develop and implement River Basin Management Plans in the Partner States in line with the overall Danube River Basin Management Plan in order to improve transnational water management and flood risk prevention contributing to the sustainable provision of ecosystem services.</w:t>
            </w:r>
          </w:p>
        </w:tc>
      </w:tr>
    </w:tbl>
    <w:p w:rsidR="00156F70" w:rsidRPr="00156F70" w:rsidRDefault="00156F70" w:rsidP="00156F70"/>
    <w:p w:rsidR="00156F70" w:rsidRPr="00156F70" w:rsidRDefault="00156F70" w:rsidP="00156F70">
      <w:r w:rsidRPr="00156F70">
        <w:t>Table 1: Result indicators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559"/>
        <w:gridCol w:w="1134"/>
        <w:gridCol w:w="1417"/>
        <w:gridCol w:w="851"/>
        <w:gridCol w:w="1488"/>
        <w:gridCol w:w="1488"/>
        <w:gridCol w:w="1489"/>
        <w:gridCol w:w="4447"/>
      </w:tblGrid>
      <w:tr w:rsidR="007312F7" w:rsidRPr="00156F70" w:rsidTr="00156F70">
        <w:trPr>
          <w:tblHeader/>
        </w:trPr>
        <w:tc>
          <w:tcPr>
            <w:tcW w:w="993" w:type="dxa"/>
            <w:shd w:val="clear" w:color="auto" w:fill="auto"/>
          </w:tcPr>
          <w:p w:rsidR="00156F70" w:rsidRPr="00156F70" w:rsidRDefault="00156F70" w:rsidP="00156F70">
            <w:pPr>
              <w:rPr>
                <w:sz w:val="16"/>
                <w:szCs w:val="16"/>
              </w:rPr>
            </w:pPr>
            <w:r w:rsidRPr="00156F70">
              <w:rPr>
                <w:b/>
                <w:sz w:val="16"/>
                <w:szCs w:val="16"/>
              </w:rPr>
              <w:t>ID</w:t>
            </w:r>
          </w:p>
        </w:tc>
        <w:tc>
          <w:tcPr>
            <w:tcW w:w="1559" w:type="dxa"/>
            <w:shd w:val="clear" w:color="auto" w:fill="auto"/>
          </w:tcPr>
          <w:p w:rsidR="00156F70" w:rsidRPr="00156F70" w:rsidRDefault="00156F70" w:rsidP="00156F70">
            <w:pPr>
              <w:rPr>
                <w:sz w:val="16"/>
                <w:szCs w:val="16"/>
              </w:rPr>
            </w:pPr>
            <w:r w:rsidRPr="00156F70">
              <w:rPr>
                <w:b/>
                <w:sz w:val="16"/>
                <w:szCs w:val="16"/>
              </w:rPr>
              <w:t>Indicator</w:t>
            </w:r>
          </w:p>
        </w:tc>
        <w:tc>
          <w:tcPr>
            <w:tcW w:w="1134" w:type="dxa"/>
            <w:shd w:val="clear" w:color="auto" w:fill="auto"/>
          </w:tcPr>
          <w:p w:rsidR="00156F70" w:rsidRPr="00156F70" w:rsidRDefault="00156F70" w:rsidP="00156F70">
            <w:pPr>
              <w:rPr>
                <w:sz w:val="16"/>
                <w:szCs w:val="16"/>
              </w:rPr>
            </w:pPr>
            <w:r w:rsidRPr="00156F70">
              <w:rPr>
                <w:sz w:val="16"/>
                <w:szCs w:val="16"/>
              </w:rPr>
              <w:t>Measurement unit</w:t>
            </w:r>
          </w:p>
        </w:tc>
        <w:tc>
          <w:tcPr>
            <w:tcW w:w="1417" w:type="dxa"/>
            <w:shd w:val="clear" w:color="auto" w:fill="auto"/>
          </w:tcPr>
          <w:p w:rsidR="00156F70" w:rsidRPr="00156F70" w:rsidRDefault="00156F70" w:rsidP="00156F70">
            <w:pPr>
              <w:rPr>
                <w:sz w:val="16"/>
                <w:szCs w:val="16"/>
              </w:rPr>
            </w:pPr>
            <w:r w:rsidRPr="00156F70">
              <w:rPr>
                <w:sz w:val="16"/>
                <w:szCs w:val="16"/>
              </w:rPr>
              <w:t>Baseline value</w:t>
            </w:r>
          </w:p>
        </w:tc>
        <w:tc>
          <w:tcPr>
            <w:tcW w:w="851" w:type="dxa"/>
            <w:shd w:val="clear" w:color="auto" w:fill="auto"/>
          </w:tcPr>
          <w:p w:rsidR="00156F70" w:rsidRPr="00156F70" w:rsidRDefault="00156F70" w:rsidP="00156F70">
            <w:pPr>
              <w:rPr>
                <w:sz w:val="16"/>
                <w:szCs w:val="16"/>
              </w:rPr>
            </w:pPr>
            <w:r w:rsidRPr="00156F70">
              <w:rPr>
                <w:sz w:val="16"/>
                <w:szCs w:val="16"/>
              </w:rPr>
              <w:t>Baseline year</w:t>
            </w:r>
          </w:p>
        </w:tc>
        <w:tc>
          <w:tcPr>
            <w:tcW w:w="1488" w:type="dxa"/>
            <w:shd w:val="clear" w:color="auto" w:fill="auto"/>
          </w:tcPr>
          <w:p w:rsidR="00156F70" w:rsidRPr="00156F70" w:rsidRDefault="00156F70" w:rsidP="00156F70">
            <w:pPr>
              <w:rPr>
                <w:sz w:val="16"/>
                <w:szCs w:val="16"/>
              </w:rPr>
            </w:pPr>
            <w:r w:rsidRPr="00156F70">
              <w:rPr>
                <w:sz w:val="16"/>
                <w:szCs w:val="16"/>
              </w:rPr>
              <w:t>Target value (2023) Total</w:t>
            </w:r>
          </w:p>
        </w:tc>
        <w:tc>
          <w:tcPr>
            <w:tcW w:w="1488" w:type="dxa"/>
          </w:tcPr>
          <w:p w:rsidR="00156F70" w:rsidRPr="00156F70" w:rsidRDefault="00156F70" w:rsidP="00156F70">
            <w:pPr>
              <w:jc w:val="center"/>
              <w:rPr>
                <w:sz w:val="16"/>
                <w:szCs w:val="16"/>
              </w:rPr>
            </w:pPr>
            <w:r w:rsidRPr="00156F70">
              <w:rPr>
                <w:sz w:val="16"/>
                <w:szCs w:val="16"/>
              </w:rPr>
              <w:t>2016 Total</w:t>
            </w:r>
          </w:p>
        </w:tc>
        <w:tc>
          <w:tcPr>
            <w:tcW w:w="1489" w:type="dxa"/>
          </w:tcPr>
          <w:p w:rsidR="00156F70" w:rsidRPr="00156F70" w:rsidRDefault="00156F70" w:rsidP="00156F70">
            <w:pPr>
              <w:jc w:val="center"/>
              <w:rPr>
                <w:sz w:val="16"/>
                <w:szCs w:val="16"/>
              </w:rPr>
            </w:pPr>
            <w:r w:rsidRPr="00156F70">
              <w:rPr>
                <w:sz w:val="16"/>
                <w:szCs w:val="16"/>
              </w:rPr>
              <w:t>2016 Qualitative</w:t>
            </w:r>
          </w:p>
        </w:tc>
        <w:tc>
          <w:tcPr>
            <w:tcW w:w="4447" w:type="dxa"/>
            <w:shd w:val="clear" w:color="auto" w:fill="auto"/>
          </w:tcPr>
          <w:p w:rsidR="00156F70" w:rsidRPr="00156F70" w:rsidRDefault="00156F70" w:rsidP="00156F70">
            <w:pPr>
              <w:jc w:val="center"/>
              <w:rPr>
                <w:sz w:val="16"/>
                <w:szCs w:val="16"/>
              </w:rPr>
            </w:pPr>
            <w:r w:rsidRPr="00156F70">
              <w:rPr>
                <w:sz w:val="16"/>
                <w:szCs w:val="16"/>
              </w:rPr>
              <w:t>Observations</w:t>
            </w:r>
          </w:p>
        </w:tc>
      </w:tr>
      <w:tr w:rsidR="007312F7" w:rsidRPr="00156F70" w:rsidTr="00156F70">
        <w:tc>
          <w:tcPr>
            <w:tcW w:w="993" w:type="dxa"/>
            <w:shd w:val="clear" w:color="auto" w:fill="auto"/>
          </w:tcPr>
          <w:p w:rsidR="00156F70" w:rsidRPr="00156F70" w:rsidRDefault="00156F70" w:rsidP="00156F70">
            <w:pPr>
              <w:rPr>
                <w:sz w:val="16"/>
                <w:szCs w:val="16"/>
              </w:rPr>
            </w:pPr>
            <w:r w:rsidRPr="00156F70">
              <w:rPr>
                <w:sz w:val="16"/>
                <w:szCs w:val="16"/>
              </w:rPr>
              <w:t>2.1</w:t>
            </w:r>
          </w:p>
        </w:tc>
        <w:tc>
          <w:tcPr>
            <w:tcW w:w="1559" w:type="dxa"/>
            <w:shd w:val="clear" w:color="auto" w:fill="auto"/>
          </w:tcPr>
          <w:p w:rsidR="00156F70" w:rsidRPr="00156F70" w:rsidRDefault="00156F70" w:rsidP="00156F70">
            <w:pPr>
              <w:rPr>
                <w:sz w:val="16"/>
                <w:szCs w:val="16"/>
              </w:rPr>
            </w:pPr>
            <w:r w:rsidRPr="00156F70">
              <w:rPr>
                <w:sz w:val="16"/>
                <w:szCs w:val="16"/>
              </w:rPr>
              <w:t>Intensity of cooperation of key actors in the programme area in order to improve transnational water management and flood risk prevention (survey based composite indicator)</w:t>
            </w:r>
          </w:p>
        </w:tc>
        <w:tc>
          <w:tcPr>
            <w:tcW w:w="1134" w:type="dxa"/>
            <w:shd w:val="clear" w:color="auto" w:fill="auto"/>
          </w:tcPr>
          <w:p w:rsidR="00156F70" w:rsidRPr="00156F70" w:rsidRDefault="00156F70" w:rsidP="00156F70">
            <w:pPr>
              <w:rPr>
                <w:sz w:val="16"/>
                <w:szCs w:val="16"/>
              </w:rPr>
            </w:pPr>
            <w:r w:rsidRPr="00156F70">
              <w:rPr>
                <w:sz w:val="16"/>
                <w:szCs w:val="16"/>
              </w:rPr>
              <w:t>Semi-quantitative scale</w:t>
            </w:r>
          </w:p>
        </w:tc>
        <w:tc>
          <w:tcPr>
            <w:tcW w:w="1417" w:type="dxa"/>
            <w:shd w:val="clear" w:color="auto" w:fill="auto"/>
          </w:tcPr>
          <w:p w:rsidR="00156F70" w:rsidRPr="00156F70" w:rsidRDefault="00156F70" w:rsidP="00156F70">
            <w:pPr>
              <w:jc w:val="right"/>
              <w:rPr>
                <w:sz w:val="16"/>
                <w:szCs w:val="16"/>
              </w:rPr>
            </w:pPr>
            <w:r w:rsidRPr="00156F70">
              <w:rPr>
                <w:sz w:val="16"/>
                <w:szCs w:val="16"/>
              </w:rPr>
              <w:t>Established by a survey</w:t>
            </w:r>
          </w:p>
        </w:tc>
        <w:tc>
          <w:tcPr>
            <w:tcW w:w="851" w:type="dxa"/>
            <w:shd w:val="clear" w:color="auto" w:fill="auto"/>
          </w:tcPr>
          <w:p w:rsidR="00156F70" w:rsidRPr="00156F70" w:rsidRDefault="00156F70" w:rsidP="00156F70">
            <w:pPr>
              <w:rPr>
                <w:sz w:val="16"/>
                <w:szCs w:val="16"/>
              </w:rPr>
            </w:pPr>
            <w:r w:rsidRPr="00156F70">
              <w:rPr>
                <w:sz w:val="16"/>
                <w:szCs w:val="16"/>
              </w:rPr>
              <w:t>2014</w:t>
            </w:r>
          </w:p>
        </w:tc>
        <w:tc>
          <w:tcPr>
            <w:tcW w:w="1488" w:type="dxa"/>
            <w:shd w:val="clear" w:color="auto" w:fill="auto"/>
          </w:tcPr>
          <w:p w:rsidR="00156F70" w:rsidRPr="00156F70" w:rsidRDefault="00156F70" w:rsidP="00156F70">
            <w:pPr>
              <w:jc w:val="right"/>
              <w:rPr>
                <w:sz w:val="16"/>
                <w:szCs w:val="16"/>
              </w:rPr>
            </w:pPr>
            <w:r w:rsidRPr="00156F70">
              <w:rPr>
                <w:sz w:val="16"/>
                <w:szCs w:val="16"/>
              </w:rPr>
              <w:t>Increasing level of cooperation (qualitative target)</w:t>
            </w:r>
          </w:p>
        </w:tc>
        <w:tc>
          <w:tcPr>
            <w:tcW w:w="1488" w:type="dxa"/>
          </w:tcPr>
          <w:p w:rsidR="00156F70" w:rsidRPr="00156F70" w:rsidRDefault="00156F70" w:rsidP="00156F70">
            <w:pPr>
              <w:jc w:val="right"/>
              <w:rPr>
                <w:sz w:val="16"/>
                <w:szCs w:val="16"/>
              </w:rPr>
            </w:pPr>
          </w:p>
        </w:tc>
        <w:tc>
          <w:tcPr>
            <w:tcW w:w="1489" w:type="dxa"/>
          </w:tcPr>
          <w:p w:rsidR="00156F70" w:rsidRPr="00156F70" w:rsidRDefault="00156F70" w:rsidP="00156F70">
            <w:pPr>
              <w:jc w:val="right"/>
              <w:rPr>
                <w:sz w:val="16"/>
                <w:szCs w:val="16"/>
              </w:rPr>
            </w:pPr>
          </w:p>
        </w:tc>
        <w:tc>
          <w:tcPr>
            <w:tcW w:w="4447" w:type="dxa"/>
            <w:shd w:val="clear" w:color="auto" w:fill="auto"/>
          </w:tcPr>
          <w:p w:rsidR="00156F70" w:rsidRPr="00156F70" w:rsidRDefault="00156F70" w:rsidP="00156F70">
            <w:pPr>
              <w:rPr>
                <w:sz w:val="16"/>
                <w:szCs w:val="16"/>
              </w:rPr>
            </w:pPr>
            <w:r w:rsidRPr="00156F70">
              <w:rPr>
                <w:sz w:val="16"/>
                <w:szCs w:val="16"/>
              </w:rPr>
              <w:t>Updated data will be provided by a survey in 2018</w:t>
            </w:r>
          </w:p>
        </w:tc>
      </w:tr>
    </w:tbl>
    <w:p w:rsidR="00156F70" w:rsidRPr="00156F70" w:rsidRDefault="00156F70" w:rsidP="00156F70"/>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559"/>
        <w:gridCol w:w="1488"/>
        <w:gridCol w:w="1488"/>
        <w:gridCol w:w="1488"/>
        <w:gridCol w:w="1488"/>
      </w:tblGrid>
      <w:tr w:rsidR="007312F7" w:rsidRPr="00156F70" w:rsidTr="00156F70">
        <w:trPr>
          <w:tblHeader/>
        </w:trPr>
        <w:tc>
          <w:tcPr>
            <w:tcW w:w="993" w:type="dxa"/>
            <w:shd w:val="clear" w:color="auto" w:fill="auto"/>
          </w:tcPr>
          <w:p w:rsidR="00156F70" w:rsidRPr="00156F70" w:rsidRDefault="00156F70" w:rsidP="00156F70">
            <w:pPr>
              <w:rPr>
                <w:sz w:val="16"/>
                <w:szCs w:val="16"/>
              </w:rPr>
            </w:pPr>
            <w:r w:rsidRPr="00156F70">
              <w:rPr>
                <w:b/>
                <w:sz w:val="16"/>
                <w:szCs w:val="16"/>
              </w:rPr>
              <w:t>ID</w:t>
            </w:r>
          </w:p>
        </w:tc>
        <w:tc>
          <w:tcPr>
            <w:tcW w:w="1559" w:type="dxa"/>
            <w:shd w:val="clear" w:color="auto" w:fill="auto"/>
          </w:tcPr>
          <w:p w:rsidR="00156F70" w:rsidRPr="00156F70" w:rsidRDefault="00156F70" w:rsidP="00156F70">
            <w:pPr>
              <w:rPr>
                <w:sz w:val="16"/>
                <w:szCs w:val="16"/>
              </w:rPr>
            </w:pPr>
            <w:r w:rsidRPr="00156F70">
              <w:rPr>
                <w:b/>
                <w:sz w:val="16"/>
                <w:szCs w:val="16"/>
              </w:rPr>
              <w:t>Indicator</w:t>
            </w:r>
          </w:p>
        </w:tc>
        <w:tc>
          <w:tcPr>
            <w:tcW w:w="1488" w:type="dxa"/>
          </w:tcPr>
          <w:p w:rsidR="00156F70" w:rsidRPr="00156F70" w:rsidRDefault="00156F70" w:rsidP="00156F70">
            <w:pPr>
              <w:jc w:val="center"/>
              <w:rPr>
                <w:sz w:val="16"/>
                <w:szCs w:val="16"/>
              </w:rPr>
            </w:pPr>
            <w:r w:rsidRPr="00156F70">
              <w:rPr>
                <w:sz w:val="16"/>
                <w:szCs w:val="16"/>
              </w:rPr>
              <w:t>2015 Total</w:t>
            </w:r>
          </w:p>
        </w:tc>
        <w:tc>
          <w:tcPr>
            <w:tcW w:w="1488" w:type="dxa"/>
          </w:tcPr>
          <w:p w:rsidR="00156F70" w:rsidRPr="00156F70" w:rsidRDefault="00156F70" w:rsidP="00156F70">
            <w:pPr>
              <w:jc w:val="center"/>
              <w:rPr>
                <w:sz w:val="16"/>
                <w:szCs w:val="16"/>
              </w:rPr>
            </w:pPr>
            <w:r w:rsidRPr="00156F70">
              <w:rPr>
                <w:sz w:val="16"/>
                <w:szCs w:val="16"/>
              </w:rPr>
              <w:t>2015 Qualitative</w:t>
            </w:r>
          </w:p>
        </w:tc>
        <w:tc>
          <w:tcPr>
            <w:tcW w:w="1488" w:type="dxa"/>
            <w:shd w:val="clear" w:color="auto" w:fill="auto"/>
          </w:tcPr>
          <w:p w:rsidR="00156F70" w:rsidRPr="00156F70" w:rsidRDefault="00156F70" w:rsidP="00156F70">
            <w:pPr>
              <w:jc w:val="center"/>
              <w:rPr>
                <w:sz w:val="16"/>
                <w:szCs w:val="16"/>
              </w:rPr>
            </w:pPr>
            <w:r w:rsidRPr="00156F70">
              <w:rPr>
                <w:sz w:val="16"/>
                <w:szCs w:val="16"/>
              </w:rPr>
              <w:t>2014 Total</w:t>
            </w:r>
          </w:p>
        </w:tc>
        <w:tc>
          <w:tcPr>
            <w:tcW w:w="1488" w:type="dxa"/>
            <w:shd w:val="clear" w:color="auto" w:fill="auto"/>
          </w:tcPr>
          <w:p w:rsidR="00156F70" w:rsidRPr="00156F70" w:rsidRDefault="00156F70" w:rsidP="00156F70">
            <w:pPr>
              <w:jc w:val="center"/>
              <w:rPr>
                <w:sz w:val="16"/>
                <w:szCs w:val="16"/>
              </w:rPr>
            </w:pPr>
            <w:r w:rsidRPr="00156F70">
              <w:rPr>
                <w:sz w:val="16"/>
                <w:szCs w:val="16"/>
              </w:rPr>
              <w:t>2014 Qualitative</w:t>
            </w:r>
          </w:p>
        </w:tc>
      </w:tr>
      <w:tr w:rsidR="007312F7" w:rsidRPr="00156F70" w:rsidTr="00156F70">
        <w:tc>
          <w:tcPr>
            <w:tcW w:w="993" w:type="dxa"/>
            <w:shd w:val="clear" w:color="auto" w:fill="auto"/>
          </w:tcPr>
          <w:p w:rsidR="00156F70" w:rsidRPr="00156F70" w:rsidRDefault="00156F70" w:rsidP="00156F70">
            <w:pPr>
              <w:rPr>
                <w:sz w:val="16"/>
                <w:szCs w:val="16"/>
              </w:rPr>
            </w:pPr>
            <w:r w:rsidRPr="00156F70">
              <w:rPr>
                <w:sz w:val="16"/>
                <w:szCs w:val="16"/>
              </w:rPr>
              <w:t>2.1</w:t>
            </w:r>
          </w:p>
        </w:tc>
        <w:tc>
          <w:tcPr>
            <w:tcW w:w="1559" w:type="dxa"/>
            <w:shd w:val="clear" w:color="auto" w:fill="auto"/>
          </w:tcPr>
          <w:p w:rsidR="00156F70" w:rsidRPr="00156F70" w:rsidRDefault="00156F70" w:rsidP="00156F70">
            <w:pPr>
              <w:rPr>
                <w:sz w:val="16"/>
                <w:szCs w:val="16"/>
              </w:rPr>
            </w:pPr>
            <w:r w:rsidRPr="00156F70">
              <w:rPr>
                <w:sz w:val="16"/>
                <w:szCs w:val="16"/>
              </w:rPr>
              <w:t>Intensity of cooperation of key actors in the programme area in order to improve transnational water management and flood risk prevention (survey based composite indicator)</w:t>
            </w:r>
          </w:p>
        </w:tc>
        <w:tc>
          <w:tcPr>
            <w:tcW w:w="1488" w:type="dxa"/>
          </w:tcPr>
          <w:p w:rsidR="00156F70" w:rsidRPr="00156F70" w:rsidRDefault="00156F70" w:rsidP="00156F70">
            <w:pPr>
              <w:jc w:val="right"/>
              <w:rPr>
                <w:sz w:val="16"/>
                <w:szCs w:val="16"/>
              </w:rPr>
            </w:pPr>
          </w:p>
        </w:tc>
        <w:tc>
          <w:tcPr>
            <w:tcW w:w="1488" w:type="dxa"/>
          </w:tcPr>
          <w:p w:rsidR="00156F70" w:rsidRPr="00156F70" w:rsidRDefault="00156F70" w:rsidP="00156F70">
            <w:pPr>
              <w:jc w:val="right"/>
              <w:rPr>
                <w:sz w:val="16"/>
                <w:szCs w:val="16"/>
              </w:rPr>
            </w:pPr>
            <w:r w:rsidRPr="00156F70">
              <w:rPr>
                <w:sz w:val="16"/>
                <w:szCs w:val="16"/>
              </w:rPr>
              <w:t>-</w:t>
            </w:r>
          </w:p>
        </w:tc>
        <w:tc>
          <w:tcPr>
            <w:tcW w:w="1488" w:type="dxa"/>
            <w:shd w:val="clear" w:color="auto" w:fill="auto"/>
          </w:tcPr>
          <w:p w:rsidR="00156F70" w:rsidRPr="00156F70" w:rsidRDefault="00156F70" w:rsidP="00156F70">
            <w:pPr>
              <w:jc w:val="right"/>
              <w:rPr>
                <w:sz w:val="16"/>
                <w:szCs w:val="16"/>
              </w:rPr>
            </w:pPr>
          </w:p>
        </w:tc>
        <w:tc>
          <w:tcPr>
            <w:tcW w:w="1488" w:type="dxa"/>
            <w:shd w:val="clear" w:color="auto" w:fill="auto"/>
          </w:tcPr>
          <w:p w:rsidR="00156F70" w:rsidRPr="00156F70" w:rsidRDefault="00156F70" w:rsidP="00156F70">
            <w:pPr>
              <w:jc w:val="right"/>
              <w:rPr>
                <w:sz w:val="16"/>
                <w:szCs w:val="16"/>
              </w:rPr>
            </w:pPr>
            <w:r w:rsidRPr="00156F70">
              <w:rPr>
                <w:sz w:val="16"/>
                <w:szCs w:val="16"/>
              </w:rPr>
              <w:t>3.76</w:t>
            </w:r>
          </w:p>
        </w:tc>
      </w:tr>
    </w:tbl>
    <w:p w:rsidR="00156F70" w:rsidRPr="00156F70" w:rsidRDefault="00156F70" w:rsidP="00156F70">
      <w:r w:rsidRPr="00156F70">
        <w:br w:type="page"/>
      </w:r>
    </w:p>
    <w:p w:rsidR="00156F70" w:rsidRPr="00156F70" w:rsidRDefault="00156F70" w:rsidP="00156F70"/>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7312F7" w:rsidRPr="00156F70" w:rsidTr="00156F70">
        <w:tc>
          <w:tcPr>
            <w:tcW w:w="2830" w:type="dxa"/>
            <w:shd w:val="clear" w:color="auto" w:fill="auto"/>
          </w:tcPr>
          <w:p w:rsidR="00156F70" w:rsidRPr="00156F70" w:rsidRDefault="00156F70" w:rsidP="00156F70">
            <w:pPr>
              <w:rPr>
                <w:sz w:val="20"/>
                <w:szCs w:val="20"/>
              </w:rPr>
            </w:pPr>
            <w:r w:rsidRPr="00156F70">
              <w:rPr>
                <w:sz w:val="20"/>
                <w:szCs w:val="20"/>
              </w:rPr>
              <w:t>Priority axis</w:t>
            </w:r>
          </w:p>
        </w:tc>
        <w:tc>
          <w:tcPr>
            <w:tcW w:w="12087" w:type="dxa"/>
            <w:shd w:val="clear" w:color="auto" w:fill="auto"/>
          </w:tcPr>
          <w:p w:rsidR="00156F70" w:rsidRPr="00156F70" w:rsidRDefault="00156F70" w:rsidP="00156F70">
            <w:pPr>
              <w:rPr>
                <w:sz w:val="20"/>
                <w:szCs w:val="20"/>
              </w:rPr>
            </w:pPr>
            <w:r w:rsidRPr="00156F70">
              <w:rPr>
                <w:sz w:val="20"/>
                <w:szCs w:val="20"/>
              </w:rPr>
              <w:t>2 - Environment and culture responsible Danube region</w:t>
            </w:r>
          </w:p>
        </w:tc>
      </w:tr>
      <w:tr w:rsidR="007312F7" w:rsidRPr="00156F70" w:rsidTr="00156F70">
        <w:tc>
          <w:tcPr>
            <w:tcW w:w="2830" w:type="dxa"/>
            <w:shd w:val="clear" w:color="auto" w:fill="auto"/>
          </w:tcPr>
          <w:p w:rsidR="00156F70" w:rsidRPr="00156F70" w:rsidRDefault="00156F70" w:rsidP="00156F70">
            <w:pPr>
              <w:ind w:left="113" w:hanging="113"/>
              <w:rPr>
                <w:sz w:val="20"/>
                <w:szCs w:val="20"/>
              </w:rPr>
            </w:pPr>
            <w:r w:rsidRPr="00156F70">
              <w:rPr>
                <w:sz w:val="20"/>
                <w:szCs w:val="20"/>
              </w:rPr>
              <w:t>Investment priority</w:t>
            </w:r>
          </w:p>
        </w:tc>
        <w:tc>
          <w:tcPr>
            <w:tcW w:w="12087" w:type="dxa"/>
            <w:shd w:val="clear" w:color="auto" w:fill="auto"/>
          </w:tcPr>
          <w:p w:rsidR="00156F70" w:rsidRPr="00156F70" w:rsidRDefault="00156F70" w:rsidP="00156F70">
            <w:pPr>
              <w:rPr>
                <w:sz w:val="20"/>
                <w:szCs w:val="20"/>
              </w:rPr>
            </w:pPr>
            <w:r w:rsidRPr="00156F70">
              <w:rPr>
                <w:sz w:val="20"/>
                <w:szCs w:val="20"/>
              </w:rPr>
              <w:t>6c - Conserving, protecting, promoting and developing natural and cultural heritage</w:t>
            </w:r>
          </w:p>
        </w:tc>
      </w:tr>
    </w:tbl>
    <w:p w:rsidR="00156F70" w:rsidRPr="00156F70" w:rsidRDefault="00156F70" w:rsidP="00156F70">
      <w:pPr>
        <w:keepNext/>
        <w:rPr>
          <w:sz w:val="20"/>
          <w:szCs w:val="20"/>
        </w:rPr>
      </w:pPr>
    </w:p>
    <w:p w:rsidR="00156F70" w:rsidRPr="00156F70" w:rsidRDefault="00156F70" w:rsidP="00156F70">
      <w:pPr>
        <w:keepNext/>
        <w:rPr>
          <w:sz w:val="20"/>
          <w:szCs w:val="20"/>
        </w:rPr>
      </w:pPr>
      <w:r w:rsidRPr="00156F70">
        <w:rPr>
          <w:sz w:val="20"/>
          <w:szCs w:val="20"/>
        </w:rPr>
        <w:t>Table 2: Common and programme specific output indicators</w:t>
      </w:r>
    </w:p>
    <w:p w:rsidR="00156F70" w:rsidRPr="00156F70" w:rsidRDefault="00156F70" w:rsidP="00156F70">
      <w:pPr>
        <w:keepNext/>
        <w:rPr>
          <w:sz w:val="20"/>
          <w:szCs w:val="20"/>
        </w:rPr>
      </w:pPr>
    </w:p>
    <w:tbl>
      <w:tblPr>
        <w:tblW w:w="148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15"/>
        <w:gridCol w:w="994"/>
        <w:gridCol w:w="2409"/>
        <w:gridCol w:w="1134"/>
        <w:gridCol w:w="1181"/>
        <w:gridCol w:w="1181"/>
        <w:gridCol w:w="7457"/>
      </w:tblGrid>
      <w:tr w:rsidR="007312F7" w:rsidRPr="00156F70" w:rsidTr="00156F70">
        <w:trPr>
          <w:tblHeader/>
        </w:trPr>
        <w:tc>
          <w:tcPr>
            <w:tcW w:w="515" w:type="dxa"/>
            <w:shd w:val="clear" w:color="auto" w:fill="auto"/>
          </w:tcPr>
          <w:p w:rsidR="00156F70" w:rsidRPr="00156F70" w:rsidRDefault="00156F70" w:rsidP="00156F70">
            <w:pPr>
              <w:jc w:val="center"/>
              <w:rPr>
                <w:b/>
                <w:sz w:val="12"/>
                <w:szCs w:val="12"/>
              </w:rPr>
            </w:pPr>
            <w:r w:rsidRPr="00156F70">
              <w:rPr>
                <w:b/>
                <w:sz w:val="12"/>
                <w:szCs w:val="12"/>
              </w:rPr>
              <w:t>(1)</w:t>
            </w:r>
          </w:p>
        </w:tc>
        <w:tc>
          <w:tcPr>
            <w:tcW w:w="994" w:type="dxa"/>
            <w:shd w:val="clear" w:color="auto" w:fill="auto"/>
          </w:tcPr>
          <w:p w:rsidR="00156F70" w:rsidRPr="00156F70" w:rsidRDefault="00156F70" w:rsidP="00156F70">
            <w:pPr>
              <w:rPr>
                <w:b/>
                <w:sz w:val="12"/>
                <w:szCs w:val="12"/>
              </w:rPr>
            </w:pPr>
            <w:r w:rsidRPr="00156F70">
              <w:rPr>
                <w:b/>
                <w:sz w:val="12"/>
                <w:szCs w:val="12"/>
              </w:rPr>
              <w:t>ID</w:t>
            </w:r>
          </w:p>
        </w:tc>
        <w:tc>
          <w:tcPr>
            <w:tcW w:w="2409" w:type="dxa"/>
            <w:shd w:val="clear" w:color="auto" w:fill="auto"/>
          </w:tcPr>
          <w:p w:rsidR="00156F70" w:rsidRPr="00156F70" w:rsidRDefault="00156F70" w:rsidP="00156F70">
            <w:pPr>
              <w:rPr>
                <w:b/>
                <w:sz w:val="12"/>
                <w:szCs w:val="12"/>
              </w:rPr>
            </w:pPr>
            <w:r w:rsidRPr="00156F70">
              <w:rPr>
                <w:b/>
                <w:sz w:val="12"/>
                <w:szCs w:val="12"/>
              </w:rPr>
              <w:t>Indicator</w:t>
            </w:r>
          </w:p>
        </w:tc>
        <w:tc>
          <w:tcPr>
            <w:tcW w:w="1134" w:type="dxa"/>
            <w:shd w:val="clear" w:color="auto" w:fill="auto"/>
          </w:tcPr>
          <w:p w:rsidR="00156F70" w:rsidRPr="00156F70" w:rsidRDefault="00156F70" w:rsidP="00156F70">
            <w:pPr>
              <w:rPr>
                <w:b/>
                <w:sz w:val="12"/>
                <w:szCs w:val="12"/>
              </w:rPr>
            </w:pPr>
            <w:r w:rsidRPr="00156F70">
              <w:rPr>
                <w:b/>
                <w:sz w:val="12"/>
                <w:szCs w:val="12"/>
              </w:rPr>
              <w:t>Measurement unit</w:t>
            </w:r>
          </w:p>
        </w:tc>
        <w:tc>
          <w:tcPr>
            <w:tcW w:w="1181" w:type="dxa"/>
            <w:shd w:val="clear" w:color="auto" w:fill="auto"/>
          </w:tcPr>
          <w:p w:rsidR="00156F70" w:rsidRPr="00156F70" w:rsidRDefault="00156F70" w:rsidP="00156F70">
            <w:pPr>
              <w:rPr>
                <w:b/>
                <w:sz w:val="12"/>
                <w:szCs w:val="12"/>
              </w:rPr>
            </w:pPr>
            <w:r w:rsidRPr="00156F70">
              <w:rPr>
                <w:b/>
                <w:sz w:val="12"/>
                <w:szCs w:val="12"/>
              </w:rPr>
              <w:t>Target value</w:t>
            </w:r>
          </w:p>
        </w:tc>
        <w:tc>
          <w:tcPr>
            <w:tcW w:w="1181" w:type="dxa"/>
            <w:shd w:val="clear" w:color="auto" w:fill="auto"/>
          </w:tcPr>
          <w:p w:rsidR="00156F70" w:rsidRPr="00156F70" w:rsidRDefault="00156F70" w:rsidP="00156F70">
            <w:pPr>
              <w:jc w:val="center"/>
              <w:rPr>
                <w:b/>
                <w:sz w:val="12"/>
                <w:szCs w:val="12"/>
              </w:rPr>
            </w:pPr>
            <w:r w:rsidRPr="00156F70">
              <w:rPr>
                <w:b/>
                <w:sz w:val="12"/>
                <w:szCs w:val="12"/>
              </w:rPr>
              <w:t>2016</w:t>
            </w:r>
          </w:p>
        </w:tc>
        <w:tc>
          <w:tcPr>
            <w:tcW w:w="7457" w:type="dxa"/>
            <w:shd w:val="clear" w:color="auto" w:fill="auto"/>
          </w:tcPr>
          <w:p w:rsidR="00156F70" w:rsidRPr="00156F70" w:rsidRDefault="00156F70" w:rsidP="00156F70">
            <w:pPr>
              <w:jc w:val="center"/>
              <w:rPr>
                <w:b/>
                <w:sz w:val="12"/>
                <w:szCs w:val="12"/>
              </w:rPr>
            </w:pPr>
            <w:r w:rsidRPr="00156F70">
              <w:rPr>
                <w:b/>
                <w:sz w:val="12"/>
                <w:szCs w:val="12"/>
              </w:rPr>
              <w:t>Observations</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F</w:t>
            </w:r>
          </w:p>
        </w:tc>
        <w:tc>
          <w:tcPr>
            <w:tcW w:w="994" w:type="dxa"/>
            <w:shd w:val="clear" w:color="auto" w:fill="auto"/>
          </w:tcPr>
          <w:p w:rsidR="00156F70" w:rsidRPr="00156F70" w:rsidRDefault="00156F70" w:rsidP="00156F70">
            <w:pPr>
              <w:rPr>
                <w:sz w:val="12"/>
                <w:szCs w:val="12"/>
              </w:rPr>
            </w:pPr>
            <w:r w:rsidRPr="00156F70">
              <w:rPr>
                <w:sz w:val="12"/>
                <w:szCs w:val="12"/>
              </w:rPr>
              <w:t>P07</w:t>
            </w:r>
          </w:p>
        </w:tc>
        <w:tc>
          <w:tcPr>
            <w:tcW w:w="2409" w:type="dxa"/>
            <w:shd w:val="clear" w:color="auto" w:fill="auto"/>
          </w:tcPr>
          <w:p w:rsidR="00156F70" w:rsidRPr="00156F70" w:rsidRDefault="00156F70" w:rsidP="00156F70">
            <w:pPr>
              <w:rPr>
                <w:sz w:val="12"/>
                <w:szCs w:val="12"/>
              </w:rPr>
            </w:pPr>
            <w:r w:rsidRPr="00156F70">
              <w:rPr>
                <w:sz w:val="12"/>
                <w:szCs w:val="12"/>
              </w:rPr>
              <w:t>No. of documented learning interactions in finalised operations</w:t>
            </w:r>
          </w:p>
        </w:tc>
        <w:tc>
          <w:tcPr>
            <w:tcW w:w="1134" w:type="dxa"/>
            <w:shd w:val="clear" w:color="auto" w:fill="auto"/>
          </w:tcPr>
          <w:p w:rsidR="00156F70" w:rsidRPr="00156F70" w:rsidRDefault="00156F70" w:rsidP="00156F70">
            <w:pPr>
              <w:rPr>
                <w:sz w:val="12"/>
                <w:szCs w:val="12"/>
              </w:rPr>
            </w:pPr>
            <w:r w:rsidRPr="00156F70">
              <w:rPr>
                <w:sz w:val="12"/>
                <w:szCs w:val="12"/>
              </w:rPr>
              <w:t>Number</w:t>
            </w:r>
          </w:p>
        </w:tc>
        <w:tc>
          <w:tcPr>
            <w:tcW w:w="1181" w:type="dxa"/>
            <w:shd w:val="clear" w:color="auto" w:fill="auto"/>
          </w:tcPr>
          <w:p w:rsidR="00156F70" w:rsidRPr="00156F70" w:rsidRDefault="00156F70" w:rsidP="00156F70">
            <w:pPr>
              <w:jc w:val="right"/>
              <w:rPr>
                <w:sz w:val="12"/>
                <w:szCs w:val="12"/>
              </w:rPr>
            </w:pPr>
            <w:r w:rsidRPr="00156F70">
              <w:rPr>
                <w:sz w:val="12"/>
                <w:szCs w:val="12"/>
              </w:rPr>
              <w:t>42.00</w:t>
            </w:r>
          </w:p>
        </w:tc>
        <w:tc>
          <w:tcPr>
            <w:tcW w:w="1181" w:type="dxa"/>
            <w:shd w:val="clear" w:color="auto" w:fill="auto"/>
          </w:tcPr>
          <w:p w:rsidR="00156F70" w:rsidRPr="00156F70" w:rsidRDefault="00156F70" w:rsidP="00156F70">
            <w:pPr>
              <w:jc w:val="right"/>
              <w:rPr>
                <w:sz w:val="12"/>
                <w:szCs w:val="12"/>
              </w:rPr>
            </w:pPr>
            <w:r w:rsidRPr="00156F70">
              <w:rPr>
                <w:sz w:val="12"/>
                <w:szCs w:val="12"/>
              </w:rPr>
              <w:t>0.00</w:t>
            </w:r>
          </w:p>
        </w:tc>
        <w:tc>
          <w:tcPr>
            <w:tcW w:w="7457" w:type="dxa"/>
            <w:shd w:val="clear" w:color="auto" w:fill="auto"/>
          </w:tcPr>
          <w:p w:rsidR="00156F70" w:rsidRPr="00156F70" w:rsidRDefault="00156F70" w:rsidP="00156F70">
            <w:pPr>
              <w:rPr>
                <w:sz w:val="12"/>
                <w:szCs w:val="12"/>
              </w:rPr>
            </w:pPr>
            <w:r w:rsidRPr="00156F70">
              <w:rPr>
                <w:sz w:val="12"/>
                <w:szCs w:val="12"/>
              </w:rPr>
              <w:t>In the first call for proposals, the Monitoring Committee approved nine projects addressing SO 2.2.</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S</w:t>
            </w:r>
          </w:p>
        </w:tc>
        <w:tc>
          <w:tcPr>
            <w:tcW w:w="994" w:type="dxa"/>
            <w:shd w:val="clear" w:color="auto" w:fill="auto"/>
          </w:tcPr>
          <w:p w:rsidR="00156F70" w:rsidRPr="00156F70" w:rsidRDefault="00156F70" w:rsidP="00156F70">
            <w:pPr>
              <w:rPr>
                <w:sz w:val="12"/>
                <w:szCs w:val="12"/>
              </w:rPr>
            </w:pPr>
            <w:r w:rsidRPr="00156F70">
              <w:rPr>
                <w:sz w:val="12"/>
                <w:szCs w:val="12"/>
              </w:rPr>
              <w:t>P07</w:t>
            </w:r>
          </w:p>
        </w:tc>
        <w:tc>
          <w:tcPr>
            <w:tcW w:w="2409" w:type="dxa"/>
            <w:shd w:val="clear" w:color="auto" w:fill="auto"/>
          </w:tcPr>
          <w:p w:rsidR="00156F70" w:rsidRPr="00156F70" w:rsidRDefault="00156F70" w:rsidP="00156F70">
            <w:pPr>
              <w:rPr>
                <w:sz w:val="12"/>
                <w:szCs w:val="12"/>
              </w:rPr>
            </w:pPr>
            <w:r w:rsidRPr="00156F70">
              <w:rPr>
                <w:sz w:val="12"/>
                <w:szCs w:val="12"/>
              </w:rPr>
              <w:t>No. of documented learning interactions in finalised operations</w:t>
            </w:r>
          </w:p>
        </w:tc>
        <w:tc>
          <w:tcPr>
            <w:tcW w:w="1134" w:type="dxa"/>
            <w:shd w:val="clear" w:color="auto" w:fill="auto"/>
          </w:tcPr>
          <w:p w:rsidR="00156F70" w:rsidRPr="00156F70" w:rsidRDefault="00156F70" w:rsidP="00156F70">
            <w:pPr>
              <w:rPr>
                <w:sz w:val="12"/>
                <w:szCs w:val="12"/>
              </w:rPr>
            </w:pPr>
            <w:r w:rsidRPr="00156F70">
              <w:rPr>
                <w:sz w:val="12"/>
                <w:szCs w:val="12"/>
              </w:rPr>
              <w:t>Number</w:t>
            </w:r>
          </w:p>
        </w:tc>
        <w:tc>
          <w:tcPr>
            <w:tcW w:w="1181" w:type="dxa"/>
            <w:shd w:val="clear" w:color="auto" w:fill="auto"/>
          </w:tcPr>
          <w:p w:rsidR="00156F70" w:rsidRPr="00156F70" w:rsidRDefault="00156F70" w:rsidP="00156F70">
            <w:pPr>
              <w:jc w:val="right"/>
              <w:rPr>
                <w:sz w:val="12"/>
                <w:szCs w:val="12"/>
              </w:rPr>
            </w:pPr>
            <w:r w:rsidRPr="00156F70">
              <w:rPr>
                <w:sz w:val="12"/>
                <w:szCs w:val="12"/>
              </w:rPr>
              <w:t>42.00</w:t>
            </w:r>
          </w:p>
        </w:tc>
        <w:tc>
          <w:tcPr>
            <w:tcW w:w="1181" w:type="dxa"/>
            <w:shd w:val="clear" w:color="auto" w:fill="auto"/>
          </w:tcPr>
          <w:p w:rsidR="00156F70" w:rsidRPr="00156F70" w:rsidRDefault="00156F70" w:rsidP="00156F70">
            <w:pPr>
              <w:jc w:val="right"/>
              <w:rPr>
                <w:sz w:val="12"/>
                <w:szCs w:val="12"/>
              </w:rPr>
            </w:pPr>
            <w:r w:rsidRPr="00156F70">
              <w:rPr>
                <w:sz w:val="12"/>
                <w:szCs w:val="12"/>
              </w:rPr>
              <w:t>120.00</w:t>
            </w:r>
          </w:p>
        </w:tc>
        <w:tc>
          <w:tcPr>
            <w:tcW w:w="7457" w:type="dxa"/>
            <w:shd w:val="clear" w:color="auto" w:fill="auto"/>
          </w:tcPr>
          <w:p w:rsidR="00156F70" w:rsidRPr="00156F70" w:rsidRDefault="00156F70" w:rsidP="00156F70">
            <w:pPr>
              <w:rPr>
                <w:sz w:val="12"/>
                <w:szCs w:val="12"/>
              </w:rPr>
            </w:pPr>
            <w:r w:rsidRPr="00156F70">
              <w:rPr>
                <w:sz w:val="12"/>
                <w:szCs w:val="12"/>
              </w:rPr>
              <w:t>As documented learning interactions is a mandatory indicator that all the projects have to contribute to, all nine projects approved are developing outputs that are contributing to this output indicator (e.g. CultPlatForm_21 project is exchanging experience and lessons learnt within the WG Culture dealing with thematic issues concerning existing and potential cultural routes, enlargement strategy and coordination of the mapping process (the Danube cultural routes hot spots and their tourism potential); Iron-Age-Danube project is organising International camps on Iron Age landscapes aiming at strengthening the international network, bringing monumentalized landscapes into public focus and act as a learning interaction for general public).</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F</w:t>
            </w:r>
          </w:p>
        </w:tc>
        <w:tc>
          <w:tcPr>
            <w:tcW w:w="994" w:type="dxa"/>
            <w:shd w:val="clear" w:color="auto" w:fill="auto"/>
          </w:tcPr>
          <w:p w:rsidR="00156F70" w:rsidRPr="00156F70" w:rsidRDefault="00156F70" w:rsidP="00156F70">
            <w:pPr>
              <w:rPr>
                <w:sz w:val="12"/>
                <w:szCs w:val="12"/>
              </w:rPr>
            </w:pPr>
            <w:r w:rsidRPr="00156F70">
              <w:rPr>
                <w:sz w:val="12"/>
                <w:szCs w:val="12"/>
              </w:rPr>
              <w:t>P11</w:t>
            </w:r>
          </w:p>
        </w:tc>
        <w:tc>
          <w:tcPr>
            <w:tcW w:w="2409" w:type="dxa"/>
            <w:shd w:val="clear" w:color="auto" w:fill="auto"/>
          </w:tcPr>
          <w:p w:rsidR="00156F70" w:rsidRPr="00156F70" w:rsidRDefault="00156F70" w:rsidP="00156F70">
            <w:pPr>
              <w:rPr>
                <w:sz w:val="12"/>
                <w:szCs w:val="12"/>
              </w:rPr>
            </w:pPr>
            <w:r w:rsidRPr="00156F70">
              <w:rPr>
                <w:sz w:val="12"/>
                <w:szCs w:val="12"/>
              </w:rPr>
              <w:t>Number of strategies for preserving and management of natural and cultural heritage and resources developed and/or implemented</w:t>
            </w:r>
          </w:p>
        </w:tc>
        <w:tc>
          <w:tcPr>
            <w:tcW w:w="1134" w:type="dxa"/>
            <w:shd w:val="clear" w:color="auto" w:fill="auto"/>
          </w:tcPr>
          <w:p w:rsidR="00156F70" w:rsidRPr="00156F70" w:rsidRDefault="00156F70" w:rsidP="00156F70">
            <w:pPr>
              <w:rPr>
                <w:sz w:val="12"/>
                <w:szCs w:val="12"/>
              </w:rPr>
            </w:pPr>
            <w:r w:rsidRPr="00156F70">
              <w:rPr>
                <w:sz w:val="12"/>
                <w:szCs w:val="12"/>
              </w:rPr>
              <w:t>Number</w:t>
            </w:r>
          </w:p>
        </w:tc>
        <w:tc>
          <w:tcPr>
            <w:tcW w:w="1181" w:type="dxa"/>
            <w:shd w:val="clear" w:color="auto" w:fill="auto"/>
          </w:tcPr>
          <w:p w:rsidR="00156F70" w:rsidRPr="00156F70" w:rsidRDefault="00156F70" w:rsidP="00156F70">
            <w:pPr>
              <w:jc w:val="right"/>
              <w:rPr>
                <w:sz w:val="12"/>
                <w:szCs w:val="12"/>
              </w:rPr>
            </w:pPr>
            <w:r w:rsidRPr="00156F70">
              <w:rPr>
                <w:sz w:val="12"/>
                <w:szCs w:val="12"/>
              </w:rPr>
              <w:t>14.00</w:t>
            </w:r>
          </w:p>
        </w:tc>
        <w:tc>
          <w:tcPr>
            <w:tcW w:w="1181" w:type="dxa"/>
            <w:shd w:val="clear" w:color="auto" w:fill="auto"/>
          </w:tcPr>
          <w:p w:rsidR="00156F70" w:rsidRPr="00156F70" w:rsidRDefault="00156F70" w:rsidP="00156F70">
            <w:pPr>
              <w:jc w:val="right"/>
              <w:rPr>
                <w:sz w:val="12"/>
                <w:szCs w:val="12"/>
              </w:rPr>
            </w:pPr>
            <w:r w:rsidRPr="00156F70">
              <w:rPr>
                <w:sz w:val="12"/>
                <w:szCs w:val="12"/>
              </w:rPr>
              <w:t>0.00</w:t>
            </w:r>
          </w:p>
        </w:tc>
        <w:tc>
          <w:tcPr>
            <w:tcW w:w="7457" w:type="dxa"/>
            <w:shd w:val="clear" w:color="auto" w:fill="auto"/>
          </w:tcPr>
          <w:p w:rsidR="00156F70" w:rsidRPr="00156F70" w:rsidRDefault="00156F70" w:rsidP="00156F70">
            <w:pPr>
              <w:rPr>
                <w:sz w:val="12"/>
                <w:szCs w:val="12"/>
              </w:rPr>
            </w:pPr>
            <w:r w:rsidRPr="00156F70">
              <w:rPr>
                <w:sz w:val="12"/>
                <w:szCs w:val="12"/>
              </w:rPr>
              <w:t>In the first call for proposals, the Monitoring Committee approved nine projects addressing SO 2.2.</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S</w:t>
            </w:r>
          </w:p>
        </w:tc>
        <w:tc>
          <w:tcPr>
            <w:tcW w:w="994" w:type="dxa"/>
            <w:shd w:val="clear" w:color="auto" w:fill="auto"/>
          </w:tcPr>
          <w:p w:rsidR="00156F70" w:rsidRPr="00156F70" w:rsidRDefault="00156F70" w:rsidP="00156F70">
            <w:pPr>
              <w:rPr>
                <w:sz w:val="12"/>
                <w:szCs w:val="12"/>
              </w:rPr>
            </w:pPr>
            <w:r w:rsidRPr="00156F70">
              <w:rPr>
                <w:sz w:val="12"/>
                <w:szCs w:val="12"/>
              </w:rPr>
              <w:t>P11</w:t>
            </w:r>
          </w:p>
        </w:tc>
        <w:tc>
          <w:tcPr>
            <w:tcW w:w="2409" w:type="dxa"/>
            <w:shd w:val="clear" w:color="auto" w:fill="auto"/>
          </w:tcPr>
          <w:p w:rsidR="00156F70" w:rsidRPr="00156F70" w:rsidRDefault="00156F70" w:rsidP="00156F70">
            <w:pPr>
              <w:rPr>
                <w:sz w:val="12"/>
                <w:szCs w:val="12"/>
              </w:rPr>
            </w:pPr>
            <w:r w:rsidRPr="00156F70">
              <w:rPr>
                <w:sz w:val="12"/>
                <w:szCs w:val="12"/>
              </w:rPr>
              <w:t>Number of strategies for preserving and management of natural and cultural heritage and resources developed and/or implemented</w:t>
            </w:r>
          </w:p>
        </w:tc>
        <w:tc>
          <w:tcPr>
            <w:tcW w:w="1134" w:type="dxa"/>
            <w:shd w:val="clear" w:color="auto" w:fill="auto"/>
          </w:tcPr>
          <w:p w:rsidR="00156F70" w:rsidRPr="00156F70" w:rsidRDefault="00156F70" w:rsidP="00156F70">
            <w:pPr>
              <w:rPr>
                <w:sz w:val="12"/>
                <w:szCs w:val="12"/>
              </w:rPr>
            </w:pPr>
            <w:r w:rsidRPr="00156F70">
              <w:rPr>
                <w:sz w:val="12"/>
                <w:szCs w:val="12"/>
              </w:rPr>
              <w:t>Number</w:t>
            </w:r>
          </w:p>
        </w:tc>
        <w:tc>
          <w:tcPr>
            <w:tcW w:w="1181" w:type="dxa"/>
            <w:shd w:val="clear" w:color="auto" w:fill="auto"/>
          </w:tcPr>
          <w:p w:rsidR="00156F70" w:rsidRPr="00156F70" w:rsidRDefault="00156F70" w:rsidP="00156F70">
            <w:pPr>
              <w:jc w:val="right"/>
              <w:rPr>
                <w:sz w:val="12"/>
                <w:szCs w:val="12"/>
              </w:rPr>
            </w:pPr>
            <w:r w:rsidRPr="00156F70">
              <w:rPr>
                <w:sz w:val="12"/>
                <w:szCs w:val="12"/>
              </w:rPr>
              <w:t>14.00</w:t>
            </w:r>
          </w:p>
        </w:tc>
        <w:tc>
          <w:tcPr>
            <w:tcW w:w="1181" w:type="dxa"/>
            <w:shd w:val="clear" w:color="auto" w:fill="auto"/>
          </w:tcPr>
          <w:p w:rsidR="00156F70" w:rsidRPr="00156F70" w:rsidRDefault="00156F70" w:rsidP="00156F70">
            <w:pPr>
              <w:jc w:val="right"/>
              <w:rPr>
                <w:sz w:val="12"/>
                <w:szCs w:val="12"/>
              </w:rPr>
            </w:pPr>
            <w:r w:rsidRPr="00156F70">
              <w:rPr>
                <w:sz w:val="12"/>
                <w:szCs w:val="12"/>
              </w:rPr>
              <w:t>33.00</w:t>
            </w:r>
          </w:p>
        </w:tc>
        <w:tc>
          <w:tcPr>
            <w:tcW w:w="7457" w:type="dxa"/>
            <w:shd w:val="clear" w:color="auto" w:fill="auto"/>
          </w:tcPr>
          <w:p w:rsidR="00156F70" w:rsidRPr="00156F70" w:rsidRDefault="00156F70" w:rsidP="00156F70">
            <w:pPr>
              <w:rPr>
                <w:sz w:val="12"/>
                <w:szCs w:val="12"/>
              </w:rPr>
            </w:pPr>
            <w:r w:rsidRPr="00156F70">
              <w:rPr>
                <w:sz w:val="12"/>
                <w:szCs w:val="12"/>
              </w:rPr>
              <w:t>Out of the 9 approved projects, 8 are developing strategies aiming at preserving and management of natural and cultural heritage and resources (e.g. ART NOUVEAU project is developing a joint strategy for the preservation of art nouveau cultural heritage; CultPlatForm_21 project is developing 5 action plans for innovative Danube cultural routes in the direction of support the creating of new / amending existing cultural routes, also showing synergies with existing programmes such as the cultural routes programme of the Council of Europe).</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F</w:t>
            </w:r>
          </w:p>
        </w:tc>
        <w:tc>
          <w:tcPr>
            <w:tcW w:w="994" w:type="dxa"/>
            <w:shd w:val="clear" w:color="auto" w:fill="auto"/>
          </w:tcPr>
          <w:p w:rsidR="00156F70" w:rsidRPr="00156F70" w:rsidRDefault="00156F70" w:rsidP="00156F70">
            <w:pPr>
              <w:rPr>
                <w:sz w:val="12"/>
                <w:szCs w:val="12"/>
              </w:rPr>
            </w:pPr>
            <w:r w:rsidRPr="00156F70">
              <w:rPr>
                <w:sz w:val="12"/>
                <w:szCs w:val="12"/>
              </w:rPr>
              <w:t>P12</w:t>
            </w:r>
          </w:p>
        </w:tc>
        <w:tc>
          <w:tcPr>
            <w:tcW w:w="2409" w:type="dxa"/>
            <w:shd w:val="clear" w:color="auto" w:fill="auto"/>
          </w:tcPr>
          <w:p w:rsidR="00156F70" w:rsidRPr="00156F70" w:rsidRDefault="00156F70" w:rsidP="00156F70">
            <w:pPr>
              <w:rPr>
                <w:sz w:val="12"/>
                <w:szCs w:val="12"/>
              </w:rPr>
            </w:pPr>
            <w:r w:rsidRPr="00156F70">
              <w:rPr>
                <w:sz w:val="12"/>
                <w:szCs w:val="12"/>
              </w:rPr>
              <w:t>Number of tools for preserving and management of natural and cultural heritage and resources developed and/or implemented</w:t>
            </w:r>
          </w:p>
        </w:tc>
        <w:tc>
          <w:tcPr>
            <w:tcW w:w="1134" w:type="dxa"/>
            <w:shd w:val="clear" w:color="auto" w:fill="auto"/>
          </w:tcPr>
          <w:p w:rsidR="00156F70" w:rsidRPr="00156F70" w:rsidRDefault="00156F70" w:rsidP="00156F70">
            <w:pPr>
              <w:rPr>
                <w:sz w:val="12"/>
                <w:szCs w:val="12"/>
              </w:rPr>
            </w:pPr>
            <w:r w:rsidRPr="00156F70">
              <w:rPr>
                <w:sz w:val="12"/>
                <w:szCs w:val="12"/>
              </w:rPr>
              <w:t>Number</w:t>
            </w:r>
          </w:p>
        </w:tc>
        <w:tc>
          <w:tcPr>
            <w:tcW w:w="1181" w:type="dxa"/>
            <w:shd w:val="clear" w:color="auto" w:fill="auto"/>
          </w:tcPr>
          <w:p w:rsidR="00156F70" w:rsidRPr="00156F70" w:rsidRDefault="00156F70" w:rsidP="00156F70">
            <w:pPr>
              <w:jc w:val="right"/>
              <w:rPr>
                <w:sz w:val="12"/>
                <w:szCs w:val="12"/>
              </w:rPr>
            </w:pPr>
            <w:r w:rsidRPr="00156F70">
              <w:rPr>
                <w:sz w:val="12"/>
                <w:szCs w:val="12"/>
              </w:rPr>
              <w:t>28.00</w:t>
            </w:r>
          </w:p>
        </w:tc>
        <w:tc>
          <w:tcPr>
            <w:tcW w:w="1181" w:type="dxa"/>
            <w:shd w:val="clear" w:color="auto" w:fill="auto"/>
          </w:tcPr>
          <w:p w:rsidR="00156F70" w:rsidRPr="00156F70" w:rsidRDefault="00156F70" w:rsidP="00156F70">
            <w:pPr>
              <w:jc w:val="right"/>
              <w:rPr>
                <w:sz w:val="12"/>
                <w:szCs w:val="12"/>
              </w:rPr>
            </w:pPr>
            <w:r w:rsidRPr="00156F70">
              <w:rPr>
                <w:sz w:val="12"/>
                <w:szCs w:val="12"/>
              </w:rPr>
              <w:t>0.00</w:t>
            </w:r>
          </w:p>
        </w:tc>
        <w:tc>
          <w:tcPr>
            <w:tcW w:w="7457" w:type="dxa"/>
            <w:shd w:val="clear" w:color="auto" w:fill="auto"/>
          </w:tcPr>
          <w:p w:rsidR="00156F70" w:rsidRPr="00156F70" w:rsidRDefault="00156F70" w:rsidP="00156F70">
            <w:pPr>
              <w:rPr>
                <w:sz w:val="12"/>
                <w:szCs w:val="12"/>
              </w:rPr>
            </w:pPr>
            <w:r w:rsidRPr="00156F70">
              <w:rPr>
                <w:sz w:val="12"/>
                <w:szCs w:val="12"/>
              </w:rPr>
              <w:t>In the first call for proposals, the Monitoring Committee approved nine projects addressing SO 2.2.</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S</w:t>
            </w:r>
          </w:p>
        </w:tc>
        <w:tc>
          <w:tcPr>
            <w:tcW w:w="994" w:type="dxa"/>
            <w:shd w:val="clear" w:color="auto" w:fill="auto"/>
          </w:tcPr>
          <w:p w:rsidR="00156F70" w:rsidRPr="00156F70" w:rsidRDefault="00156F70" w:rsidP="00156F70">
            <w:pPr>
              <w:rPr>
                <w:sz w:val="12"/>
                <w:szCs w:val="12"/>
              </w:rPr>
            </w:pPr>
            <w:r w:rsidRPr="00156F70">
              <w:rPr>
                <w:sz w:val="12"/>
                <w:szCs w:val="12"/>
              </w:rPr>
              <w:t>P12</w:t>
            </w:r>
          </w:p>
        </w:tc>
        <w:tc>
          <w:tcPr>
            <w:tcW w:w="2409" w:type="dxa"/>
            <w:shd w:val="clear" w:color="auto" w:fill="auto"/>
          </w:tcPr>
          <w:p w:rsidR="00156F70" w:rsidRPr="00156F70" w:rsidRDefault="00156F70" w:rsidP="00156F70">
            <w:pPr>
              <w:rPr>
                <w:sz w:val="12"/>
                <w:szCs w:val="12"/>
              </w:rPr>
            </w:pPr>
            <w:r w:rsidRPr="00156F70">
              <w:rPr>
                <w:sz w:val="12"/>
                <w:szCs w:val="12"/>
              </w:rPr>
              <w:t>Number of tools for preserving and management of natural and cultural heritage and resources developed and/or implemented</w:t>
            </w:r>
          </w:p>
        </w:tc>
        <w:tc>
          <w:tcPr>
            <w:tcW w:w="1134" w:type="dxa"/>
            <w:shd w:val="clear" w:color="auto" w:fill="auto"/>
          </w:tcPr>
          <w:p w:rsidR="00156F70" w:rsidRPr="00156F70" w:rsidRDefault="00156F70" w:rsidP="00156F70">
            <w:pPr>
              <w:rPr>
                <w:sz w:val="12"/>
                <w:szCs w:val="12"/>
              </w:rPr>
            </w:pPr>
            <w:r w:rsidRPr="00156F70">
              <w:rPr>
                <w:sz w:val="12"/>
                <w:szCs w:val="12"/>
              </w:rPr>
              <w:t>Number</w:t>
            </w:r>
          </w:p>
        </w:tc>
        <w:tc>
          <w:tcPr>
            <w:tcW w:w="1181" w:type="dxa"/>
            <w:shd w:val="clear" w:color="auto" w:fill="auto"/>
          </w:tcPr>
          <w:p w:rsidR="00156F70" w:rsidRPr="00156F70" w:rsidRDefault="00156F70" w:rsidP="00156F70">
            <w:pPr>
              <w:jc w:val="right"/>
              <w:rPr>
                <w:sz w:val="12"/>
                <w:szCs w:val="12"/>
              </w:rPr>
            </w:pPr>
            <w:r w:rsidRPr="00156F70">
              <w:rPr>
                <w:sz w:val="12"/>
                <w:szCs w:val="12"/>
              </w:rPr>
              <w:t>28.00</w:t>
            </w:r>
          </w:p>
        </w:tc>
        <w:tc>
          <w:tcPr>
            <w:tcW w:w="1181" w:type="dxa"/>
            <w:shd w:val="clear" w:color="auto" w:fill="auto"/>
          </w:tcPr>
          <w:p w:rsidR="00156F70" w:rsidRPr="00156F70" w:rsidRDefault="00156F70" w:rsidP="00156F70">
            <w:pPr>
              <w:jc w:val="right"/>
              <w:rPr>
                <w:sz w:val="12"/>
                <w:szCs w:val="12"/>
              </w:rPr>
            </w:pPr>
            <w:r w:rsidRPr="00156F70">
              <w:rPr>
                <w:sz w:val="12"/>
                <w:szCs w:val="12"/>
              </w:rPr>
              <w:t>102.00</w:t>
            </w:r>
          </w:p>
        </w:tc>
        <w:tc>
          <w:tcPr>
            <w:tcW w:w="7457" w:type="dxa"/>
            <w:shd w:val="clear" w:color="auto" w:fill="auto"/>
          </w:tcPr>
          <w:p w:rsidR="00156F70" w:rsidRPr="00156F70" w:rsidRDefault="00156F70" w:rsidP="00156F70">
            <w:pPr>
              <w:rPr>
                <w:sz w:val="12"/>
                <w:szCs w:val="12"/>
              </w:rPr>
            </w:pPr>
            <w:r w:rsidRPr="00156F70">
              <w:rPr>
                <w:sz w:val="12"/>
                <w:szCs w:val="12"/>
              </w:rPr>
              <w:t xml:space="preserve">All 9 projects approved are developing tools aiming at preserving and management of natural and cultural heritage and resources (e.g. </w:t>
            </w:r>
            <w:proofErr w:type="spellStart"/>
            <w:r w:rsidRPr="00156F70">
              <w:rPr>
                <w:sz w:val="12"/>
                <w:szCs w:val="12"/>
              </w:rPr>
              <w:t>DANUrB</w:t>
            </w:r>
            <w:proofErr w:type="spellEnd"/>
            <w:r w:rsidRPr="00156F70">
              <w:rPr>
                <w:sz w:val="12"/>
                <w:szCs w:val="12"/>
              </w:rPr>
              <w:t xml:space="preserve"> project is developing </w:t>
            </w:r>
            <w:proofErr w:type="spellStart"/>
            <w:r w:rsidRPr="00156F70">
              <w:rPr>
                <w:sz w:val="12"/>
                <w:szCs w:val="12"/>
              </w:rPr>
              <w:t>DANUrB</w:t>
            </w:r>
            <w:proofErr w:type="spellEnd"/>
            <w:r w:rsidRPr="00156F70">
              <w:rPr>
                <w:sz w:val="12"/>
                <w:szCs w:val="12"/>
              </w:rPr>
              <w:t xml:space="preserve"> tours accessible in </w:t>
            </w:r>
            <w:proofErr w:type="spellStart"/>
            <w:r w:rsidRPr="00156F70">
              <w:rPr>
                <w:sz w:val="12"/>
                <w:szCs w:val="12"/>
              </w:rPr>
              <w:t>PocketGuide</w:t>
            </w:r>
            <w:proofErr w:type="spellEnd"/>
            <w:r w:rsidRPr="00156F70">
              <w:rPr>
                <w:sz w:val="12"/>
                <w:szCs w:val="12"/>
              </w:rPr>
              <w:t xml:space="preserve"> App and branding of the "Danube Cultural Promenade"; LENA project is developing certification and/or labelling procedures fitted to the protected areas).</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F</w:t>
            </w:r>
          </w:p>
        </w:tc>
        <w:tc>
          <w:tcPr>
            <w:tcW w:w="994" w:type="dxa"/>
            <w:shd w:val="clear" w:color="auto" w:fill="auto"/>
          </w:tcPr>
          <w:p w:rsidR="00156F70" w:rsidRPr="00156F70" w:rsidRDefault="00156F70" w:rsidP="00156F70">
            <w:pPr>
              <w:rPr>
                <w:sz w:val="12"/>
                <w:szCs w:val="12"/>
              </w:rPr>
            </w:pPr>
            <w:r w:rsidRPr="00156F70">
              <w:rPr>
                <w:sz w:val="12"/>
                <w:szCs w:val="12"/>
              </w:rPr>
              <w:t>P13</w:t>
            </w:r>
          </w:p>
        </w:tc>
        <w:tc>
          <w:tcPr>
            <w:tcW w:w="2409" w:type="dxa"/>
            <w:shd w:val="clear" w:color="auto" w:fill="auto"/>
          </w:tcPr>
          <w:p w:rsidR="00156F70" w:rsidRPr="00156F70" w:rsidRDefault="00156F70" w:rsidP="00156F70">
            <w:pPr>
              <w:rPr>
                <w:sz w:val="12"/>
                <w:szCs w:val="12"/>
              </w:rPr>
            </w:pPr>
            <w:r w:rsidRPr="00156F70">
              <w:rPr>
                <w:sz w:val="12"/>
                <w:szCs w:val="12"/>
              </w:rPr>
              <w:t>Number of pilot actions for preserving and management of natural and cultural heritage and resources developed and/or implemented</w:t>
            </w:r>
          </w:p>
        </w:tc>
        <w:tc>
          <w:tcPr>
            <w:tcW w:w="1134" w:type="dxa"/>
            <w:shd w:val="clear" w:color="auto" w:fill="auto"/>
          </w:tcPr>
          <w:p w:rsidR="00156F70" w:rsidRPr="00156F70" w:rsidRDefault="00156F70" w:rsidP="00156F70">
            <w:pPr>
              <w:rPr>
                <w:sz w:val="12"/>
                <w:szCs w:val="12"/>
              </w:rPr>
            </w:pPr>
            <w:r w:rsidRPr="00156F70">
              <w:rPr>
                <w:sz w:val="12"/>
                <w:szCs w:val="12"/>
              </w:rPr>
              <w:t>Number</w:t>
            </w:r>
          </w:p>
        </w:tc>
        <w:tc>
          <w:tcPr>
            <w:tcW w:w="1181" w:type="dxa"/>
            <w:shd w:val="clear" w:color="auto" w:fill="auto"/>
          </w:tcPr>
          <w:p w:rsidR="00156F70" w:rsidRPr="00156F70" w:rsidRDefault="00156F70" w:rsidP="00156F70">
            <w:pPr>
              <w:jc w:val="right"/>
              <w:rPr>
                <w:sz w:val="12"/>
                <w:szCs w:val="12"/>
              </w:rPr>
            </w:pPr>
            <w:r w:rsidRPr="00156F70">
              <w:rPr>
                <w:sz w:val="12"/>
                <w:szCs w:val="12"/>
              </w:rPr>
              <w:t>7.00</w:t>
            </w:r>
          </w:p>
        </w:tc>
        <w:tc>
          <w:tcPr>
            <w:tcW w:w="1181" w:type="dxa"/>
            <w:shd w:val="clear" w:color="auto" w:fill="auto"/>
          </w:tcPr>
          <w:p w:rsidR="00156F70" w:rsidRPr="00156F70" w:rsidRDefault="00156F70" w:rsidP="00156F70">
            <w:pPr>
              <w:jc w:val="right"/>
              <w:rPr>
                <w:sz w:val="12"/>
                <w:szCs w:val="12"/>
              </w:rPr>
            </w:pPr>
            <w:r w:rsidRPr="00156F70">
              <w:rPr>
                <w:sz w:val="12"/>
                <w:szCs w:val="12"/>
              </w:rPr>
              <w:t>0.00</w:t>
            </w:r>
          </w:p>
        </w:tc>
        <w:tc>
          <w:tcPr>
            <w:tcW w:w="7457" w:type="dxa"/>
            <w:shd w:val="clear" w:color="auto" w:fill="auto"/>
          </w:tcPr>
          <w:p w:rsidR="00156F70" w:rsidRPr="00156F70" w:rsidRDefault="00156F70" w:rsidP="00156F70">
            <w:pPr>
              <w:rPr>
                <w:sz w:val="12"/>
                <w:szCs w:val="12"/>
              </w:rPr>
            </w:pPr>
            <w:r w:rsidRPr="00156F70">
              <w:rPr>
                <w:sz w:val="12"/>
                <w:szCs w:val="12"/>
              </w:rPr>
              <w:t>In the first call for proposals, the Monitoring Committee approved nine projects addressing SO 2.2.</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S</w:t>
            </w:r>
          </w:p>
        </w:tc>
        <w:tc>
          <w:tcPr>
            <w:tcW w:w="994" w:type="dxa"/>
            <w:shd w:val="clear" w:color="auto" w:fill="auto"/>
          </w:tcPr>
          <w:p w:rsidR="00156F70" w:rsidRPr="00156F70" w:rsidRDefault="00156F70" w:rsidP="00156F70">
            <w:pPr>
              <w:rPr>
                <w:sz w:val="12"/>
                <w:szCs w:val="12"/>
              </w:rPr>
            </w:pPr>
            <w:r w:rsidRPr="00156F70">
              <w:rPr>
                <w:sz w:val="12"/>
                <w:szCs w:val="12"/>
              </w:rPr>
              <w:t>P13</w:t>
            </w:r>
          </w:p>
        </w:tc>
        <w:tc>
          <w:tcPr>
            <w:tcW w:w="2409" w:type="dxa"/>
            <w:shd w:val="clear" w:color="auto" w:fill="auto"/>
          </w:tcPr>
          <w:p w:rsidR="00156F70" w:rsidRPr="00156F70" w:rsidRDefault="00156F70" w:rsidP="00156F70">
            <w:pPr>
              <w:rPr>
                <w:sz w:val="12"/>
                <w:szCs w:val="12"/>
              </w:rPr>
            </w:pPr>
            <w:r w:rsidRPr="00156F70">
              <w:rPr>
                <w:sz w:val="12"/>
                <w:szCs w:val="12"/>
              </w:rPr>
              <w:t>Number of pilot actions for preserving and management of natural and cultural heritage and resources developed and/or implemented</w:t>
            </w:r>
          </w:p>
        </w:tc>
        <w:tc>
          <w:tcPr>
            <w:tcW w:w="1134" w:type="dxa"/>
            <w:shd w:val="clear" w:color="auto" w:fill="auto"/>
          </w:tcPr>
          <w:p w:rsidR="00156F70" w:rsidRPr="00156F70" w:rsidRDefault="00156F70" w:rsidP="00156F70">
            <w:pPr>
              <w:rPr>
                <w:sz w:val="12"/>
                <w:szCs w:val="12"/>
              </w:rPr>
            </w:pPr>
            <w:r w:rsidRPr="00156F70">
              <w:rPr>
                <w:sz w:val="12"/>
                <w:szCs w:val="12"/>
              </w:rPr>
              <w:t>Number</w:t>
            </w:r>
          </w:p>
        </w:tc>
        <w:tc>
          <w:tcPr>
            <w:tcW w:w="1181" w:type="dxa"/>
            <w:shd w:val="clear" w:color="auto" w:fill="auto"/>
          </w:tcPr>
          <w:p w:rsidR="00156F70" w:rsidRPr="00156F70" w:rsidRDefault="00156F70" w:rsidP="00156F70">
            <w:pPr>
              <w:jc w:val="right"/>
              <w:rPr>
                <w:sz w:val="12"/>
                <w:szCs w:val="12"/>
              </w:rPr>
            </w:pPr>
            <w:r w:rsidRPr="00156F70">
              <w:rPr>
                <w:sz w:val="12"/>
                <w:szCs w:val="12"/>
              </w:rPr>
              <w:t>7.00</w:t>
            </w:r>
          </w:p>
        </w:tc>
        <w:tc>
          <w:tcPr>
            <w:tcW w:w="1181" w:type="dxa"/>
            <w:shd w:val="clear" w:color="auto" w:fill="auto"/>
          </w:tcPr>
          <w:p w:rsidR="00156F70" w:rsidRPr="00156F70" w:rsidRDefault="00156F70" w:rsidP="00156F70">
            <w:pPr>
              <w:jc w:val="right"/>
              <w:rPr>
                <w:sz w:val="12"/>
                <w:szCs w:val="12"/>
              </w:rPr>
            </w:pPr>
            <w:r w:rsidRPr="00156F70">
              <w:rPr>
                <w:sz w:val="12"/>
                <w:szCs w:val="12"/>
              </w:rPr>
              <w:t>39.00</w:t>
            </w:r>
          </w:p>
        </w:tc>
        <w:tc>
          <w:tcPr>
            <w:tcW w:w="7457" w:type="dxa"/>
            <w:shd w:val="clear" w:color="auto" w:fill="auto"/>
          </w:tcPr>
          <w:p w:rsidR="00156F70" w:rsidRPr="00156F70" w:rsidRDefault="00156F70" w:rsidP="00156F70">
            <w:pPr>
              <w:rPr>
                <w:sz w:val="12"/>
                <w:szCs w:val="12"/>
              </w:rPr>
            </w:pPr>
            <w:r w:rsidRPr="00156F70">
              <w:rPr>
                <w:sz w:val="12"/>
                <w:szCs w:val="12"/>
              </w:rPr>
              <w:t xml:space="preserve">Out of the 9 approved projects, 6 are implementing pilots aiming at preserving and management of natural and cultural heritage and resources (e.g. LENA project is implementing a pilot on sustainable agriculture in 4 protected areas; </w:t>
            </w:r>
            <w:proofErr w:type="spellStart"/>
            <w:r w:rsidRPr="00156F70">
              <w:rPr>
                <w:sz w:val="12"/>
                <w:szCs w:val="12"/>
              </w:rPr>
              <w:t>DanubeGeoTour</w:t>
            </w:r>
            <w:proofErr w:type="spellEnd"/>
            <w:r w:rsidRPr="00156F70">
              <w:rPr>
                <w:sz w:val="12"/>
                <w:szCs w:val="12"/>
              </w:rPr>
              <w:t xml:space="preserve"> project is implementing innovative </w:t>
            </w:r>
            <w:proofErr w:type="spellStart"/>
            <w:r w:rsidRPr="00156F70">
              <w:rPr>
                <w:sz w:val="12"/>
                <w:szCs w:val="12"/>
              </w:rPr>
              <w:t>geoInterpretation</w:t>
            </w:r>
            <w:proofErr w:type="spellEnd"/>
            <w:r w:rsidRPr="00156F70">
              <w:rPr>
                <w:sz w:val="12"/>
                <w:szCs w:val="12"/>
              </w:rPr>
              <w:t xml:space="preserve"> methods in the form of interpretation points or centres in participating </w:t>
            </w:r>
            <w:proofErr w:type="spellStart"/>
            <w:r w:rsidRPr="00156F70">
              <w:rPr>
                <w:sz w:val="12"/>
                <w:szCs w:val="12"/>
              </w:rPr>
              <w:t>Geoparks</w:t>
            </w:r>
            <w:proofErr w:type="spellEnd"/>
            <w:r w:rsidRPr="00156F70">
              <w:rPr>
                <w:sz w:val="12"/>
                <w:szCs w:val="12"/>
              </w:rPr>
              <w:t>).</w:t>
            </w:r>
          </w:p>
        </w:tc>
      </w:tr>
    </w:tbl>
    <w:p w:rsidR="00156F70" w:rsidRPr="00156F70" w:rsidRDefault="00156F70" w:rsidP="00156F70">
      <w:pPr>
        <w:keepNext/>
        <w:rPr>
          <w:sz w:val="20"/>
          <w:szCs w:val="20"/>
        </w:rPr>
      </w:pPr>
    </w:p>
    <w:tbl>
      <w:tblPr>
        <w:tblW w:w="62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15"/>
        <w:gridCol w:w="994"/>
        <w:gridCol w:w="2409"/>
        <w:gridCol w:w="1182"/>
        <w:gridCol w:w="1182"/>
      </w:tblGrid>
      <w:tr w:rsidR="007312F7" w:rsidRPr="00156F70" w:rsidTr="00156F70">
        <w:trPr>
          <w:tblHeader/>
        </w:trPr>
        <w:tc>
          <w:tcPr>
            <w:tcW w:w="515" w:type="dxa"/>
            <w:shd w:val="clear" w:color="auto" w:fill="auto"/>
          </w:tcPr>
          <w:p w:rsidR="00156F70" w:rsidRPr="00156F70" w:rsidRDefault="00156F70" w:rsidP="00156F70">
            <w:pPr>
              <w:jc w:val="center"/>
              <w:rPr>
                <w:b/>
                <w:sz w:val="12"/>
                <w:szCs w:val="12"/>
              </w:rPr>
            </w:pPr>
            <w:r w:rsidRPr="00156F70">
              <w:rPr>
                <w:b/>
                <w:sz w:val="12"/>
                <w:szCs w:val="12"/>
              </w:rPr>
              <w:t>(1)</w:t>
            </w:r>
          </w:p>
        </w:tc>
        <w:tc>
          <w:tcPr>
            <w:tcW w:w="994" w:type="dxa"/>
            <w:shd w:val="clear" w:color="auto" w:fill="auto"/>
          </w:tcPr>
          <w:p w:rsidR="00156F70" w:rsidRPr="00156F70" w:rsidRDefault="00156F70" w:rsidP="00156F70">
            <w:pPr>
              <w:rPr>
                <w:b/>
                <w:sz w:val="12"/>
                <w:szCs w:val="12"/>
              </w:rPr>
            </w:pPr>
            <w:r w:rsidRPr="00156F70">
              <w:rPr>
                <w:b/>
                <w:sz w:val="12"/>
                <w:szCs w:val="12"/>
              </w:rPr>
              <w:t>ID</w:t>
            </w:r>
          </w:p>
        </w:tc>
        <w:tc>
          <w:tcPr>
            <w:tcW w:w="2409" w:type="dxa"/>
            <w:shd w:val="clear" w:color="auto" w:fill="auto"/>
          </w:tcPr>
          <w:p w:rsidR="00156F70" w:rsidRPr="00156F70" w:rsidRDefault="00156F70" w:rsidP="00156F70">
            <w:pPr>
              <w:rPr>
                <w:b/>
                <w:sz w:val="12"/>
                <w:szCs w:val="12"/>
              </w:rPr>
            </w:pPr>
            <w:r w:rsidRPr="00156F70">
              <w:rPr>
                <w:b/>
                <w:sz w:val="12"/>
                <w:szCs w:val="12"/>
              </w:rPr>
              <w:t>Indicator</w:t>
            </w:r>
          </w:p>
        </w:tc>
        <w:tc>
          <w:tcPr>
            <w:tcW w:w="1182" w:type="dxa"/>
          </w:tcPr>
          <w:p w:rsidR="00156F70" w:rsidRPr="00156F70" w:rsidRDefault="00156F70" w:rsidP="00156F70">
            <w:pPr>
              <w:jc w:val="center"/>
              <w:rPr>
                <w:b/>
                <w:sz w:val="12"/>
                <w:szCs w:val="12"/>
              </w:rPr>
            </w:pPr>
            <w:r w:rsidRPr="00156F70">
              <w:rPr>
                <w:b/>
                <w:sz w:val="12"/>
                <w:szCs w:val="12"/>
              </w:rPr>
              <w:t>2015</w:t>
            </w:r>
          </w:p>
        </w:tc>
        <w:tc>
          <w:tcPr>
            <w:tcW w:w="1182" w:type="dxa"/>
            <w:shd w:val="clear" w:color="auto" w:fill="auto"/>
          </w:tcPr>
          <w:p w:rsidR="00156F70" w:rsidRPr="00156F70" w:rsidRDefault="00156F70" w:rsidP="00156F70">
            <w:pPr>
              <w:jc w:val="center"/>
              <w:rPr>
                <w:b/>
                <w:sz w:val="12"/>
                <w:szCs w:val="12"/>
              </w:rPr>
            </w:pPr>
            <w:r w:rsidRPr="00156F70">
              <w:rPr>
                <w:b/>
                <w:sz w:val="12"/>
                <w:szCs w:val="12"/>
              </w:rPr>
              <w:t>2014</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F</w:t>
            </w:r>
          </w:p>
        </w:tc>
        <w:tc>
          <w:tcPr>
            <w:tcW w:w="994" w:type="dxa"/>
            <w:shd w:val="clear" w:color="auto" w:fill="auto"/>
          </w:tcPr>
          <w:p w:rsidR="00156F70" w:rsidRPr="00156F70" w:rsidRDefault="00156F70" w:rsidP="00156F70">
            <w:pPr>
              <w:rPr>
                <w:sz w:val="12"/>
                <w:szCs w:val="12"/>
              </w:rPr>
            </w:pPr>
            <w:r w:rsidRPr="00156F70">
              <w:rPr>
                <w:sz w:val="12"/>
                <w:szCs w:val="12"/>
              </w:rPr>
              <w:t>P07</w:t>
            </w:r>
          </w:p>
        </w:tc>
        <w:tc>
          <w:tcPr>
            <w:tcW w:w="2409" w:type="dxa"/>
            <w:shd w:val="clear" w:color="auto" w:fill="auto"/>
          </w:tcPr>
          <w:p w:rsidR="00156F70" w:rsidRPr="00156F70" w:rsidRDefault="00156F70" w:rsidP="00156F70">
            <w:pPr>
              <w:rPr>
                <w:sz w:val="12"/>
                <w:szCs w:val="12"/>
              </w:rPr>
            </w:pPr>
            <w:r w:rsidRPr="00156F70">
              <w:rPr>
                <w:sz w:val="12"/>
                <w:szCs w:val="12"/>
              </w:rPr>
              <w:t>No. of documented learning interactions in finalised operations</w:t>
            </w:r>
          </w:p>
        </w:tc>
        <w:tc>
          <w:tcPr>
            <w:tcW w:w="1182" w:type="dxa"/>
          </w:tcPr>
          <w:p w:rsidR="00156F70" w:rsidRPr="00156F70" w:rsidRDefault="00156F70" w:rsidP="00156F70">
            <w:pPr>
              <w:jc w:val="right"/>
              <w:rPr>
                <w:sz w:val="12"/>
                <w:szCs w:val="12"/>
              </w:rPr>
            </w:pPr>
            <w:r w:rsidRPr="00156F70">
              <w:rPr>
                <w:sz w:val="12"/>
                <w:szCs w:val="12"/>
              </w:rPr>
              <w:t>0.00</w:t>
            </w:r>
          </w:p>
        </w:tc>
        <w:tc>
          <w:tcPr>
            <w:tcW w:w="1182" w:type="dxa"/>
            <w:shd w:val="clear" w:color="auto" w:fill="auto"/>
          </w:tcPr>
          <w:p w:rsidR="00156F70" w:rsidRPr="00156F70" w:rsidRDefault="00156F70" w:rsidP="00156F70">
            <w:pPr>
              <w:jc w:val="right"/>
              <w:rPr>
                <w:sz w:val="12"/>
                <w:szCs w:val="12"/>
              </w:rPr>
            </w:pPr>
            <w:r w:rsidRPr="00156F70">
              <w:rPr>
                <w:sz w:val="12"/>
                <w:szCs w:val="12"/>
              </w:rPr>
              <w:t>0.00</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S</w:t>
            </w:r>
          </w:p>
        </w:tc>
        <w:tc>
          <w:tcPr>
            <w:tcW w:w="994" w:type="dxa"/>
            <w:shd w:val="clear" w:color="auto" w:fill="auto"/>
          </w:tcPr>
          <w:p w:rsidR="00156F70" w:rsidRPr="00156F70" w:rsidRDefault="00156F70" w:rsidP="00156F70">
            <w:pPr>
              <w:rPr>
                <w:sz w:val="12"/>
                <w:szCs w:val="12"/>
              </w:rPr>
            </w:pPr>
            <w:r w:rsidRPr="00156F70">
              <w:rPr>
                <w:sz w:val="12"/>
                <w:szCs w:val="12"/>
              </w:rPr>
              <w:t>P07</w:t>
            </w:r>
          </w:p>
        </w:tc>
        <w:tc>
          <w:tcPr>
            <w:tcW w:w="2409" w:type="dxa"/>
            <w:shd w:val="clear" w:color="auto" w:fill="auto"/>
          </w:tcPr>
          <w:p w:rsidR="00156F70" w:rsidRPr="00156F70" w:rsidRDefault="00156F70" w:rsidP="00156F70">
            <w:pPr>
              <w:rPr>
                <w:sz w:val="12"/>
                <w:szCs w:val="12"/>
              </w:rPr>
            </w:pPr>
            <w:r w:rsidRPr="00156F70">
              <w:rPr>
                <w:sz w:val="12"/>
                <w:szCs w:val="12"/>
              </w:rPr>
              <w:t>No. of documented learning interactions in finalised operations</w:t>
            </w:r>
          </w:p>
        </w:tc>
        <w:tc>
          <w:tcPr>
            <w:tcW w:w="1182" w:type="dxa"/>
          </w:tcPr>
          <w:p w:rsidR="00156F70" w:rsidRPr="00156F70" w:rsidRDefault="00156F70" w:rsidP="00156F70">
            <w:pPr>
              <w:jc w:val="right"/>
              <w:rPr>
                <w:sz w:val="12"/>
                <w:szCs w:val="12"/>
              </w:rPr>
            </w:pPr>
            <w:r w:rsidRPr="00156F70">
              <w:rPr>
                <w:sz w:val="12"/>
                <w:szCs w:val="12"/>
              </w:rPr>
              <w:t>0.00</w:t>
            </w:r>
          </w:p>
        </w:tc>
        <w:tc>
          <w:tcPr>
            <w:tcW w:w="1182" w:type="dxa"/>
            <w:shd w:val="clear" w:color="auto" w:fill="auto"/>
          </w:tcPr>
          <w:p w:rsidR="00156F70" w:rsidRPr="00156F70" w:rsidRDefault="00156F70" w:rsidP="00156F70">
            <w:pPr>
              <w:jc w:val="right"/>
              <w:rPr>
                <w:sz w:val="12"/>
                <w:szCs w:val="12"/>
              </w:rPr>
            </w:pPr>
            <w:r w:rsidRPr="00156F70">
              <w:rPr>
                <w:sz w:val="12"/>
                <w:szCs w:val="12"/>
              </w:rPr>
              <w:t>0.00</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F</w:t>
            </w:r>
          </w:p>
        </w:tc>
        <w:tc>
          <w:tcPr>
            <w:tcW w:w="994" w:type="dxa"/>
            <w:shd w:val="clear" w:color="auto" w:fill="auto"/>
          </w:tcPr>
          <w:p w:rsidR="00156F70" w:rsidRPr="00156F70" w:rsidRDefault="00156F70" w:rsidP="00156F70">
            <w:pPr>
              <w:rPr>
                <w:sz w:val="12"/>
                <w:szCs w:val="12"/>
              </w:rPr>
            </w:pPr>
            <w:r w:rsidRPr="00156F70">
              <w:rPr>
                <w:sz w:val="12"/>
                <w:szCs w:val="12"/>
              </w:rPr>
              <w:t>P11</w:t>
            </w:r>
          </w:p>
        </w:tc>
        <w:tc>
          <w:tcPr>
            <w:tcW w:w="2409" w:type="dxa"/>
            <w:shd w:val="clear" w:color="auto" w:fill="auto"/>
          </w:tcPr>
          <w:p w:rsidR="00156F70" w:rsidRPr="00156F70" w:rsidRDefault="00156F70" w:rsidP="00156F70">
            <w:pPr>
              <w:rPr>
                <w:sz w:val="12"/>
                <w:szCs w:val="12"/>
              </w:rPr>
            </w:pPr>
            <w:r w:rsidRPr="00156F70">
              <w:rPr>
                <w:sz w:val="12"/>
                <w:szCs w:val="12"/>
              </w:rPr>
              <w:t xml:space="preserve">Number of strategies for preserving and </w:t>
            </w:r>
            <w:r w:rsidRPr="00156F70">
              <w:rPr>
                <w:sz w:val="12"/>
                <w:szCs w:val="12"/>
              </w:rPr>
              <w:lastRenderedPageBreak/>
              <w:t>management of natural and cultural heritage and resources developed and/or implemented</w:t>
            </w:r>
          </w:p>
        </w:tc>
        <w:tc>
          <w:tcPr>
            <w:tcW w:w="1182" w:type="dxa"/>
          </w:tcPr>
          <w:p w:rsidR="00156F70" w:rsidRPr="00156F70" w:rsidRDefault="00156F70" w:rsidP="00156F70">
            <w:pPr>
              <w:jc w:val="right"/>
              <w:rPr>
                <w:sz w:val="12"/>
                <w:szCs w:val="12"/>
              </w:rPr>
            </w:pPr>
            <w:r w:rsidRPr="00156F70">
              <w:rPr>
                <w:sz w:val="12"/>
                <w:szCs w:val="12"/>
              </w:rPr>
              <w:lastRenderedPageBreak/>
              <w:t>0.00</w:t>
            </w:r>
          </w:p>
        </w:tc>
        <w:tc>
          <w:tcPr>
            <w:tcW w:w="1182" w:type="dxa"/>
            <w:shd w:val="clear" w:color="auto" w:fill="auto"/>
          </w:tcPr>
          <w:p w:rsidR="00156F70" w:rsidRPr="00156F70" w:rsidRDefault="00156F70" w:rsidP="00156F70">
            <w:pPr>
              <w:jc w:val="right"/>
              <w:rPr>
                <w:sz w:val="12"/>
                <w:szCs w:val="12"/>
              </w:rPr>
            </w:pPr>
            <w:r w:rsidRPr="00156F70">
              <w:rPr>
                <w:sz w:val="12"/>
                <w:szCs w:val="12"/>
              </w:rPr>
              <w:t>0.00</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lastRenderedPageBreak/>
              <w:t>S</w:t>
            </w:r>
          </w:p>
        </w:tc>
        <w:tc>
          <w:tcPr>
            <w:tcW w:w="994" w:type="dxa"/>
            <w:shd w:val="clear" w:color="auto" w:fill="auto"/>
          </w:tcPr>
          <w:p w:rsidR="00156F70" w:rsidRPr="00156F70" w:rsidRDefault="00156F70" w:rsidP="00156F70">
            <w:pPr>
              <w:rPr>
                <w:sz w:val="12"/>
                <w:szCs w:val="12"/>
              </w:rPr>
            </w:pPr>
            <w:r w:rsidRPr="00156F70">
              <w:rPr>
                <w:sz w:val="12"/>
                <w:szCs w:val="12"/>
              </w:rPr>
              <w:t>P11</w:t>
            </w:r>
          </w:p>
        </w:tc>
        <w:tc>
          <w:tcPr>
            <w:tcW w:w="2409" w:type="dxa"/>
            <w:shd w:val="clear" w:color="auto" w:fill="auto"/>
          </w:tcPr>
          <w:p w:rsidR="00156F70" w:rsidRPr="00156F70" w:rsidRDefault="00156F70" w:rsidP="00156F70">
            <w:pPr>
              <w:rPr>
                <w:sz w:val="12"/>
                <w:szCs w:val="12"/>
              </w:rPr>
            </w:pPr>
            <w:r w:rsidRPr="00156F70">
              <w:rPr>
                <w:sz w:val="12"/>
                <w:szCs w:val="12"/>
              </w:rPr>
              <w:t>Number of strategies for preserving and management of natural and cultural heritage and resources developed and/or implemented</w:t>
            </w:r>
          </w:p>
        </w:tc>
        <w:tc>
          <w:tcPr>
            <w:tcW w:w="1182" w:type="dxa"/>
          </w:tcPr>
          <w:p w:rsidR="00156F70" w:rsidRPr="00156F70" w:rsidRDefault="00156F70" w:rsidP="00156F70">
            <w:pPr>
              <w:jc w:val="right"/>
              <w:rPr>
                <w:sz w:val="12"/>
                <w:szCs w:val="12"/>
              </w:rPr>
            </w:pPr>
            <w:r w:rsidRPr="00156F70">
              <w:rPr>
                <w:sz w:val="12"/>
                <w:szCs w:val="12"/>
              </w:rPr>
              <w:t>0.00</w:t>
            </w:r>
          </w:p>
        </w:tc>
        <w:tc>
          <w:tcPr>
            <w:tcW w:w="1182" w:type="dxa"/>
            <w:shd w:val="clear" w:color="auto" w:fill="auto"/>
          </w:tcPr>
          <w:p w:rsidR="00156F70" w:rsidRPr="00156F70" w:rsidRDefault="00156F70" w:rsidP="00156F70">
            <w:pPr>
              <w:jc w:val="right"/>
              <w:rPr>
                <w:sz w:val="12"/>
                <w:szCs w:val="12"/>
              </w:rPr>
            </w:pPr>
            <w:r w:rsidRPr="00156F70">
              <w:rPr>
                <w:sz w:val="12"/>
                <w:szCs w:val="12"/>
              </w:rPr>
              <w:t>0.00</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F</w:t>
            </w:r>
          </w:p>
        </w:tc>
        <w:tc>
          <w:tcPr>
            <w:tcW w:w="994" w:type="dxa"/>
            <w:shd w:val="clear" w:color="auto" w:fill="auto"/>
          </w:tcPr>
          <w:p w:rsidR="00156F70" w:rsidRPr="00156F70" w:rsidRDefault="00156F70" w:rsidP="00156F70">
            <w:pPr>
              <w:rPr>
                <w:sz w:val="12"/>
                <w:szCs w:val="12"/>
              </w:rPr>
            </w:pPr>
            <w:r w:rsidRPr="00156F70">
              <w:rPr>
                <w:sz w:val="12"/>
                <w:szCs w:val="12"/>
              </w:rPr>
              <w:t>P12</w:t>
            </w:r>
          </w:p>
        </w:tc>
        <w:tc>
          <w:tcPr>
            <w:tcW w:w="2409" w:type="dxa"/>
            <w:shd w:val="clear" w:color="auto" w:fill="auto"/>
          </w:tcPr>
          <w:p w:rsidR="00156F70" w:rsidRPr="00156F70" w:rsidRDefault="00156F70" w:rsidP="00156F70">
            <w:pPr>
              <w:rPr>
                <w:sz w:val="12"/>
                <w:szCs w:val="12"/>
              </w:rPr>
            </w:pPr>
            <w:r w:rsidRPr="00156F70">
              <w:rPr>
                <w:sz w:val="12"/>
                <w:szCs w:val="12"/>
              </w:rPr>
              <w:t>Number of tools for preserving and management of natural and cultural heritage and resources developed and/or implemented</w:t>
            </w:r>
          </w:p>
        </w:tc>
        <w:tc>
          <w:tcPr>
            <w:tcW w:w="1182" w:type="dxa"/>
          </w:tcPr>
          <w:p w:rsidR="00156F70" w:rsidRPr="00156F70" w:rsidRDefault="00156F70" w:rsidP="00156F70">
            <w:pPr>
              <w:jc w:val="right"/>
              <w:rPr>
                <w:sz w:val="12"/>
                <w:szCs w:val="12"/>
              </w:rPr>
            </w:pPr>
            <w:r w:rsidRPr="00156F70">
              <w:rPr>
                <w:sz w:val="12"/>
                <w:szCs w:val="12"/>
              </w:rPr>
              <w:t>0.00</w:t>
            </w:r>
          </w:p>
        </w:tc>
        <w:tc>
          <w:tcPr>
            <w:tcW w:w="1182" w:type="dxa"/>
            <w:shd w:val="clear" w:color="auto" w:fill="auto"/>
          </w:tcPr>
          <w:p w:rsidR="00156F70" w:rsidRPr="00156F70" w:rsidRDefault="00156F70" w:rsidP="00156F70">
            <w:pPr>
              <w:jc w:val="right"/>
              <w:rPr>
                <w:sz w:val="12"/>
                <w:szCs w:val="12"/>
              </w:rPr>
            </w:pPr>
            <w:r w:rsidRPr="00156F70">
              <w:rPr>
                <w:sz w:val="12"/>
                <w:szCs w:val="12"/>
              </w:rPr>
              <w:t>0.00</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S</w:t>
            </w:r>
          </w:p>
        </w:tc>
        <w:tc>
          <w:tcPr>
            <w:tcW w:w="994" w:type="dxa"/>
            <w:shd w:val="clear" w:color="auto" w:fill="auto"/>
          </w:tcPr>
          <w:p w:rsidR="00156F70" w:rsidRPr="00156F70" w:rsidRDefault="00156F70" w:rsidP="00156F70">
            <w:pPr>
              <w:rPr>
                <w:sz w:val="12"/>
                <w:szCs w:val="12"/>
              </w:rPr>
            </w:pPr>
            <w:r w:rsidRPr="00156F70">
              <w:rPr>
                <w:sz w:val="12"/>
                <w:szCs w:val="12"/>
              </w:rPr>
              <w:t>P12</w:t>
            </w:r>
          </w:p>
        </w:tc>
        <w:tc>
          <w:tcPr>
            <w:tcW w:w="2409" w:type="dxa"/>
            <w:shd w:val="clear" w:color="auto" w:fill="auto"/>
          </w:tcPr>
          <w:p w:rsidR="00156F70" w:rsidRPr="00156F70" w:rsidRDefault="00156F70" w:rsidP="00156F70">
            <w:pPr>
              <w:rPr>
                <w:sz w:val="12"/>
                <w:szCs w:val="12"/>
              </w:rPr>
            </w:pPr>
            <w:r w:rsidRPr="00156F70">
              <w:rPr>
                <w:sz w:val="12"/>
                <w:szCs w:val="12"/>
              </w:rPr>
              <w:t>Number of tools for preserving and management of natural and cultural heritage and resources developed and/or implemented</w:t>
            </w:r>
          </w:p>
        </w:tc>
        <w:tc>
          <w:tcPr>
            <w:tcW w:w="1182" w:type="dxa"/>
          </w:tcPr>
          <w:p w:rsidR="00156F70" w:rsidRPr="00156F70" w:rsidRDefault="00156F70" w:rsidP="00156F70">
            <w:pPr>
              <w:jc w:val="right"/>
              <w:rPr>
                <w:sz w:val="12"/>
                <w:szCs w:val="12"/>
              </w:rPr>
            </w:pPr>
            <w:r w:rsidRPr="00156F70">
              <w:rPr>
                <w:sz w:val="12"/>
                <w:szCs w:val="12"/>
              </w:rPr>
              <w:t>0.00</w:t>
            </w:r>
          </w:p>
        </w:tc>
        <w:tc>
          <w:tcPr>
            <w:tcW w:w="1182" w:type="dxa"/>
            <w:shd w:val="clear" w:color="auto" w:fill="auto"/>
          </w:tcPr>
          <w:p w:rsidR="00156F70" w:rsidRPr="00156F70" w:rsidRDefault="00156F70" w:rsidP="00156F70">
            <w:pPr>
              <w:jc w:val="right"/>
              <w:rPr>
                <w:sz w:val="12"/>
                <w:szCs w:val="12"/>
              </w:rPr>
            </w:pPr>
            <w:r w:rsidRPr="00156F70">
              <w:rPr>
                <w:sz w:val="12"/>
                <w:szCs w:val="12"/>
              </w:rPr>
              <w:t>0.00</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F</w:t>
            </w:r>
          </w:p>
        </w:tc>
        <w:tc>
          <w:tcPr>
            <w:tcW w:w="994" w:type="dxa"/>
            <w:shd w:val="clear" w:color="auto" w:fill="auto"/>
          </w:tcPr>
          <w:p w:rsidR="00156F70" w:rsidRPr="00156F70" w:rsidRDefault="00156F70" w:rsidP="00156F70">
            <w:pPr>
              <w:rPr>
                <w:sz w:val="12"/>
                <w:szCs w:val="12"/>
              </w:rPr>
            </w:pPr>
            <w:r w:rsidRPr="00156F70">
              <w:rPr>
                <w:sz w:val="12"/>
                <w:szCs w:val="12"/>
              </w:rPr>
              <w:t>P13</w:t>
            </w:r>
          </w:p>
        </w:tc>
        <w:tc>
          <w:tcPr>
            <w:tcW w:w="2409" w:type="dxa"/>
            <w:shd w:val="clear" w:color="auto" w:fill="auto"/>
          </w:tcPr>
          <w:p w:rsidR="00156F70" w:rsidRPr="00156F70" w:rsidRDefault="00156F70" w:rsidP="00156F70">
            <w:pPr>
              <w:rPr>
                <w:sz w:val="12"/>
                <w:szCs w:val="12"/>
              </w:rPr>
            </w:pPr>
            <w:r w:rsidRPr="00156F70">
              <w:rPr>
                <w:sz w:val="12"/>
                <w:szCs w:val="12"/>
              </w:rPr>
              <w:t>Number of pilot actions for preserving and management of natural and cultural heritage and resources developed and/or implemented</w:t>
            </w:r>
          </w:p>
        </w:tc>
        <w:tc>
          <w:tcPr>
            <w:tcW w:w="1182" w:type="dxa"/>
          </w:tcPr>
          <w:p w:rsidR="00156F70" w:rsidRPr="00156F70" w:rsidRDefault="00156F70" w:rsidP="00156F70">
            <w:pPr>
              <w:jc w:val="right"/>
              <w:rPr>
                <w:sz w:val="12"/>
                <w:szCs w:val="12"/>
              </w:rPr>
            </w:pPr>
            <w:r w:rsidRPr="00156F70">
              <w:rPr>
                <w:sz w:val="12"/>
                <w:szCs w:val="12"/>
              </w:rPr>
              <w:t>0.00</w:t>
            </w:r>
          </w:p>
        </w:tc>
        <w:tc>
          <w:tcPr>
            <w:tcW w:w="1182" w:type="dxa"/>
            <w:shd w:val="clear" w:color="auto" w:fill="auto"/>
          </w:tcPr>
          <w:p w:rsidR="00156F70" w:rsidRPr="00156F70" w:rsidRDefault="00156F70" w:rsidP="00156F70">
            <w:pPr>
              <w:jc w:val="right"/>
              <w:rPr>
                <w:sz w:val="12"/>
                <w:szCs w:val="12"/>
              </w:rPr>
            </w:pPr>
            <w:r w:rsidRPr="00156F70">
              <w:rPr>
                <w:sz w:val="12"/>
                <w:szCs w:val="12"/>
              </w:rPr>
              <w:t>0.00</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S</w:t>
            </w:r>
          </w:p>
        </w:tc>
        <w:tc>
          <w:tcPr>
            <w:tcW w:w="994" w:type="dxa"/>
            <w:shd w:val="clear" w:color="auto" w:fill="auto"/>
          </w:tcPr>
          <w:p w:rsidR="00156F70" w:rsidRPr="00156F70" w:rsidRDefault="00156F70" w:rsidP="00156F70">
            <w:pPr>
              <w:rPr>
                <w:sz w:val="12"/>
                <w:szCs w:val="12"/>
              </w:rPr>
            </w:pPr>
            <w:r w:rsidRPr="00156F70">
              <w:rPr>
                <w:sz w:val="12"/>
                <w:szCs w:val="12"/>
              </w:rPr>
              <w:t>P13</w:t>
            </w:r>
          </w:p>
        </w:tc>
        <w:tc>
          <w:tcPr>
            <w:tcW w:w="2409" w:type="dxa"/>
            <w:shd w:val="clear" w:color="auto" w:fill="auto"/>
          </w:tcPr>
          <w:p w:rsidR="00156F70" w:rsidRPr="00156F70" w:rsidRDefault="00156F70" w:rsidP="00156F70">
            <w:pPr>
              <w:rPr>
                <w:sz w:val="12"/>
                <w:szCs w:val="12"/>
              </w:rPr>
            </w:pPr>
            <w:r w:rsidRPr="00156F70">
              <w:rPr>
                <w:sz w:val="12"/>
                <w:szCs w:val="12"/>
              </w:rPr>
              <w:t>Number of pilot actions for preserving and management of natural and cultural heritage and resources developed and/or implemented</w:t>
            </w:r>
          </w:p>
        </w:tc>
        <w:tc>
          <w:tcPr>
            <w:tcW w:w="1182" w:type="dxa"/>
          </w:tcPr>
          <w:p w:rsidR="00156F70" w:rsidRPr="00156F70" w:rsidRDefault="00156F70" w:rsidP="00156F70">
            <w:pPr>
              <w:jc w:val="right"/>
              <w:rPr>
                <w:sz w:val="12"/>
                <w:szCs w:val="12"/>
              </w:rPr>
            </w:pPr>
            <w:r w:rsidRPr="00156F70">
              <w:rPr>
                <w:sz w:val="12"/>
                <w:szCs w:val="12"/>
              </w:rPr>
              <w:t>0.00</w:t>
            </w:r>
          </w:p>
        </w:tc>
        <w:tc>
          <w:tcPr>
            <w:tcW w:w="1182" w:type="dxa"/>
            <w:shd w:val="clear" w:color="auto" w:fill="auto"/>
          </w:tcPr>
          <w:p w:rsidR="00156F70" w:rsidRPr="00156F70" w:rsidRDefault="00156F70" w:rsidP="00156F70">
            <w:pPr>
              <w:jc w:val="right"/>
              <w:rPr>
                <w:sz w:val="12"/>
                <w:szCs w:val="12"/>
              </w:rPr>
            </w:pPr>
            <w:r w:rsidRPr="00156F70">
              <w:rPr>
                <w:sz w:val="12"/>
                <w:szCs w:val="12"/>
              </w:rPr>
              <w:t>0.00</w:t>
            </w:r>
          </w:p>
        </w:tc>
      </w:tr>
    </w:tbl>
    <w:p w:rsidR="00156F70" w:rsidRPr="00156F70" w:rsidRDefault="00156F70" w:rsidP="00156F70">
      <w:r w:rsidRPr="00156F70">
        <w:br w:type="page"/>
      </w: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7312F7" w:rsidRPr="00156F70" w:rsidTr="00156F70">
        <w:tc>
          <w:tcPr>
            <w:tcW w:w="2830" w:type="dxa"/>
            <w:shd w:val="clear" w:color="auto" w:fill="auto"/>
          </w:tcPr>
          <w:p w:rsidR="00156F70" w:rsidRPr="00156F70" w:rsidRDefault="00156F70" w:rsidP="00156F70">
            <w:pPr>
              <w:rPr>
                <w:sz w:val="20"/>
                <w:szCs w:val="20"/>
              </w:rPr>
            </w:pPr>
            <w:r w:rsidRPr="00156F70">
              <w:lastRenderedPageBreak/>
              <w:br w:type="page"/>
            </w:r>
            <w:r w:rsidRPr="00156F70">
              <w:br w:type="page"/>
            </w:r>
            <w:r w:rsidRPr="00156F70">
              <w:br w:type="page"/>
            </w:r>
            <w:r w:rsidRPr="00156F70">
              <w:rPr>
                <w:sz w:val="20"/>
                <w:szCs w:val="20"/>
              </w:rPr>
              <w:t>Priority axis</w:t>
            </w:r>
          </w:p>
        </w:tc>
        <w:tc>
          <w:tcPr>
            <w:tcW w:w="12087" w:type="dxa"/>
            <w:shd w:val="clear" w:color="auto" w:fill="auto"/>
          </w:tcPr>
          <w:p w:rsidR="00156F70" w:rsidRPr="00156F70" w:rsidRDefault="00156F70" w:rsidP="00156F70">
            <w:pPr>
              <w:rPr>
                <w:sz w:val="20"/>
                <w:szCs w:val="20"/>
              </w:rPr>
            </w:pPr>
            <w:r w:rsidRPr="00156F70">
              <w:rPr>
                <w:sz w:val="20"/>
                <w:szCs w:val="20"/>
              </w:rPr>
              <w:t>2 - Environment and culture responsible Danube region</w:t>
            </w:r>
          </w:p>
        </w:tc>
      </w:tr>
      <w:tr w:rsidR="007312F7" w:rsidRPr="00156F70" w:rsidTr="00156F70">
        <w:tc>
          <w:tcPr>
            <w:tcW w:w="2830" w:type="dxa"/>
            <w:shd w:val="clear" w:color="auto" w:fill="auto"/>
          </w:tcPr>
          <w:p w:rsidR="00156F70" w:rsidRPr="00156F70" w:rsidRDefault="00156F70" w:rsidP="00156F70">
            <w:pPr>
              <w:ind w:left="113" w:hanging="113"/>
              <w:rPr>
                <w:sz w:val="20"/>
                <w:szCs w:val="20"/>
              </w:rPr>
            </w:pPr>
            <w:r w:rsidRPr="00156F70">
              <w:rPr>
                <w:sz w:val="20"/>
                <w:szCs w:val="20"/>
              </w:rPr>
              <w:t>Investment priority</w:t>
            </w:r>
          </w:p>
        </w:tc>
        <w:tc>
          <w:tcPr>
            <w:tcW w:w="12087" w:type="dxa"/>
            <w:shd w:val="clear" w:color="auto" w:fill="auto"/>
          </w:tcPr>
          <w:p w:rsidR="00156F70" w:rsidRPr="00156F70" w:rsidRDefault="00156F70" w:rsidP="00156F70">
            <w:pPr>
              <w:rPr>
                <w:sz w:val="20"/>
                <w:szCs w:val="20"/>
              </w:rPr>
            </w:pPr>
            <w:r w:rsidRPr="00156F70">
              <w:rPr>
                <w:sz w:val="20"/>
                <w:szCs w:val="20"/>
              </w:rPr>
              <w:t>6c - Conserving, protecting, promoting and developing natural and cultural heritage</w:t>
            </w:r>
          </w:p>
        </w:tc>
      </w:tr>
      <w:tr w:rsidR="007312F7" w:rsidRPr="00156F70" w:rsidTr="00156F70">
        <w:tc>
          <w:tcPr>
            <w:tcW w:w="2830" w:type="dxa"/>
            <w:shd w:val="clear" w:color="auto" w:fill="auto"/>
          </w:tcPr>
          <w:p w:rsidR="00156F70" w:rsidRPr="00156F70" w:rsidRDefault="00156F70" w:rsidP="00156F70">
            <w:pPr>
              <w:ind w:left="113" w:hanging="113"/>
              <w:rPr>
                <w:sz w:val="20"/>
                <w:szCs w:val="20"/>
              </w:rPr>
            </w:pPr>
            <w:r w:rsidRPr="00156F70">
              <w:rPr>
                <w:sz w:val="20"/>
                <w:szCs w:val="20"/>
              </w:rPr>
              <w:t>Specific objective</w:t>
            </w:r>
          </w:p>
        </w:tc>
        <w:tc>
          <w:tcPr>
            <w:tcW w:w="12087" w:type="dxa"/>
            <w:shd w:val="clear" w:color="auto" w:fill="auto"/>
          </w:tcPr>
          <w:p w:rsidR="00156F70" w:rsidRPr="00156F70" w:rsidRDefault="00156F70" w:rsidP="00156F70">
            <w:pPr>
              <w:rPr>
                <w:sz w:val="20"/>
                <w:szCs w:val="20"/>
              </w:rPr>
            </w:pPr>
            <w:r w:rsidRPr="00156F70">
              <w:rPr>
                <w:sz w:val="20"/>
                <w:szCs w:val="20"/>
              </w:rPr>
              <w:t>2.2 - Foster sustainable use of natural and cultural heritage and resources (short title). Strengthen joint and integrated approaches to preserve and manage the diversity of natural and cultural heritage and resources in the Danube region as a basis for sustainable development and growth strategies.</w:t>
            </w:r>
          </w:p>
        </w:tc>
      </w:tr>
    </w:tbl>
    <w:p w:rsidR="00156F70" w:rsidRPr="00156F70" w:rsidRDefault="00156F70" w:rsidP="00156F70"/>
    <w:p w:rsidR="00156F70" w:rsidRPr="00156F70" w:rsidRDefault="00156F70" w:rsidP="00156F70">
      <w:r w:rsidRPr="00156F70">
        <w:t>Table 1: Result indicators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559"/>
        <w:gridCol w:w="1134"/>
        <w:gridCol w:w="1417"/>
        <w:gridCol w:w="851"/>
        <w:gridCol w:w="1488"/>
        <w:gridCol w:w="1488"/>
        <w:gridCol w:w="1489"/>
        <w:gridCol w:w="4447"/>
      </w:tblGrid>
      <w:tr w:rsidR="007312F7" w:rsidRPr="00156F70" w:rsidTr="00156F70">
        <w:trPr>
          <w:tblHeader/>
        </w:trPr>
        <w:tc>
          <w:tcPr>
            <w:tcW w:w="993" w:type="dxa"/>
            <w:shd w:val="clear" w:color="auto" w:fill="auto"/>
          </w:tcPr>
          <w:p w:rsidR="00156F70" w:rsidRPr="00156F70" w:rsidRDefault="00156F70" w:rsidP="00156F70">
            <w:pPr>
              <w:rPr>
                <w:sz w:val="16"/>
                <w:szCs w:val="16"/>
              </w:rPr>
            </w:pPr>
            <w:r w:rsidRPr="00156F70">
              <w:rPr>
                <w:b/>
                <w:sz w:val="16"/>
                <w:szCs w:val="16"/>
              </w:rPr>
              <w:t>ID</w:t>
            </w:r>
          </w:p>
        </w:tc>
        <w:tc>
          <w:tcPr>
            <w:tcW w:w="1559" w:type="dxa"/>
            <w:shd w:val="clear" w:color="auto" w:fill="auto"/>
          </w:tcPr>
          <w:p w:rsidR="00156F70" w:rsidRPr="00156F70" w:rsidRDefault="00156F70" w:rsidP="00156F70">
            <w:pPr>
              <w:rPr>
                <w:sz w:val="16"/>
                <w:szCs w:val="16"/>
              </w:rPr>
            </w:pPr>
            <w:r w:rsidRPr="00156F70">
              <w:rPr>
                <w:b/>
                <w:sz w:val="16"/>
                <w:szCs w:val="16"/>
              </w:rPr>
              <w:t>Indicator</w:t>
            </w:r>
          </w:p>
        </w:tc>
        <w:tc>
          <w:tcPr>
            <w:tcW w:w="1134" w:type="dxa"/>
            <w:shd w:val="clear" w:color="auto" w:fill="auto"/>
          </w:tcPr>
          <w:p w:rsidR="00156F70" w:rsidRPr="00156F70" w:rsidRDefault="00156F70" w:rsidP="00156F70">
            <w:pPr>
              <w:rPr>
                <w:sz w:val="16"/>
                <w:szCs w:val="16"/>
              </w:rPr>
            </w:pPr>
            <w:r w:rsidRPr="00156F70">
              <w:rPr>
                <w:sz w:val="16"/>
                <w:szCs w:val="16"/>
              </w:rPr>
              <w:t>Measurement unit</w:t>
            </w:r>
          </w:p>
        </w:tc>
        <w:tc>
          <w:tcPr>
            <w:tcW w:w="1417" w:type="dxa"/>
            <w:shd w:val="clear" w:color="auto" w:fill="auto"/>
          </w:tcPr>
          <w:p w:rsidR="00156F70" w:rsidRPr="00156F70" w:rsidRDefault="00156F70" w:rsidP="00156F70">
            <w:pPr>
              <w:rPr>
                <w:sz w:val="16"/>
                <w:szCs w:val="16"/>
              </w:rPr>
            </w:pPr>
            <w:r w:rsidRPr="00156F70">
              <w:rPr>
                <w:sz w:val="16"/>
                <w:szCs w:val="16"/>
              </w:rPr>
              <w:t>Baseline value</w:t>
            </w:r>
          </w:p>
        </w:tc>
        <w:tc>
          <w:tcPr>
            <w:tcW w:w="851" w:type="dxa"/>
            <w:shd w:val="clear" w:color="auto" w:fill="auto"/>
          </w:tcPr>
          <w:p w:rsidR="00156F70" w:rsidRPr="00156F70" w:rsidRDefault="00156F70" w:rsidP="00156F70">
            <w:pPr>
              <w:rPr>
                <w:sz w:val="16"/>
                <w:szCs w:val="16"/>
              </w:rPr>
            </w:pPr>
            <w:r w:rsidRPr="00156F70">
              <w:rPr>
                <w:sz w:val="16"/>
                <w:szCs w:val="16"/>
              </w:rPr>
              <w:t>Baseline year</w:t>
            </w:r>
          </w:p>
        </w:tc>
        <w:tc>
          <w:tcPr>
            <w:tcW w:w="1488" w:type="dxa"/>
            <w:shd w:val="clear" w:color="auto" w:fill="auto"/>
          </w:tcPr>
          <w:p w:rsidR="00156F70" w:rsidRPr="00156F70" w:rsidRDefault="00156F70" w:rsidP="00156F70">
            <w:pPr>
              <w:rPr>
                <w:sz w:val="16"/>
                <w:szCs w:val="16"/>
              </w:rPr>
            </w:pPr>
            <w:r w:rsidRPr="00156F70">
              <w:rPr>
                <w:sz w:val="16"/>
                <w:szCs w:val="16"/>
              </w:rPr>
              <w:t>Target value (2023) Total</w:t>
            </w:r>
          </w:p>
        </w:tc>
        <w:tc>
          <w:tcPr>
            <w:tcW w:w="1488" w:type="dxa"/>
          </w:tcPr>
          <w:p w:rsidR="00156F70" w:rsidRPr="00156F70" w:rsidRDefault="00156F70" w:rsidP="00156F70">
            <w:pPr>
              <w:jc w:val="center"/>
              <w:rPr>
                <w:sz w:val="16"/>
                <w:szCs w:val="16"/>
              </w:rPr>
            </w:pPr>
            <w:r w:rsidRPr="00156F70">
              <w:rPr>
                <w:sz w:val="16"/>
                <w:szCs w:val="16"/>
              </w:rPr>
              <w:t>2016 Total</w:t>
            </w:r>
          </w:p>
        </w:tc>
        <w:tc>
          <w:tcPr>
            <w:tcW w:w="1489" w:type="dxa"/>
          </w:tcPr>
          <w:p w:rsidR="00156F70" w:rsidRPr="00156F70" w:rsidRDefault="00156F70" w:rsidP="00156F70">
            <w:pPr>
              <w:jc w:val="center"/>
              <w:rPr>
                <w:sz w:val="16"/>
                <w:szCs w:val="16"/>
              </w:rPr>
            </w:pPr>
            <w:r w:rsidRPr="00156F70">
              <w:rPr>
                <w:sz w:val="16"/>
                <w:szCs w:val="16"/>
              </w:rPr>
              <w:t>2016 Qualitative</w:t>
            </w:r>
          </w:p>
        </w:tc>
        <w:tc>
          <w:tcPr>
            <w:tcW w:w="4447" w:type="dxa"/>
            <w:shd w:val="clear" w:color="auto" w:fill="auto"/>
          </w:tcPr>
          <w:p w:rsidR="00156F70" w:rsidRPr="00156F70" w:rsidRDefault="00156F70" w:rsidP="00156F70">
            <w:pPr>
              <w:jc w:val="center"/>
              <w:rPr>
                <w:sz w:val="16"/>
                <w:szCs w:val="16"/>
              </w:rPr>
            </w:pPr>
            <w:r w:rsidRPr="00156F70">
              <w:rPr>
                <w:sz w:val="16"/>
                <w:szCs w:val="16"/>
              </w:rPr>
              <w:t>Observations</w:t>
            </w:r>
          </w:p>
        </w:tc>
      </w:tr>
      <w:tr w:rsidR="007312F7" w:rsidRPr="00156F70" w:rsidTr="00156F70">
        <w:tc>
          <w:tcPr>
            <w:tcW w:w="993" w:type="dxa"/>
            <w:shd w:val="clear" w:color="auto" w:fill="auto"/>
          </w:tcPr>
          <w:p w:rsidR="00156F70" w:rsidRPr="00156F70" w:rsidRDefault="00156F70" w:rsidP="00156F70">
            <w:pPr>
              <w:rPr>
                <w:sz w:val="16"/>
                <w:szCs w:val="16"/>
              </w:rPr>
            </w:pPr>
            <w:r w:rsidRPr="00156F70">
              <w:rPr>
                <w:sz w:val="16"/>
                <w:szCs w:val="16"/>
              </w:rPr>
              <w:t>2.2</w:t>
            </w:r>
          </w:p>
        </w:tc>
        <w:tc>
          <w:tcPr>
            <w:tcW w:w="1559" w:type="dxa"/>
            <w:shd w:val="clear" w:color="auto" w:fill="auto"/>
          </w:tcPr>
          <w:p w:rsidR="00156F70" w:rsidRPr="00156F70" w:rsidRDefault="00156F70" w:rsidP="00156F70">
            <w:pPr>
              <w:rPr>
                <w:sz w:val="16"/>
                <w:szCs w:val="16"/>
              </w:rPr>
            </w:pPr>
            <w:r w:rsidRPr="00156F70">
              <w:rPr>
                <w:sz w:val="16"/>
                <w:szCs w:val="16"/>
              </w:rPr>
              <w:t>Intensity of cooperation of key actors in the programme area in order to strengthen sustainable use of natural and cultural heritage and resources (survey based composite indicator)</w:t>
            </w:r>
          </w:p>
        </w:tc>
        <w:tc>
          <w:tcPr>
            <w:tcW w:w="1134" w:type="dxa"/>
            <w:shd w:val="clear" w:color="auto" w:fill="auto"/>
          </w:tcPr>
          <w:p w:rsidR="00156F70" w:rsidRPr="00156F70" w:rsidRDefault="00156F70" w:rsidP="00156F70">
            <w:pPr>
              <w:rPr>
                <w:sz w:val="16"/>
                <w:szCs w:val="16"/>
              </w:rPr>
            </w:pPr>
            <w:r w:rsidRPr="00156F70">
              <w:rPr>
                <w:sz w:val="16"/>
                <w:szCs w:val="16"/>
              </w:rPr>
              <w:t>Semi-quantitative scale</w:t>
            </w:r>
          </w:p>
        </w:tc>
        <w:tc>
          <w:tcPr>
            <w:tcW w:w="1417" w:type="dxa"/>
            <w:shd w:val="clear" w:color="auto" w:fill="auto"/>
          </w:tcPr>
          <w:p w:rsidR="00156F70" w:rsidRPr="00156F70" w:rsidRDefault="00156F70" w:rsidP="00156F70">
            <w:pPr>
              <w:jc w:val="right"/>
              <w:rPr>
                <w:sz w:val="16"/>
                <w:szCs w:val="16"/>
              </w:rPr>
            </w:pPr>
            <w:r w:rsidRPr="00156F70">
              <w:rPr>
                <w:sz w:val="16"/>
                <w:szCs w:val="16"/>
              </w:rPr>
              <w:t>Established through a survey among selected key actors</w:t>
            </w:r>
          </w:p>
        </w:tc>
        <w:tc>
          <w:tcPr>
            <w:tcW w:w="851" w:type="dxa"/>
            <w:shd w:val="clear" w:color="auto" w:fill="auto"/>
          </w:tcPr>
          <w:p w:rsidR="00156F70" w:rsidRPr="00156F70" w:rsidRDefault="00156F70" w:rsidP="00156F70">
            <w:pPr>
              <w:rPr>
                <w:sz w:val="16"/>
                <w:szCs w:val="16"/>
              </w:rPr>
            </w:pPr>
            <w:r w:rsidRPr="00156F70">
              <w:rPr>
                <w:sz w:val="16"/>
                <w:szCs w:val="16"/>
              </w:rPr>
              <w:t>2014</w:t>
            </w:r>
          </w:p>
        </w:tc>
        <w:tc>
          <w:tcPr>
            <w:tcW w:w="1488" w:type="dxa"/>
            <w:shd w:val="clear" w:color="auto" w:fill="auto"/>
          </w:tcPr>
          <w:p w:rsidR="00156F70" w:rsidRPr="00156F70" w:rsidRDefault="00156F70" w:rsidP="00156F70">
            <w:pPr>
              <w:jc w:val="right"/>
              <w:rPr>
                <w:sz w:val="16"/>
                <w:szCs w:val="16"/>
              </w:rPr>
            </w:pPr>
            <w:r w:rsidRPr="00156F70">
              <w:rPr>
                <w:sz w:val="16"/>
                <w:szCs w:val="16"/>
              </w:rPr>
              <w:t>Increasing intensity (qualitative target)</w:t>
            </w:r>
          </w:p>
        </w:tc>
        <w:tc>
          <w:tcPr>
            <w:tcW w:w="1488" w:type="dxa"/>
          </w:tcPr>
          <w:p w:rsidR="00156F70" w:rsidRPr="00156F70" w:rsidRDefault="00156F70" w:rsidP="00156F70">
            <w:pPr>
              <w:jc w:val="right"/>
              <w:rPr>
                <w:sz w:val="16"/>
                <w:szCs w:val="16"/>
              </w:rPr>
            </w:pPr>
          </w:p>
        </w:tc>
        <w:tc>
          <w:tcPr>
            <w:tcW w:w="1489" w:type="dxa"/>
          </w:tcPr>
          <w:p w:rsidR="00156F70" w:rsidRPr="00156F70" w:rsidRDefault="00156F70" w:rsidP="00156F70">
            <w:pPr>
              <w:jc w:val="right"/>
              <w:rPr>
                <w:sz w:val="16"/>
                <w:szCs w:val="16"/>
              </w:rPr>
            </w:pPr>
          </w:p>
        </w:tc>
        <w:tc>
          <w:tcPr>
            <w:tcW w:w="4447" w:type="dxa"/>
            <w:shd w:val="clear" w:color="auto" w:fill="auto"/>
          </w:tcPr>
          <w:p w:rsidR="00156F70" w:rsidRPr="00156F70" w:rsidRDefault="00156F70" w:rsidP="00156F70">
            <w:pPr>
              <w:rPr>
                <w:sz w:val="16"/>
                <w:szCs w:val="16"/>
              </w:rPr>
            </w:pPr>
            <w:r w:rsidRPr="00156F70">
              <w:rPr>
                <w:sz w:val="16"/>
                <w:szCs w:val="16"/>
              </w:rPr>
              <w:t>Updated data will be provided by a survey in 2018</w:t>
            </w:r>
          </w:p>
        </w:tc>
      </w:tr>
    </w:tbl>
    <w:p w:rsidR="00156F70" w:rsidRPr="00156F70" w:rsidRDefault="00156F70" w:rsidP="00156F70"/>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559"/>
        <w:gridCol w:w="1488"/>
        <w:gridCol w:w="1488"/>
        <w:gridCol w:w="1488"/>
        <w:gridCol w:w="1488"/>
      </w:tblGrid>
      <w:tr w:rsidR="007312F7" w:rsidRPr="00156F70" w:rsidTr="00156F70">
        <w:trPr>
          <w:tblHeader/>
        </w:trPr>
        <w:tc>
          <w:tcPr>
            <w:tcW w:w="993" w:type="dxa"/>
            <w:shd w:val="clear" w:color="auto" w:fill="auto"/>
          </w:tcPr>
          <w:p w:rsidR="00156F70" w:rsidRPr="00156F70" w:rsidRDefault="00156F70" w:rsidP="00156F70">
            <w:pPr>
              <w:rPr>
                <w:sz w:val="16"/>
                <w:szCs w:val="16"/>
              </w:rPr>
            </w:pPr>
            <w:r w:rsidRPr="00156F70">
              <w:rPr>
                <w:b/>
                <w:sz w:val="16"/>
                <w:szCs w:val="16"/>
              </w:rPr>
              <w:t>ID</w:t>
            </w:r>
          </w:p>
        </w:tc>
        <w:tc>
          <w:tcPr>
            <w:tcW w:w="1559" w:type="dxa"/>
            <w:shd w:val="clear" w:color="auto" w:fill="auto"/>
          </w:tcPr>
          <w:p w:rsidR="00156F70" w:rsidRPr="00156F70" w:rsidRDefault="00156F70" w:rsidP="00156F70">
            <w:pPr>
              <w:rPr>
                <w:sz w:val="16"/>
                <w:szCs w:val="16"/>
              </w:rPr>
            </w:pPr>
            <w:r w:rsidRPr="00156F70">
              <w:rPr>
                <w:b/>
                <w:sz w:val="16"/>
                <w:szCs w:val="16"/>
              </w:rPr>
              <w:t>Indicator</w:t>
            </w:r>
          </w:p>
        </w:tc>
        <w:tc>
          <w:tcPr>
            <w:tcW w:w="1488" w:type="dxa"/>
          </w:tcPr>
          <w:p w:rsidR="00156F70" w:rsidRPr="00156F70" w:rsidRDefault="00156F70" w:rsidP="00156F70">
            <w:pPr>
              <w:jc w:val="center"/>
              <w:rPr>
                <w:sz w:val="16"/>
                <w:szCs w:val="16"/>
              </w:rPr>
            </w:pPr>
            <w:r w:rsidRPr="00156F70">
              <w:rPr>
                <w:sz w:val="16"/>
                <w:szCs w:val="16"/>
              </w:rPr>
              <w:t>2015 Total</w:t>
            </w:r>
          </w:p>
        </w:tc>
        <w:tc>
          <w:tcPr>
            <w:tcW w:w="1488" w:type="dxa"/>
          </w:tcPr>
          <w:p w:rsidR="00156F70" w:rsidRPr="00156F70" w:rsidRDefault="00156F70" w:rsidP="00156F70">
            <w:pPr>
              <w:jc w:val="center"/>
              <w:rPr>
                <w:sz w:val="16"/>
                <w:szCs w:val="16"/>
              </w:rPr>
            </w:pPr>
            <w:r w:rsidRPr="00156F70">
              <w:rPr>
                <w:sz w:val="16"/>
                <w:szCs w:val="16"/>
              </w:rPr>
              <w:t>2015 Qualitative</w:t>
            </w:r>
          </w:p>
        </w:tc>
        <w:tc>
          <w:tcPr>
            <w:tcW w:w="1488" w:type="dxa"/>
            <w:shd w:val="clear" w:color="auto" w:fill="auto"/>
          </w:tcPr>
          <w:p w:rsidR="00156F70" w:rsidRPr="00156F70" w:rsidRDefault="00156F70" w:rsidP="00156F70">
            <w:pPr>
              <w:jc w:val="center"/>
              <w:rPr>
                <w:sz w:val="16"/>
                <w:szCs w:val="16"/>
              </w:rPr>
            </w:pPr>
            <w:r w:rsidRPr="00156F70">
              <w:rPr>
                <w:sz w:val="16"/>
                <w:szCs w:val="16"/>
              </w:rPr>
              <w:t>2014 Total</w:t>
            </w:r>
          </w:p>
        </w:tc>
        <w:tc>
          <w:tcPr>
            <w:tcW w:w="1488" w:type="dxa"/>
            <w:shd w:val="clear" w:color="auto" w:fill="auto"/>
          </w:tcPr>
          <w:p w:rsidR="00156F70" w:rsidRPr="00156F70" w:rsidRDefault="00156F70" w:rsidP="00156F70">
            <w:pPr>
              <w:jc w:val="center"/>
              <w:rPr>
                <w:sz w:val="16"/>
                <w:szCs w:val="16"/>
              </w:rPr>
            </w:pPr>
            <w:r w:rsidRPr="00156F70">
              <w:rPr>
                <w:sz w:val="16"/>
                <w:szCs w:val="16"/>
              </w:rPr>
              <w:t>2014 Qualitative</w:t>
            </w:r>
          </w:p>
        </w:tc>
      </w:tr>
      <w:tr w:rsidR="007312F7" w:rsidRPr="00156F70" w:rsidTr="00156F70">
        <w:tc>
          <w:tcPr>
            <w:tcW w:w="993" w:type="dxa"/>
            <w:shd w:val="clear" w:color="auto" w:fill="auto"/>
          </w:tcPr>
          <w:p w:rsidR="00156F70" w:rsidRPr="00156F70" w:rsidRDefault="00156F70" w:rsidP="00156F70">
            <w:pPr>
              <w:rPr>
                <w:sz w:val="16"/>
                <w:szCs w:val="16"/>
              </w:rPr>
            </w:pPr>
            <w:r w:rsidRPr="00156F70">
              <w:rPr>
                <w:sz w:val="16"/>
                <w:szCs w:val="16"/>
              </w:rPr>
              <w:t>2.2</w:t>
            </w:r>
          </w:p>
        </w:tc>
        <w:tc>
          <w:tcPr>
            <w:tcW w:w="1559" w:type="dxa"/>
            <w:shd w:val="clear" w:color="auto" w:fill="auto"/>
          </w:tcPr>
          <w:p w:rsidR="00156F70" w:rsidRPr="00156F70" w:rsidRDefault="00156F70" w:rsidP="00156F70">
            <w:pPr>
              <w:rPr>
                <w:sz w:val="16"/>
                <w:szCs w:val="16"/>
              </w:rPr>
            </w:pPr>
            <w:r w:rsidRPr="00156F70">
              <w:rPr>
                <w:sz w:val="16"/>
                <w:szCs w:val="16"/>
              </w:rPr>
              <w:t>Intensity of cooperation of key actors in the programme area in order to strengthen sustainable use of natural and cultural heritage and resources (survey based composite indicator)</w:t>
            </w:r>
          </w:p>
        </w:tc>
        <w:tc>
          <w:tcPr>
            <w:tcW w:w="1488" w:type="dxa"/>
          </w:tcPr>
          <w:p w:rsidR="00156F70" w:rsidRPr="00156F70" w:rsidRDefault="00156F70" w:rsidP="00156F70">
            <w:pPr>
              <w:jc w:val="right"/>
              <w:rPr>
                <w:sz w:val="16"/>
                <w:szCs w:val="16"/>
              </w:rPr>
            </w:pPr>
          </w:p>
        </w:tc>
        <w:tc>
          <w:tcPr>
            <w:tcW w:w="1488" w:type="dxa"/>
          </w:tcPr>
          <w:p w:rsidR="00156F70" w:rsidRPr="00156F70" w:rsidRDefault="00156F70" w:rsidP="00156F70">
            <w:pPr>
              <w:jc w:val="right"/>
              <w:rPr>
                <w:sz w:val="16"/>
                <w:szCs w:val="16"/>
              </w:rPr>
            </w:pPr>
            <w:r w:rsidRPr="00156F70">
              <w:rPr>
                <w:sz w:val="16"/>
                <w:szCs w:val="16"/>
              </w:rPr>
              <w:t>-</w:t>
            </w:r>
          </w:p>
        </w:tc>
        <w:tc>
          <w:tcPr>
            <w:tcW w:w="1488" w:type="dxa"/>
            <w:shd w:val="clear" w:color="auto" w:fill="auto"/>
          </w:tcPr>
          <w:p w:rsidR="00156F70" w:rsidRPr="00156F70" w:rsidRDefault="00156F70" w:rsidP="00156F70">
            <w:pPr>
              <w:jc w:val="right"/>
              <w:rPr>
                <w:sz w:val="16"/>
                <w:szCs w:val="16"/>
              </w:rPr>
            </w:pPr>
          </w:p>
        </w:tc>
        <w:tc>
          <w:tcPr>
            <w:tcW w:w="1488" w:type="dxa"/>
            <w:shd w:val="clear" w:color="auto" w:fill="auto"/>
          </w:tcPr>
          <w:p w:rsidR="00156F70" w:rsidRPr="00156F70" w:rsidRDefault="00156F70" w:rsidP="00156F70">
            <w:pPr>
              <w:jc w:val="right"/>
              <w:rPr>
                <w:sz w:val="16"/>
                <w:szCs w:val="16"/>
              </w:rPr>
            </w:pPr>
            <w:r w:rsidRPr="00156F70">
              <w:rPr>
                <w:sz w:val="16"/>
                <w:szCs w:val="16"/>
              </w:rPr>
              <w:t>3.87</w:t>
            </w:r>
          </w:p>
        </w:tc>
      </w:tr>
    </w:tbl>
    <w:p w:rsidR="00156F70" w:rsidRPr="00156F70" w:rsidRDefault="00156F70" w:rsidP="00156F70">
      <w:r w:rsidRPr="00156F70">
        <w:br w:type="page"/>
      </w:r>
    </w:p>
    <w:p w:rsidR="00156F70" w:rsidRPr="00156F70" w:rsidRDefault="00156F70" w:rsidP="00156F70"/>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7312F7" w:rsidRPr="00156F70" w:rsidTr="00156F70">
        <w:tc>
          <w:tcPr>
            <w:tcW w:w="2830" w:type="dxa"/>
            <w:shd w:val="clear" w:color="auto" w:fill="auto"/>
          </w:tcPr>
          <w:p w:rsidR="00156F70" w:rsidRPr="00156F70" w:rsidRDefault="00156F70" w:rsidP="00156F70">
            <w:pPr>
              <w:rPr>
                <w:sz w:val="20"/>
                <w:szCs w:val="20"/>
              </w:rPr>
            </w:pPr>
            <w:r w:rsidRPr="00156F70">
              <w:rPr>
                <w:sz w:val="20"/>
                <w:szCs w:val="20"/>
              </w:rPr>
              <w:t>Priority axis</w:t>
            </w:r>
          </w:p>
        </w:tc>
        <w:tc>
          <w:tcPr>
            <w:tcW w:w="12087" w:type="dxa"/>
            <w:shd w:val="clear" w:color="auto" w:fill="auto"/>
          </w:tcPr>
          <w:p w:rsidR="00156F70" w:rsidRPr="00156F70" w:rsidRDefault="00156F70" w:rsidP="00156F70">
            <w:pPr>
              <w:rPr>
                <w:sz w:val="20"/>
                <w:szCs w:val="20"/>
              </w:rPr>
            </w:pPr>
            <w:r w:rsidRPr="00156F70">
              <w:rPr>
                <w:sz w:val="20"/>
                <w:szCs w:val="20"/>
              </w:rPr>
              <w:t>2 - Environment and culture responsible Danube region</w:t>
            </w:r>
          </w:p>
        </w:tc>
      </w:tr>
      <w:tr w:rsidR="007312F7" w:rsidRPr="00156F70" w:rsidTr="00156F70">
        <w:tc>
          <w:tcPr>
            <w:tcW w:w="2830" w:type="dxa"/>
            <w:shd w:val="clear" w:color="auto" w:fill="auto"/>
          </w:tcPr>
          <w:p w:rsidR="00156F70" w:rsidRPr="00156F70" w:rsidRDefault="00156F70" w:rsidP="00156F70">
            <w:pPr>
              <w:ind w:left="113" w:hanging="113"/>
              <w:rPr>
                <w:sz w:val="20"/>
                <w:szCs w:val="20"/>
              </w:rPr>
            </w:pPr>
            <w:r w:rsidRPr="00156F70">
              <w:rPr>
                <w:sz w:val="20"/>
                <w:szCs w:val="20"/>
              </w:rPr>
              <w:t>Investment priority</w:t>
            </w:r>
          </w:p>
        </w:tc>
        <w:tc>
          <w:tcPr>
            <w:tcW w:w="12087" w:type="dxa"/>
            <w:shd w:val="clear" w:color="auto" w:fill="auto"/>
          </w:tcPr>
          <w:p w:rsidR="00156F70" w:rsidRPr="00156F70" w:rsidRDefault="00156F70" w:rsidP="00156F70">
            <w:pPr>
              <w:rPr>
                <w:sz w:val="20"/>
                <w:szCs w:val="20"/>
              </w:rPr>
            </w:pPr>
            <w:r w:rsidRPr="00156F70">
              <w:rPr>
                <w:sz w:val="20"/>
                <w:szCs w:val="20"/>
              </w:rPr>
              <w:t>6d - Protecting and restoring biodiversity and soil and promoting ecosystem services, including through Natura 2000, and green infrastructure</w:t>
            </w:r>
          </w:p>
        </w:tc>
      </w:tr>
    </w:tbl>
    <w:p w:rsidR="00156F70" w:rsidRPr="00156F70" w:rsidRDefault="00156F70" w:rsidP="00156F70">
      <w:pPr>
        <w:keepNext/>
        <w:rPr>
          <w:sz w:val="20"/>
          <w:szCs w:val="20"/>
        </w:rPr>
      </w:pPr>
    </w:p>
    <w:p w:rsidR="00156F70" w:rsidRPr="00156F70" w:rsidRDefault="00156F70" w:rsidP="00156F70">
      <w:pPr>
        <w:keepNext/>
        <w:rPr>
          <w:sz w:val="20"/>
          <w:szCs w:val="20"/>
        </w:rPr>
      </w:pPr>
      <w:r w:rsidRPr="00156F70">
        <w:rPr>
          <w:sz w:val="20"/>
          <w:szCs w:val="20"/>
        </w:rPr>
        <w:t>Table 2: Common and programme specific output indicators</w:t>
      </w:r>
    </w:p>
    <w:p w:rsidR="00156F70" w:rsidRPr="00156F70" w:rsidRDefault="00156F70" w:rsidP="00156F70">
      <w:pPr>
        <w:keepNext/>
        <w:rPr>
          <w:sz w:val="20"/>
          <w:szCs w:val="20"/>
        </w:rPr>
      </w:pPr>
    </w:p>
    <w:tbl>
      <w:tblPr>
        <w:tblW w:w="148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15"/>
        <w:gridCol w:w="994"/>
        <w:gridCol w:w="2409"/>
        <w:gridCol w:w="1134"/>
        <w:gridCol w:w="1181"/>
        <w:gridCol w:w="1181"/>
        <w:gridCol w:w="7457"/>
      </w:tblGrid>
      <w:tr w:rsidR="007312F7" w:rsidRPr="00156F70" w:rsidTr="00156F70">
        <w:trPr>
          <w:tblHeader/>
        </w:trPr>
        <w:tc>
          <w:tcPr>
            <w:tcW w:w="515" w:type="dxa"/>
            <w:shd w:val="clear" w:color="auto" w:fill="auto"/>
          </w:tcPr>
          <w:p w:rsidR="00156F70" w:rsidRPr="00156F70" w:rsidRDefault="00156F70" w:rsidP="00156F70">
            <w:pPr>
              <w:jc w:val="center"/>
              <w:rPr>
                <w:b/>
                <w:sz w:val="12"/>
                <w:szCs w:val="12"/>
              </w:rPr>
            </w:pPr>
            <w:r w:rsidRPr="00156F70">
              <w:rPr>
                <w:b/>
                <w:sz w:val="12"/>
                <w:szCs w:val="12"/>
              </w:rPr>
              <w:t>(1)</w:t>
            </w:r>
          </w:p>
        </w:tc>
        <w:tc>
          <w:tcPr>
            <w:tcW w:w="994" w:type="dxa"/>
            <w:shd w:val="clear" w:color="auto" w:fill="auto"/>
          </w:tcPr>
          <w:p w:rsidR="00156F70" w:rsidRPr="00156F70" w:rsidRDefault="00156F70" w:rsidP="00156F70">
            <w:pPr>
              <w:rPr>
                <w:b/>
                <w:sz w:val="12"/>
                <w:szCs w:val="12"/>
              </w:rPr>
            </w:pPr>
            <w:r w:rsidRPr="00156F70">
              <w:rPr>
                <w:b/>
                <w:sz w:val="12"/>
                <w:szCs w:val="12"/>
              </w:rPr>
              <w:t>ID</w:t>
            </w:r>
          </w:p>
        </w:tc>
        <w:tc>
          <w:tcPr>
            <w:tcW w:w="2409" w:type="dxa"/>
            <w:shd w:val="clear" w:color="auto" w:fill="auto"/>
          </w:tcPr>
          <w:p w:rsidR="00156F70" w:rsidRPr="00156F70" w:rsidRDefault="00156F70" w:rsidP="00156F70">
            <w:pPr>
              <w:rPr>
                <w:b/>
                <w:sz w:val="12"/>
                <w:szCs w:val="12"/>
              </w:rPr>
            </w:pPr>
            <w:r w:rsidRPr="00156F70">
              <w:rPr>
                <w:b/>
                <w:sz w:val="12"/>
                <w:szCs w:val="12"/>
              </w:rPr>
              <w:t>Indicator</w:t>
            </w:r>
          </w:p>
        </w:tc>
        <w:tc>
          <w:tcPr>
            <w:tcW w:w="1134" w:type="dxa"/>
            <w:shd w:val="clear" w:color="auto" w:fill="auto"/>
          </w:tcPr>
          <w:p w:rsidR="00156F70" w:rsidRPr="00156F70" w:rsidRDefault="00156F70" w:rsidP="00156F70">
            <w:pPr>
              <w:rPr>
                <w:b/>
                <w:sz w:val="12"/>
                <w:szCs w:val="12"/>
              </w:rPr>
            </w:pPr>
            <w:r w:rsidRPr="00156F70">
              <w:rPr>
                <w:b/>
                <w:sz w:val="12"/>
                <w:szCs w:val="12"/>
              </w:rPr>
              <w:t>Measurement unit</w:t>
            </w:r>
          </w:p>
        </w:tc>
        <w:tc>
          <w:tcPr>
            <w:tcW w:w="1181" w:type="dxa"/>
            <w:shd w:val="clear" w:color="auto" w:fill="auto"/>
          </w:tcPr>
          <w:p w:rsidR="00156F70" w:rsidRPr="00156F70" w:rsidRDefault="00156F70" w:rsidP="00156F70">
            <w:pPr>
              <w:rPr>
                <w:b/>
                <w:sz w:val="12"/>
                <w:szCs w:val="12"/>
              </w:rPr>
            </w:pPr>
            <w:r w:rsidRPr="00156F70">
              <w:rPr>
                <w:b/>
                <w:sz w:val="12"/>
                <w:szCs w:val="12"/>
              </w:rPr>
              <w:t>Target value</w:t>
            </w:r>
          </w:p>
        </w:tc>
        <w:tc>
          <w:tcPr>
            <w:tcW w:w="1181" w:type="dxa"/>
            <w:shd w:val="clear" w:color="auto" w:fill="auto"/>
          </w:tcPr>
          <w:p w:rsidR="00156F70" w:rsidRPr="00156F70" w:rsidRDefault="00156F70" w:rsidP="00156F70">
            <w:pPr>
              <w:jc w:val="center"/>
              <w:rPr>
                <w:b/>
                <w:sz w:val="12"/>
                <w:szCs w:val="12"/>
              </w:rPr>
            </w:pPr>
            <w:r w:rsidRPr="00156F70">
              <w:rPr>
                <w:b/>
                <w:sz w:val="12"/>
                <w:szCs w:val="12"/>
              </w:rPr>
              <w:t>2016</w:t>
            </w:r>
          </w:p>
        </w:tc>
        <w:tc>
          <w:tcPr>
            <w:tcW w:w="7457" w:type="dxa"/>
            <w:shd w:val="clear" w:color="auto" w:fill="auto"/>
          </w:tcPr>
          <w:p w:rsidR="00156F70" w:rsidRPr="00156F70" w:rsidRDefault="00156F70" w:rsidP="00156F70">
            <w:pPr>
              <w:jc w:val="center"/>
              <w:rPr>
                <w:b/>
                <w:sz w:val="12"/>
                <w:szCs w:val="12"/>
              </w:rPr>
            </w:pPr>
            <w:r w:rsidRPr="00156F70">
              <w:rPr>
                <w:b/>
                <w:sz w:val="12"/>
                <w:szCs w:val="12"/>
              </w:rPr>
              <w:t>Observations</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F</w:t>
            </w:r>
          </w:p>
        </w:tc>
        <w:tc>
          <w:tcPr>
            <w:tcW w:w="994" w:type="dxa"/>
            <w:shd w:val="clear" w:color="auto" w:fill="auto"/>
          </w:tcPr>
          <w:p w:rsidR="00156F70" w:rsidRPr="00156F70" w:rsidRDefault="00156F70" w:rsidP="00156F70">
            <w:pPr>
              <w:rPr>
                <w:sz w:val="12"/>
                <w:szCs w:val="12"/>
              </w:rPr>
            </w:pPr>
            <w:r w:rsidRPr="00156F70">
              <w:rPr>
                <w:sz w:val="12"/>
                <w:szCs w:val="12"/>
              </w:rPr>
              <w:t>P07</w:t>
            </w:r>
          </w:p>
        </w:tc>
        <w:tc>
          <w:tcPr>
            <w:tcW w:w="2409" w:type="dxa"/>
            <w:shd w:val="clear" w:color="auto" w:fill="auto"/>
          </w:tcPr>
          <w:p w:rsidR="00156F70" w:rsidRPr="00156F70" w:rsidRDefault="00156F70" w:rsidP="00156F70">
            <w:pPr>
              <w:rPr>
                <w:sz w:val="12"/>
                <w:szCs w:val="12"/>
              </w:rPr>
            </w:pPr>
            <w:r w:rsidRPr="00156F70">
              <w:rPr>
                <w:sz w:val="12"/>
                <w:szCs w:val="12"/>
              </w:rPr>
              <w:t>No. of documented learning interactions in finalised operations</w:t>
            </w:r>
          </w:p>
        </w:tc>
        <w:tc>
          <w:tcPr>
            <w:tcW w:w="1134" w:type="dxa"/>
            <w:shd w:val="clear" w:color="auto" w:fill="auto"/>
          </w:tcPr>
          <w:p w:rsidR="00156F70" w:rsidRPr="00156F70" w:rsidRDefault="00156F70" w:rsidP="00156F70">
            <w:pPr>
              <w:rPr>
                <w:sz w:val="12"/>
                <w:szCs w:val="12"/>
              </w:rPr>
            </w:pPr>
            <w:r w:rsidRPr="00156F70">
              <w:rPr>
                <w:sz w:val="12"/>
                <w:szCs w:val="12"/>
              </w:rPr>
              <w:t>Number</w:t>
            </w:r>
          </w:p>
        </w:tc>
        <w:tc>
          <w:tcPr>
            <w:tcW w:w="1181" w:type="dxa"/>
            <w:shd w:val="clear" w:color="auto" w:fill="auto"/>
          </w:tcPr>
          <w:p w:rsidR="00156F70" w:rsidRPr="00156F70" w:rsidRDefault="00156F70" w:rsidP="00156F70">
            <w:pPr>
              <w:jc w:val="right"/>
              <w:rPr>
                <w:sz w:val="12"/>
                <w:szCs w:val="12"/>
              </w:rPr>
            </w:pPr>
            <w:r w:rsidRPr="00156F70">
              <w:rPr>
                <w:sz w:val="12"/>
                <w:szCs w:val="12"/>
              </w:rPr>
              <w:t>33.00</w:t>
            </w:r>
          </w:p>
        </w:tc>
        <w:tc>
          <w:tcPr>
            <w:tcW w:w="1181" w:type="dxa"/>
            <w:shd w:val="clear" w:color="auto" w:fill="auto"/>
          </w:tcPr>
          <w:p w:rsidR="00156F70" w:rsidRPr="00156F70" w:rsidRDefault="00156F70" w:rsidP="00156F70">
            <w:pPr>
              <w:jc w:val="right"/>
              <w:rPr>
                <w:sz w:val="12"/>
                <w:szCs w:val="12"/>
              </w:rPr>
            </w:pPr>
            <w:r w:rsidRPr="00156F70">
              <w:rPr>
                <w:sz w:val="12"/>
                <w:szCs w:val="12"/>
              </w:rPr>
              <w:t>0.00</w:t>
            </w:r>
          </w:p>
        </w:tc>
        <w:tc>
          <w:tcPr>
            <w:tcW w:w="7457" w:type="dxa"/>
            <w:shd w:val="clear" w:color="auto" w:fill="auto"/>
          </w:tcPr>
          <w:p w:rsidR="00156F70" w:rsidRPr="00156F70" w:rsidRDefault="00156F70" w:rsidP="00156F70">
            <w:pPr>
              <w:rPr>
                <w:sz w:val="12"/>
                <w:szCs w:val="12"/>
              </w:rPr>
            </w:pPr>
            <w:r w:rsidRPr="00156F70">
              <w:rPr>
                <w:sz w:val="12"/>
                <w:szCs w:val="12"/>
              </w:rPr>
              <w:t>In the first call for proposals, the Monitoring Committee approved 2 projects addressing SO 2.3 and one project addressing SO 2.4.</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S</w:t>
            </w:r>
          </w:p>
        </w:tc>
        <w:tc>
          <w:tcPr>
            <w:tcW w:w="994" w:type="dxa"/>
            <w:shd w:val="clear" w:color="auto" w:fill="auto"/>
          </w:tcPr>
          <w:p w:rsidR="00156F70" w:rsidRPr="00156F70" w:rsidRDefault="00156F70" w:rsidP="00156F70">
            <w:pPr>
              <w:rPr>
                <w:sz w:val="12"/>
                <w:szCs w:val="12"/>
              </w:rPr>
            </w:pPr>
            <w:r w:rsidRPr="00156F70">
              <w:rPr>
                <w:sz w:val="12"/>
                <w:szCs w:val="12"/>
              </w:rPr>
              <w:t>P07</w:t>
            </w:r>
          </w:p>
        </w:tc>
        <w:tc>
          <w:tcPr>
            <w:tcW w:w="2409" w:type="dxa"/>
            <w:shd w:val="clear" w:color="auto" w:fill="auto"/>
          </w:tcPr>
          <w:p w:rsidR="00156F70" w:rsidRPr="00156F70" w:rsidRDefault="00156F70" w:rsidP="00156F70">
            <w:pPr>
              <w:rPr>
                <w:sz w:val="12"/>
                <w:szCs w:val="12"/>
              </w:rPr>
            </w:pPr>
            <w:r w:rsidRPr="00156F70">
              <w:rPr>
                <w:sz w:val="12"/>
                <w:szCs w:val="12"/>
              </w:rPr>
              <w:t>No. of documented learning interactions in finalised operations</w:t>
            </w:r>
          </w:p>
        </w:tc>
        <w:tc>
          <w:tcPr>
            <w:tcW w:w="1134" w:type="dxa"/>
            <w:shd w:val="clear" w:color="auto" w:fill="auto"/>
          </w:tcPr>
          <w:p w:rsidR="00156F70" w:rsidRPr="00156F70" w:rsidRDefault="00156F70" w:rsidP="00156F70">
            <w:pPr>
              <w:rPr>
                <w:sz w:val="12"/>
                <w:szCs w:val="12"/>
              </w:rPr>
            </w:pPr>
            <w:r w:rsidRPr="00156F70">
              <w:rPr>
                <w:sz w:val="12"/>
                <w:szCs w:val="12"/>
              </w:rPr>
              <w:t>Number</w:t>
            </w:r>
          </w:p>
        </w:tc>
        <w:tc>
          <w:tcPr>
            <w:tcW w:w="1181" w:type="dxa"/>
            <w:shd w:val="clear" w:color="auto" w:fill="auto"/>
          </w:tcPr>
          <w:p w:rsidR="00156F70" w:rsidRPr="00156F70" w:rsidRDefault="00156F70" w:rsidP="00156F70">
            <w:pPr>
              <w:jc w:val="right"/>
              <w:rPr>
                <w:sz w:val="12"/>
                <w:szCs w:val="12"/>
              </w:rPr>
            </w:pPr>
            <w:r w:rsidRPr="00156F70">
              <w:rPr>
                <w:sz w:val="12"/>
                <w:szCs w:val="12"/>
              </w:rPr>
              <w:t>33.00</w:t>
            </w:r>
          </w:p>
        </w:tc>
        <w:tc>
          <w:tcPr>
            <w:tcW w:w="1181" w:type="dxa"/>
            <w:shd w:val="clear" w:color="auto" w:fill="auto"/>
          </w:tcPr>
          <w:p w:rsidR="00156F70" w:rsidRPr="00156F70" w:rsidRDefault="00156F70" w:rsidP="00156F70">
            <w:pPr>
              <w:jc w:val="right"/>
              <w:rPr>
                <w:sz w:val="12"/>
                <w:szCs w:val="12"/>
              </w:rPr>
            </w:pPr>
            <w:r w:rsidRPr="00156F70">
              <w:rPr>
                <w:sz w:val="12"/>
                <w:szCs w:val="12"/>
              </w:rPr>
              <w:t>12.00</w:t>
            </w:r>
          </w:p>
        </w:tc>
        <w:tc>
          <w:tcPr>
            <w:tcW w:w="7457" w:type="dxa"/>
            <w:shd w:val="clear" w:color="auto" w:fill="auto"/>
          </w:tcPr>
          <w:p w:rsidR="00156F70" w:rsidRPr="00156F70" w:rsidRDefault="00156F70" w:rsidP="00156F70">
            <w:pPr>
              <w:rPr>
                <w:sz w:val="12"/>
                <w:szCs w:val="12"/>
              </w:rPr>
            </w:pPr>
            <w:r w:rsidRPr="00156F70">
              <w:rPr>
                <w:sz w:val="12"/>
                <w:szCs w:val="12"/>
              </w:rPr>
              <w:t xml:space="preserve">As documented learning interactions is a mandatory indicator that all the projects have to contribute to, all 3 projects approved are developing outputs that are contributing to this output indicator (e.g. </w:t>
            </w:r>
            <w:proofErr w:type="spellStart"/>
            <w:r w:rsidRPr="00156F70">
              <w:rPr>
                <w:sz w:val="12"/>
                <w:szCs w:val="12"/>
              </w:rPr>
              <w:t>DRiDanube</w:t>
            </w:r>
            <w:proofErr w:type="spellEnd"/>
            <w:r w:rsidRPr="00156F70">
              <w:rPr>
                <w:sz w:val="12"/>
                <w:szCs w:val="12"/>
              </w:rPr>
              <w:t xml:space="preserve"> project is implementing a training on use of Drought User Service – impacts).</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F</w:t>
            </w:r>
          </w:p>
        </w:tc>
        <w:tc>
          <w:tcPr>
            <w:tcW w:w="994" w:type="dxa"/>
            <w:shd w:val="clear" w:color="auto" w:fill="auto"/>
          </w:tcPr>
          <w:p w:rsidR="00156F70" w:rsidRPr="00156F70" w:rsidRDefault="00156F70" w:rsidP="00156F70">
            <w:pPr>
              <w:rPr>
                <w:sz w:val="12"/>
                <w:szCs w:val="12"/>
              </w:rPr>
            </w:pPr>
            <w:r w:rsidRPr="00156F70">
              <w:rPr>
                <w:sz w:val="12"/>
                <w:szCs w:val="12"/>
              </w:rPr>
              <w:t>P14</w:t>
            </w:r>
          </w:p>
        </w:tc>
        <w:tc>
          <w:tcPr>
            <w:tcW w:w="2409" w:type="dxa"/>
            <w:shd w:val="clear" w:color="auto" w:fill="auto"/>
          </w:tcPr>
          <w:p w:rsidR="00156F70" w:rsidRPr="00156F70" w:rsidRDefault="00156F70" w:rsidP="00156F70">
            <w:pPr>
              <w:rPr>
                <w:sz w:val="12"/>
                <w:szCs w:val="12"/>
              </w:rPr>
            </w:pPr>
            <w:r w:rsidRPr="00156F70">
              <w:rPr>
                <w:sz w:val="12"/>
                <w:szCs w:val="12"/>
              </w:rPr>
              <w:t>Number of strategies for strengthening approaches to preservation, restoring and management of bio-corridors and wetlands developed and/or implemented</w:t>
            </w:r>
          </w:p>
        </w:tc>
        <w:tc>
          <w:tcPr>
            <w:tcW w:w="1134" w:type="dxa"/>
            <w:shd w:val="clear" w:color="auto" w:fill="auto"/>
          </w:tcPr>
          <w:p w:rsidR="00156F70" w:rsidRPr="00156F70" w:rsidRDefault="00156F70" w:rsidP="00156F70">
            <w:pPr>
              <w:rPr>
                <w:sz w:val="12"/>
                <w:szCs w:val="12"/>
              </w:rPr>
            </w:pPr>
            <w:r w:rsidRPr="00156F70">
              <w:rPr>
                <w:sz w:val="12"/>
                <w:szCs w:val="12"/>
              </w:rPr>
              <w:t>Number</w:t>
            </w:r>
          </w:p>
        </w:tc>
        <w:tc>
          <w:tcPr>
            <w:tcW w:w="1181" w:type="dxa"/>
            <w:shd w:val="clear" w:color="auto" w:fill="auto"/>
          </w:tcPr>
          <w:p w:rsidR="00156F70" w:rsidRPr="00156F70" w:rsidRDefault="00156F70" w:rsidP="00156F70">
            <w:pPr>
              <w:jc w:val="right"/>
              <w:rPr>
                <w:sz w:val="12"/>
                <w:szCs w:val="12"/>
              </w:rPr>
            </w:pPr>
            <w:r w:rsidRPr="00156F70">
              <w:rPr>
                <w:sz w:val="12"/>
                <w:szCs w:val="12"/>
              </w:rPr>
              <w:t>6.00</w:t>
            </w:r>
          </w:p>
        </w:tc>
        <w:tc>
          <w:tcPr>
            <w:tcW w:w="1181" w:type="dxa"/>
            <w:shd w:val="clear" w:color="auto" w:fill="auto"/>
          </w:tcPr>
          <w:p w:rsidR="00156F70" w:rsidRPr="00156F70" w:rsidRDefault="00156F70" w:rsidP="00156F70">
            <w:pPr>
              <w:jc w:val="right"/>
              <w:rPr>
                <w:sz w:val="12"/>
                <w:szCs w:val="12"/>
              </w:rPr>
            </w:pPr>
            <w:r w:rsidRPr="00156F70">
              <w:rPr>
                <w:sz w:val="12"/>
                <w:szCs w:val="12"/>
              </w:rPr>
              <w:t>0.00</w:t>
            </w:r>
          </w:p>
        </w:tc>
        <w:tc>
          <w:tcPr>
            <w:tcW w:w="7457" w:type="dxa"/>
            <w:shd w:val="clear" w:color="auto" w:fill="auto"/>
          </w:tcPr>
          <w:p w:rsidR="00156F70" w:rsidRPr="00156F70" w:rsidRDefault="00156F70" w:rsidP="00156F70">
            <w:pPr>
              <w:rPr>
                <w:sz w:val="12"/>
                <w:szCs w:val="12"/>
              </w:rPr>
            </w:pPr>
            <w:r w:rsidRPr="00156F70">
              <w:rPr>
                <w:sz w:val="12"/>
                <w:szCs w:val="12"/>
              </w:rPr>
              <w:t>In the first call for proposals, the Monitoring Committee approved 2 projects addressing SO 2.3.</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S</w:t>
            </w:r>
          </w:p>
        </w:tc>
        <w:tc>
          <w:tcPr>
            <w:tcW w:w="994" w:type="dxa"/>
            <w:shd w:val="clear" w:color="auto" w:fill="auto"/>
          </w:tcPr>
          <w:p w:rsidR="00156F70" w:rsidRPr="00156F70" w:rsidRDefault="00156F70" w:rsidP="00156F70">
            <w:pPr>
              <w:rPr>
                <w:sz w:val="12"/>
                <w:szCs w:val="12"/>
              </w:rPr>
            </w:pPr>
            <w:r w:rsidRPr="00156F70">
              <w:rPr>
                <w:sz w:val="12"/>
                <w:szCs w:val="12"/>
              </w:rPr>
              <w:t>P14</w:t>
            </w:r>
          </w:p>
        </w:tc>
        <w:tc>
          <w:tcPr>
            <w:tcW w:w="2409" w:type="dxa"/>
            <w:shd w:val="clear" w:color="auto" w:fill="auto"/>
          </w:tcPr>
          <w:p w:rsidR="00156F70" w:rsidRPr="00156F70" w:rsidRDefault="00156F70" w:rsidP="00156F70">
            <w:pPr>
              <w:rPr>
                <w:sz w:val="12"/>
                <w:szCs w:val="12"/>
              </w:rPr>
            </w:pPr>
            <w:r w:rsidRPr="00156F70">
              <w:rPr>
                <w:sz w:val="12"/>
                <w:szCs w:val="12"/>
              </w:rPr>
              <w:t>Number of strategies for strengthening approaches to preservation, restoring and management of bio-corridors and wetlands developed and/or implemented</w:t>
            </w:r>
          </w:p>
        </w:tc>
        <w:tc>
          <w:tcPr>
            <w:tcW w:w="1134" w:type="dxa"/>
            <w:shd w:val="clear" w:color="auto" w:fill="auto"/>
          </w:tcPr>
          <w:p w:rsidR="00156F70" w:rsidRPr="00156F70" w:rsidRDefault="00156F70" w:rsidP="00156F70">
            <w:pPr>
              <w:rPr>
                <w:sz w:val="12"/>
                <w:szCs w:val="12"/>
              </w:rPr>
            </w:pPr>
            <w:r w:rsidRPr="00156F70">
              <w:rPr>
                <w:sz w:val="12"/>
                <w:szCs w:val="12"/>
              </w:rPr>
              <w:t>Number</w:t>
            </w:r>
          </w:p>
        </w:tc>
        <w:tc>
          <w:tcPr>
            <w:tcW w:w="1181" w:type="dxa"/>
            <w:shd w:val="clear" w:color="auto" w:fill="auto"/>
          </w:tcPr>
          <w:p w:rsidR="00156F70" w:rsidRPr="00156F70" w:rsidRDefault="00156F70" w:rsidP="00156F70">
            <w:pPr>
              <w:jc w:val="right"/>
              <w:rPr>
                <w:sz w:val="12"/>
                <w:szCs w:val="12"/>
              </w:rPr>
            </w:pPr>
            <w:r w:rsidRPr="00156F70">
              <w:rPr>
                <w:sz w:val="12"/>
                <w:szCs w:val="12"/>
              </w:rPr>
              <w:t>6.00</w:t>
            </w:r>
          </w:p>
        </w:tc>
        <w:tc>
          <w:tcPr>
            <w:tcW w:w="1181" w:type="dxa"/>
            <w:shd w:val="clear" w:color="auto" w:fill="auto"/>
          </w:tcPr>
          <w:p w:rsidR="00156F70" w:rsidRPr="00156F70" w:rsidRDefault="00156F70" w:rsidP="00156F70">
            <w:pPr>
              <w:jc w:val="right"/>
              <w:rPr>
                <w:sz w:val="12"/>
                <w:szCs w:val="12"/>
              </w:rPr>
            </w:pPr>
            <w:r w:rsidRPr="00156F70">
              <w:rPr>
                <w:sz w:val="12"/>
                <w:szCs w:val="12"/>
              </w:rPr>
              <w:t>3.00</w:t>
            </w:r>
          </w:p>
        </w:tc>
        <w:tc>
          <w:tcPr>
            <w:tcW w:w="7457" w:type="dxa"/>
            <w:shd w:val="clear" w:color="auto" w:fill="auto"/>
          </w:tcPr>
          <w:p w:rsidR="00156F70" w:rsidRPr="00156F70" w:rsidRDefault="00156F70" w:rsidP="00156F70">
            <w:pPr>
              <w:rPr>
                <w:sz w:val="12"/>
                <w:szCs w:val="12"/>
              </w:rPr>
            </w:pPr>
            <w:r w:rsidRPr="00156F70">
              <w:rPr>
                <w:sz w:val="12"/>
                <w:szCs w:val="12"/>
              </w:rPr>
              <w:t>Both projects approved under SO 2.3 are developing strategies for strengthening approaches to preservation, restoring and management of bio-corridors and wetlands (</w:t>
            </w:r>
            <w:proofErr w:type="spellStart"/>
            <w:r w:rsidRPr="00156F70">
              <w:rPr>
                <w:sz w:val="12"/>
                <w:szCs w:val="12"/>
              </w:rPr>
              <w:t>e.g</w:t>
            </w:r>
            <w:proofErr w:type="spellEnd"/>
            <w:r w:rsidRPr="00156F70">
              <w:rPr>
                <w:sz w:val="12"/>
                <w:szCs w:val="12"/>
              </w:rPr>
              <w:t>, coop MDD project will develop transboundary Mura-Drava-Danube Action Plan (TMDD Action Plan) which will be the key operational framework for carrying out concrete solutions in the planned TBR MDD that will restore, conserve and improve the MDD ecological corridor).</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F</w:t>
            </w:r>
          </w:p>
        </w:tc>
        <w:tc>
          <w:tcPr>
            <w:tcW w:w="994" w:type="dxa"/>
            <w:shd w:val="clear" w:color="auto" w:fill="auto"/>
          </w:tcPr>
          <w:p w:rsidR="00156F70" w:rsidRPr="00156F70" w:rsidRDefault="00156F70" w:rsidP="00156F70">
            <w:pPr>
              <w:rPr>
                <w:sz w:val="12"/>
                <w:szCs w:val="12"/>
              </w:rPr>
            </w:pPr>
            <w:r w:rsidRPr="00156F70">
              <w:rPr>
                <w:sz w:val="12"/>
                <w:szCs w:val="12"/>
              </w:rPr>
              <w:t>P15</w:t>
            </w:r>
          </w:p>
        </w:tc>
        <w:tc>
          <w:tcPr>
            <w:tcW w:w="2409" w:type="dxa"/>
            <w:shd w:val="clear" w:color="auto" w:fill="auto"/>
          </w:tcPr>
          <w:p w:rsidR="00156F70" w:rsidRPr="00156F70" w:rsidRDefault="00156F70" w:rsidP="00156F70">
            <w:pPr>
              <w:rPr>
                <w:sz w:val="12"/>
                <w:szCs w:val="12"/>
              </w:rPr>
            </w:pPr>
            <w:r w:rsidRPr="00156F70">
              <w:rPr>
                <w:sz w:val="12"/>
                <w:szCs w:val="12"/>
              </w:rPr>
              <w:t>Number of tools for strengthening approaches to preservation, restoring and management of bio-corridors and wetlands developed and/or implemented</w:t>
            </w:r>
          </w:p>
        </w:tc>
        <w:tc>
          <w:tcPr>
            <w:tcW w:w="1134" w:type="dxa"/>
            <w:shd w:val="clear" w:color="auto" w:fill="auto"/>
          </w:tcPr>
          <w:p w:rsidR="00156F70" w:rsidRPr="00156F70" w:rsidRDefault="00156F70" w:rsidP="00156F70">
            <w:pPr>
              <w:rPr>
                <w:sz w:val="12"/>
                <w:szCs w:val="12"/>
              </w:rPr>
            </w:pPr>
            <w:r w:rsidRPr="00156F70">
              <w:rPr>
                <w:sz w:val="12"/>
                <w:szCs w:val="12"/>
              </w:rPr>
              <w:t>Number</w:t>
            </w:r>
          </w:p>
        </w:tc>
        <w:tc>
          <w:tcPr>
            <w:tcW w:w="1181" w:type="dxa"/>
            <w:shd w:val="clear" w:color="auto" w:fill="auto"/>
          </w:tcPr>
          <w:p w:rsidR="00156F70" w:rsidRPr="00156F70" w:rsidRDefault="00156F70" w:rsidP="00156F70">
            <w:pPr>
              <w:jc w:val="right"/>
              <w:rPr>
                <w:sz w:val="12"/>
                <w:szCs w:val="12"/>
              </w:rPr>
            </w:pPr>
            <w:r w:rsidRPr="00156F70">
              <w:rPr>
                <w:sz w:val="12"/>
                <w:szCs w:val="12"/>
              </w:rPr>
              <w:t>12.00</w:t>
            </w:r>
          </w:p>
        </w:tc>
        <w:tc>
          <w:tcPr>
            <w:tcW w:w="1181" w:type="dxa"/>
            <w:shd w:val="clear" w:color="auto" w:fill="auto"/>
          </w:tcPr>
          <w:p w:rsidR="00156F70" w:rsidRPr="00156F70" w:rsidRDefault="00156F70" w:rsidP="00156F70">
            <w:pPr>
              <w:jc w:val="right"/>
              <w:rPr>
                <w:sz w:val="12"/>
                <w:szCs w:val="12"/>
              </w:rPr>
            </w:pPr>
            <w:r w:rsidRPr="00156F70">
              <w:rPr>
                <w:sz w:val="12"/>
                <w:szCs w:val="12"/>
              </w:rPr>
              <w:t>0.00</w:t>
            </w:r>
          </w:p>
        </w:tc>
        <w:tc>
          <w:tcPr>
            <w:tcW w:w="7457" w:type="dxa"/>
            <w:shd w:val="clear" w:color="auto" w:fill="auto"/>
          </w:tcPr>
          <w:p w:rsidR="00156F70" w:rsidRPr="00156F70" w:rsidRDefault="00156F70" w:rsidP="00156F70">
            <w:pPr>
              <w:rPr>
                <w:sz w:val="12"/>
                <w:szCs w:val="12"/>
              </w:rPr>
            </w:pPr>
            <w:r w:rsidRPr="00156F70">
              <w:rPr>
                <w:sz w:val="12"/>
                <w:szCs w:val="12"/>
              </w:rPr>
              <w:t>In the first call for proposals, the Monitoring Committee approved 2 projects addressing SO 2.3.</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S</w:t>
            </w:r>
          </w:p>
        </w:tc>
        <w:tc>
          <w:tcPr>
            <w:tcW w:w="994" w:type="dxa"/>
            <w:shd w:val="clear" w:color="auto" w:fill="auto"/>
          </w:tcPr>
          <w:p w:rsidR="00156F70" w:rsidRPr="00156F70" w:rsidRDefault="00156F70" w:rsidP="00156F70">
            <w:pPr>
              <w:rPr>
                <w:sz w:val="12"/>
                <w:szCs w:val="12"/>
              </w:rPr>
            </w:pPr>
            <w:r w:rsidRPr="00156F70">
              <w:rPr>
                <w:sz w:val="12"/>
                <w:szCs w:val="12"/>
              </w:rPr>
              <w:t>P15</w:t>
            </w:r>
          </w:p>
        </w:tc>
        <w:tc>
          <w:tcPr>
            <w:tcW w:w="2409" w:type="dxa"/>
            <w:shd w:val="clear" w:color="auto" w:fill="auto"/>
          </w:tcPr>
          <w:p w:rsidR="00156F70" w:rsidRPr="00156F70" w:rsidRDefault="00156F70" w:rsidP="00156F70">
            <w:pPr>
              <w:rPr>
                <w:sz w:val="12"/>
                <w:szCs w:val="12"/>
              </w:rPr>
            </w:pPr>
            <w:r w:rsidRPr="00156F70">
              <w:rPr>
                <w:sz w:val="12"/>
                <w:szCs w:val="12"/>
              </w:rPr>
              <w:t>Number of tools for strengthening approaches to preservation, restoring and management of bio-corridors and wetlands developed and/or implemented</w:t>
            </w:r>
          </w:p>
        </w:tc>
        <w:tc>
          <w:tcPr>
            <w:tcW w:w="1134" w:type="dxa"/>
            <w:shd w:val="clear" w:color="auto" w:fill="auto"/>
          </w:tcPr>
          <w:p w:rsidR="00156F70" w:rsidRPr="00156F70" w:rsidRDefault="00156F70" w:rsidP="00156F70">
            <w:pPr>
              <w:rPr>
                <w:sz w:val="12"/>
                <w:szCs w:val="12"/>
              </w:rPr>
            </w:pPr>
            <w:r w:rsidRPr="00156F70">
              <w:rPr>
                <w:sz w:val="12"/>
                <w:szCs w:val="12"/>
              </w:rPr>
              <w:t>Number</w:t>
            </w:r>
          </w:p>
        </w:tc>
        <w:tc>
          <w:tcPr>
            <w:tcW w:w="1181" w:type="dxa"/>
            <w:shd w:val="clear" w:color="auto" w:fill="auto"/>
          </w:tcPr>
          <w:p w:rsidR="00156F70" w:rsidRPr="00156F70" w:rsidRDefault="00156F70" w:rsidP="00156F70">
            <w:pPr>
              <w:jc w:val="right"/>
              <w:rPr>
                <w:sz w:val="12"/>
                <w:szCs w:val="12"/>
              </w:rPr>
            </w:pPr>
            <w:r w:rsidRPr="00156F70">
              <w:rPr>
                <w:sz w:val="12"/>
                <w:szCs w:val="12"/>
              </w:rPr>
              <w:t>12.00</w:t>
            </w:r>
          </w:p>
        </w:tc>
        <w:tc>
          <w:tcPr>
            <w:tcW w:w="1181" w:type="dxa"/>
            <w:shd w:val="clear" w:color="auto" w:fill="auto"/>
          </w:tcPr>
          <w:p w:rsidR="00156F70" w:rsidRPr="00156F70" w:rsidRDefault="00156F70" w:rsidP="00156F70">
            <w:pPr>
              <w:jc w:val="right"/>
              <w:rPr>
                <w:sz w:val="12"/>
                <w:szCs w:val="12"/>
              </w:rPr>
            </w:pPr>
            <w:r w:rsidRPr="00156F70">
              <w:rPr>
                <w:sz w:val="12"/>
                <w:szCs w:val="12"/>
              </w:rPr>
              <w:t>4.00</w:t>
            </w:r>
          </w:p>
        </w:tc>
        <w:tc>
          <w:tcPr>
            <w:tcW w:w="7457" w:type="dxa"/>
            <w:shd w:val="clear" w:color="auto" w:fill="auto"/>
          </w:tcPr>
          <w:p w:rsidR="00156F70" w:rsidRPr="00156F70" w:rsidRDefault="00156F70" w:rsidP="00156F70">
            <w:pPr>
              <w:rPr>
                <w:sz w:val="12"/>
                <w:szCs w:val="12"/>
              </w:rPr>
            </w:pPr>
            <w:r w:rsidRPr="00156F70">
              <w:rPr>
                <w:sz w:val="12"/>
                <w:szCs w:val="12"/>
              </w:rPr>
              <w:t>Both projects approved under SO 2.3 are developing tools for strengthening approaches to preservation, restoring and management of bio-corridors and wetlands (e.g.coop MDD project will develop Transboundary Management Programme for River-Dynamic Corridor Development in the Planned TBR MDD as the main strategic and operational framework for cooperation of protected areas in MDD corridor).</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F</w:t>
            </w:r>
          </w:p>
        </w:tc>
        <w:tc>
          <w:tcPr>
            <w:tcW w:w="994" w:type="dxa"/>
            <w:shd w:val="clear" w:color="auto" w:fill="auto"/>
          </w:tcPr>
          <w:p w:rsidR="00156F70" w:rsidRPr="00156F70" w:rsidRDefault="00156F70" w:rsidP="00156F70">
            <w:pPr>
              <w:rPr>
                <w:sz w:val="12"/>
                <w:szCs w:val="12"/>
              </w:rPr>
            </w:pPr>
            <w:r w:rsidRPr="00156F70">
              <w:rPr>
                <w:sz w:val="12"/>
                <w:szCs w:val="12"/>
              </w:rPr>
              <w:t>P16</w:t>
            </w:r>
          </w:p>
        </w:tc>
        <w:tc>
          <w:tcPr>
            <w:tcW w:w="2409" w:type="dxa"/>
            <w:shd w:val="clear" w:color="auto" w:fill="auto"/>
          </w:tcPr>
          <w:p w:rsidR="00156F70" w:rsidRPr="00156F70" w:rsidRDefault="00156F70" w:rsidP="00156F70">
            <w:pPr>
              <w:rPr>
                <w:sz w:val="12"/>
                <w:szCs w:val="12"/>
              </w:rPr>
            </w:pPr>
            <w:r w:rsidRPr="00156F70">
              <w:rPr>
                <w:sz w:val="12"/>
                <w:szCs w:val="12"/>
              </w:rPr>
              <w:t>Number of pilot actions for strengthening approaches to preservation, restoring and management of bio-corridors and wetlands developed and/or implemented</w:t>
            </w:r>
          </w:p>
        </w:tc>
        <w:tc>
          <w:tcPr>
            <w:tcW w:w="1134" w:type="dxa"/>
            <w:shd w:val="clear" w:color="auto" w:fill="auto"/>
          </w:tcPr>
          <w:p w:rsidR="00156F70" w:rsidRPr="00156F70" w:rsidRDefault="00156F70" w:rsidP="00156F70">
            <w:pPr>
              <w:rPr>
                <w:sz w:val="12"/>
                <w:szCs w:val="12"/>
              </w:rPr>
            </w:pPr>
            <w:r w:rsidRPr="00156F70">
              <w:rPr>
                <w:sz w:val="12"/>
                <w:szCs w:val="12"/>
              </w:rPr>
              <w:t>Number</w:t>
            </w:r>
          </w:p>
        </w:tc>
        <w:tc>
          <w:tcPr>
            <w:tcW w:w="1181" w:type="dxa"/>
            <w:shd w:val="clear" w:color="auto" w:fill="auto"/>
          </w:tcPr>
          <w:p w:rsidR="00156F70" w:rsidRPr="00156F70" w:rsidRDefault="00156F70" w:rsidP="00156F70">
            <w:pPr>
              <w:jc w:val="right"/>
              <w:rPr>
                <w:sz w:val="12"/>
                <w:szCs w:val="12"/>
              </w:rPr>
            </w:pPr>
            <w:r w:rsidRPr="00156F70">
              <w:rPr>
                <w:sz w:val="12"/>
                <w:szCs w:val="12"/>
              </w:rPr>
              <w:t>3.00</w:t>
            </w:r>
          </w:p>
        </w:tc>
        <w:tc>
          <w:tcPr>
            <w:tcW w:w="1181" w:type="dxa"/>
            <w:shd w:val="clear" w:color="auto" w:fill="auto"/>
          </w:tcPr>
          <w:p w:rsidR="00156F70" w:rsidRPr="00156F70" w:rsidRDefault="00156F70" w:rsidP="00156F70">
            <w:pPr>
              <w:jc w:val="right"/>
              <w:rPr>
                <w:sz w:val="12"/>
                <w:szCs w:val="12"/>
              </w:rPr>
            </w:pPr>
            <w:r w:rsidRPr="00156F70">
              <w:rPr>
                <w:sz w:val="12"/>
                <w:szCs w:val="12"/>
              </w:rPr>
              <w:t>0.00</w:t>
            </w:r>
          </w:p>
        </w:tc>
        <w:tc>
          <w:tcPr>
            <w:tcW w:w="7457" w:type="dxa"/>
            <w:shd w:val="clear" w:color="auto" w:fill="auto"/>
          </w:tcPr>
          <w:p w:rsidR="00156F70" w:rsidRPr="00156F70" w:rsidRDefault="00156F70" w:rsidP="00156F70">
            <w:pPr>
              <w:rPr>
                <w:sz w:val="12"/>
                <w:szCs w:val="12"/>
              </w:rPr>
            </w:pPr>
            <w:r w:rsidRPr="00156F70">
              <w:rPr>
                <w:sz w:val="12"/>
                <w:szCs w:val="12"/>
              </w:rPr>
              <w:t>In the first call for proposals, the Monitoring Committee approved 2 projects addressing SO 2.3.</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S</w:t>
            </w:r>
          </w:p>
        </w:tc>
        <w:tc>
          <w:tcPr>
            <w:tcW w:w="994" w:type="dxa"/>
            <w:shd w:val="clear" w:color="auto" w:fill="auto"/>
          </w:tcPr>
          <w:p w:rsidR="00156F70" w:rsidRPr="00156F70" w:rsidRDefault="00156F70" w:rsidP="00156F70">
            <w:pPr>
              <w:rPr>
                <w:sz w:val="12"/>
                <w:szCs w:val="12"/>
              </w:rPr>
            </w:pPr>
            <w:r w:rsidRPr="00156F70">
              <w:rPr>
                <w:sz w:val="12"/>
                <w:szCs w:val="12"/>
              </w:rPr>
              <w:t>P16</w:t>
            </w:r>
          </w:p>
        </w:tc>
        <w:tc>
          <w:tcPr>
            <w:tcW w:w="2409" w:type="dxa"/>
            <w:shd w:val="clear" w:color="auto" w:fill="auto"/>
          </w:tcPr>
          <w:p w:rsidR="00156F70" w:rsidRPr="00156F70" w:rsidRDefault="00156F70" w:rsidP="00156F70">
            <w:pPr>
              <w:rPr>
                <w:sz w:val="12"/>
                <w:szCs w:val="12"/>
              </w:rPr>
            </w:pPr>
            <w:r w:rsidRPr="00156F70">
              <w:rPr>
                <w:sz w:val="12"/>
                <w:szCs w:val="12"/>
              </w:rPr>
              <w:t>Number of pilot actions for strengthening approaches to preservation, restoring and management of bio-corridors and wetlands developed and/or implemented</w:t>
            </w:r>
          </w:p>
        </w:tc>
        <w:tc>
          <w:tcPr>
            <w:tcW w:w="1134" w:type="dxa"/>
            <w:shd w:val="clear" w:color="auto" w:fill="auto"/>
          </w:tcPr>
          <w:p w:rsidR="00156F70" w:rsidRPr="00156F70" w:rsidRDefault="00156F70" w:rsidP="00156F70">
            <w:pPr>
              <w:rPr>
                <w:sz w:val="12"/>
                <w:szCs w:val="12"/>
              </w:rPr>
            </w:pPr>
            <w:r w:rsidRPr="00156F70">
              <w:rPr>
                <w:sz w:val="12"/>
                <w:szCs w:val="12"/>
              </w:rPr>
              <w:t>Number</w:t>
            </w:r>
          </w:p>
        </w:tc>
        <w:tc>
          <w:tcPr>
            <w:tcW w:w="1181" w:type="dxa"/>
            <w:shd w:val="clear" w:color="auto" w:fill="auto"/>
          </w:tcPr>
          <w:p w:rsidR="00156F70" w:rsidRPr="00156F70" w:rsidRDefault="00156F70" w:rsidP="00156F70">
            <w:pPr>
              <w:jc w:val="right"/>
              <w:rPr>
                <w:sz w:val="12"/>
                <w:szCs w:val="12"/>
              </w:rPr>
            </w:pPr>
            <w:r w:rsidRPr="00156F70">
              <w:rPr>
                <w:sz w:val="12"/>
                <w:szCs w:val="12"/>
              </w:rPr>
              <w:t>3.00</w:t>
            </w:r>
          </w:p>
        </w:tc>
        <w:tc>
          <w:tcPr>
            <w:tcW w:w="1181" w:type="dxa"/>
            <w:shd w:val="clear" w:color="auto" w:fill="auto"/>
          </w:tcPr>
          <w:p w:rsidR="00156F70" w:rsidRPr="00156F70" w:rsidRDefault="00156F70" w:rsidP="00156F70">
            <w:pPr>
              <w:jc w:val="right"/>
              <w:rPr>
                <w:sz w:val="12"/>
                <w:szCs w:val="12"/>
              </w:rPr>
            </w:pPr>
            <w:r w:rsidRPr="00156F70">
              <w:rPr>
                <w:sz w:val="12"/>
                <w:szCs w:val="12"/>
              </w:rPr>
              <w:t>34.00</w:t>
            </w:r>
          </w:p>
        </w:tc>
        <w:tc>
          <w:tcPr>
            <w:tcW w:w="7457" w:type="dxa"/>
            <w:shd w:val="clear" w:color="auto" w:fill="auto"/>
          </w:tcPr>
          <w:p w:rsidR="00156F70" w:rsidRPr="00156F70" w:rsidRDefault="00156F70" w:rsidP="00156F70">
            <w:pPr>
              <w:rPr>
                <w:sz w:val="12"/>
                <w:szCs w:val="12"/>
              </w:rPr>
            </w:pPr>
            <w:r w:rsidRPr="00156F70">
              <w:rPr>
                <w:sz w:val="12"/>
                <w:szCs w:val="12"/>
              </w:rPr>
              <w:t xml:space="preserve">Both projects approved under SO 2.3 are implementing pilot actions for strengthening approaches to preservation, restoring and management of bio-corridors and wetlands (e.g. </w:t>
            </w:r>
            <w:proofErr w:type="spellStart"/>
            <w:r w:rsidRPr="00156F70">
              <w:rPr>
                <w:sz w:val="12"/>
                <w:szCs w:val="12"/>
              </w:rPr>
              <w:t>DANUBEparksCONNECTED</w:t>
            </w:r>
            <w:proofErr w:type="spellEnd"/>
            <w:r w:rsidRPr="00156F70">
              <w:rPr>
                <w:sz w:val="12"/>
                <w:szCs w:val="12"/>
              </w:rPr>
              <w:t xml:space="preserve"> project is will implement pilot actions to improve habitat quality of </w:t>
            </w:r>
            <w:proofErr w:type="spellStart"/>
            <w:r w:rsidRPr="00156F70">
              <w:rPr>
                <w:sz w:val="12"/>
                <w:szCs w:val="12"/>
              </w:rPr>
              <w:t>WILDislands</w:t>
            </w:r>
            <w:proofErr w:type="spellEnd"/>
            <w:r w:rsidRPr="00156F70">
              <w:rPr>
                <w:sz w:val="12"/>
                <w:szCs w:val="12"/>
              </w:rPr>
              <w:t>; to test and demonstrate best practice management, of valuable dry habitat sites; as well as testing different approaches to managing riparian forests to ensure connectivity of habitats along the Danube river).</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F</w:t>
            </w:r>
          </w:p>
        </w:tc>
        <w:tc>
          <w:tcPr>
            <w:tcW w:w="994" w:type="dxa"/>
            <w:shd w:val="clear" w:color="auto" w:fill="auto"/>
          </w:tcPr>
          <w:p w:rsidR="00156F70" w:rsidRPr="00156F70" w:rsidRDefault="00156F70" w:rsidP="00156F70">
            <w:pPr>
              <w:rPr>
                <w:sz w:val="12"/>
                <w:szCs w:val="12"/>
              </w:rPr>
            </w:pPr>
            <w:r w:rsidRPr="00156F70">
              <w:rPr>
                <w:sz w:val="12"/>
                <w:szCs w:val="12"/>
              </w:rPr>
              <w:t>P17</w:t>
            </w:r>
          </w:p>
        </w:tc>
        <w:tc>
          <w:tcPr>
            <w:tcW w:w="2409" w:type="dxa"/>
            <w:shd w:val="clear" w:color="auto" w:fill="auto"/>
          </w:tcPr>
          <w:p w:rsidR="00156F70" w:rsidRPr="00156F70" w:rsidRDefault="00156F70" w:rsidP="00156F70">
            <w:pPr>
              <w:rPr>
                <w:sz w:val="12"/>
                <w:szCs w:val="12"/>
              </w:rPr>
            </w:pPr>
            <w:r w:rsidRPr="00156F70">
              <w:rPr>
                <w:sz w:val="12"/>
                <w:szCs w:val="12"/>
              </w:rPr>
              <w:t>Number of strategies for improved cooperation and interoperability among the emergency response authorities and stakeholders developed and/or implemented</w:t>
            </w:r>
          </w:p>
        </w:tc>
        <w:tc>
          <w:tcPr>
            <w:tcW w:w="1134" w:type="dxa"/>
            <w:shd w:val="clear" w:color="auto" w:fill="auto"/>
          </w:tcPr>
          <w:p w:rsidR="00156F70" w:rsidRPr="00156F70" w:rsidRDefault="00156F70" w:rsidP="00156F70">
            <w:pPr>
              <w:rPr>
                <w:sz w:val="12"/>
                <w:szCs w:val="12"/>
              </w:rPr>
            </w:pPr>
            <w:r w:rsidRPr="00156F70">
              <w:rPr>
                <w:sz w:val="12"/>
                <w:szCs w:val="12"/>
              </w:rPr>
              <w:t>Number</w:t>
            </w:r>
          </w:p>
        </w:tc>
        <w:tc>
          <w:tcPr>
            <w:tcW w:w="1181" w:type="dxa"/>
            <w:shd w:val="clear" w:color="auto" w:fill="auto"/>
          </w:tcPr>
          <w:p w:rsidR="00156F70" w:rsidRPr="00156F70" w:rsidRDefault="00156F70" w:rsidP="00156F70">
            <w:pPr>
              <w:jc w:val="right"/>
              <w:rPr>
                <w:sz w:val="12"/>
                <w:szCs w:val="12"/>
              </w:rPr>
            </w:pPr>
            <w:r w:rsidRPr="00156F70">
              <w:rPr>
                <w:sz w:val="12"/>
                <w:szCs w:val="12"/>
              </w:rPr>
              <w:t>5.00</w:t>
            </w:r>
          </w:p>
        </w:tc>
        <w:tc>
          <w:tcPr>
            <w:tcW w:w="1181" w:type="dxa"/>
            <w:shd w:val="clear" w:color="auto" w:fill="auto"/>
          </w:tcPr>
          <w:p w:rsidR="00156F70" w:rsidRPr="00156F70" w:rsidRDefault="00156F70" w:rsidP="00156F70">
            <w:pPr>
              <w:jc w:val="right"/>
              <w:rPr>
                <w:sz w:val="12"/>
                <w:szCs w:val="12"/>
              </w:rPr>
            </w:pPr>
            <w:r w:rsidRPr="00156F70">
              <w:rPr>
                <w:sz w:val="12"/>
                <w:szCs w:val="12"/>
              </w:rPr>
              <w:t>0.00</w:t>
            </w:r>
          </w:p>
        </w:tc>
        <w:tc>
          <w:tcPr>
            <w:tcW w:w="7457" w:type="dxa"/>
            <w:shd w:val="clear" w:color="auto" w:fill="auto"/>
          </w:tcPr>
          <w:p w:rsidR="00156F70" w:rsidRPr="00156F70" w:rsidRDefault="00156F70" w:rsidP="00156F70">
            <w:pPr>
              <w:rPr>
                <w:sz w:val="12"/>
                <w:szCs w:val="12"/>
              </w:rPr>
            </w:pPr>
            <w:r w:rsidRPr="00156F70">
              <w:rPr>
                <w:sz w:val="12"/>
                <w:szCs w:val="12"/>
              </w:rPr>
              <w:t>In the first call for proposals, the Monitoring Committee approved one project addressing SO 2.4.</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S</w:t>
            </w:r>
          </w:p>
        </w:tc>
        <w:tc>
          <w:tcPr>
            <w:tcW w:w="994" w:type="dxa"/>
            <w:shd w:val="clear" w:color="auto" w:fill="auto"/>
          </w:tcPr>
          <w:p w:rsidR="00156F70" w:rsidRPr="00156F70" w:rsidRDefault="00156F70" w:rsidP="00156F70">
            <w:pPr>
              <w:rPr>
                <w:sz w:val="12"/>
                <w:szCs w:val="12"/>
              </w:rPr>
            </w:pPr>
            <w:r w:rsidRPr="00156F70">
              <w:rPr>
                <w:sz w:val="12"/>
                <w:szCs w:val="12"/>
              </w:rPr>
              <w:t>P17</w:t>
            </w:r>
          </w:p>
        </w:tc>
        <w:tc>
          <w:tcPr>
            <w:tcW w:w="2409" w:type="dxa"/>
            <w:shd w:val="clear" w:color="auto" w:fill="auto"/>
          </w:tcPr>
          <w:p w:rsidR="00156F70" w:rsidRPr="00156F70" w:rsidRDefault="00156F70" w:rsidP="00156F70">
            <w:pPr>
              <w:rPr>
                <w:sz w:val="12"/>
                <w:szCs w:val="12"/>
              </w:rPr>
            </w:pPr>
            <w:r w:rsidRPr="00156F70">
              <w:rPr>
                <w:sz w:val="12"/>
                <w:szCs w:val="12"/>
              </w:rPr>
              <w:t>Number of strategies for improved cooperation and interoperability among the emergency response authorities and stakeholders developed and/or implemented</w:t>
            </w:r>
          </w:p>
        </w:tc>
        <w:tc>
          <w:tcPr>
            <w:tcW w:w="1134" w:type="dxa"/>
            <w:shd w:val="clear" w:color="auto" w:fill="auto"/>
          </w:tcPr>
          <w:p w:rsidR="00156F70" w:rsidRPr="00156F70" w:rsidRDefault="00156F70" w:rsidP="00156F70">
            <w:pPr>
              <w:rPr>
                <w:sz w:val="12"/>
                <w:szCs w:val="12"/>
              </w:rPr>
            </w:pPr>
            <w:r w:rsidRPr="00156F70">
              <w:rPr>
                <w:sz w:val="12"/>
                <w:szCs w:val="12"/>
              </w:rPr>
              <w:t>Number</w:t>
            </w:r>
          </w:p>
        </w:tc>
        <w:tc>
          <w:tcPr>
            <w:tcW w:w="1181" w:type="dxa"/>
            <w:shd w:val="clear" w:color="auto" w:fill="auto"/>
          </w:tcPr>
          <w:p w:rsidR="00156F70" w:rsidRPr="00156F70" w:rsidRDefault="00156F70" w:rsidP="00156F70">
            <w:pPr>
              <w:jc w:val="right"/>
              <w:rPr>
                <w:sz w:val="12"/>
                <w:szCs w:val="12"/>
              </w:rPr>
            </w:pPr>
            <w:r w:rsidRPr="00156F70">
              <w:rPr>
                <w:sz w:val="12"/>
                <w:szCs w:val="12"/>
              </w:rPr>
              <w:t>5.00</w:t>
            </w:r>
          </w:p>
        </w:tc>
        <w:tc>
          <w:tcPr>
            <w:tcW w:w="1181" w:type="dxa"/>
            <w:shd w:val="clear" w:color="auto" w:fill="auto"/>
          </w:tcPr>
          <w:p w:rsidR="00156F70" w:rsidRPr="00156F70" w:rsidRDefault="00156F70" w:rsidP="00156F70">
            <w:pPr>
              <w:jc w:val="right"/>
              <w:rPr>
                <w:sz w:val="12"/>
                <w:szCs w:val="12"/>
              </w:rPr>
            </w:pPr>
            <w:r w:rsidRPr="00156F70">
              <w:rPr>
                <w:sz w:val="12"/>
                <w:szCs w:val="12"/>
              </w:rPr>
              <w:t>1.00</w:t>
            </w:r>
          </w:p>
        </w:tc>
        <w:tc>
          <w:tcPr>
            <w:tcW w:w="7457" w:type="dxa"/>
            <w:shd w:val="clear" w:color="auto" w:fill="auto"/>
          </w:tcPr>
          <w:p w:rsidR="00156F70" w:rsidRPr="00156F70" w:rsidRDefault="00156F70" w:rsidP="00156F70">
            <w:pPr>
              <w:rPr>
                <w:sz w:val="12"/>
                <w:szCs w:val="12"/>
              </w:rPr>
            </w:pPr>
            <w:proofErr w:type="spellStart"/>
            <w:r w:rsidRPr="00156F70">
              <w:rPr>
                <w:sz w:val="12"/>
                <w:szCs w:val="12"/>
              </w:rPr>
              <w:t>DRiDanube</w:t>
            </w:r>
            <w:proofErr w:type="spellEnd"/>
            <w:r w:rsidRPr="00156F70">
              <w:rPr>
                <w:sz w:val="12"/>
                <w:szCs w:val="12"/>
              </w:rPr>
              <w:t xml:space="preserve"> project is developing a strategy to improve drought emergency response which will address basic weaknesses of the drought management process, identified by the review of existing status.</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lastRenderedPageBreak/>
              <w:t>F</w:t>
            </w:r>
          </w:p>
        </w:tc>
        <w:tc>
          <w:tcPr>
            <w:tcW w:w="994" w:type="dxa"/>
            <w:shd w:val="clear" w:color="auto" w:fill="auto"/>
          </w:tcPr>
          <w:p w:rsidR="00156F70" w:rsidRPr="00156F70" w:rsidRDefault="00156F70" w:rsidP="00156F70">
            <w:pPr>
              <w:rPr>
                <w:sz w:val="12"/>
                <w:szCs w:val="12"/>
              </w:rPr>
            </w:pPr>
            <w:r w:rsidRPr="00156F70">
              <w:rPr>
                <w:sz w:val="12"/>
                <w:szCs w:val="12"/>
              </w:rPr>
              <w:t>P18</w:t>
            </w:r>
          </w:p>
        </w:tc>
        <w:tc>
          <w:tcPr>
            <w:tcW w:w="2409" w:type="dxa"/>
            <w:shd w:val="clear" w:color="auto" w:fill="auto"/>
          </w:tcPr>
          <w:p w:rsidR="00156F70" w:rsidRPr="00156F70" w:rsidRDefault="00156F70" w:rsidP="00156F70">
            <w:pPr>
              <w:rPr>
                <w:sz w:val="12"/>
                <w:szCs w:val="12"/>
              </w:rPr>
            </w:pPr>
            <w:r w:rsidRPr="00156F70">
              <w:rPr>
                <w:sz w:val="12"/>
                <w:szCs w:val="12"/>
              </w:rPr>
              <w:t>Number of tools for improved cooperation and interoperability among the emergency response authorities and stakeholders developed and/or implemented</w:t>
            </w:r>
          </w:p>
        </w:tc>
        <w:tc>
          <w:tcPr>
            <w:tcW w:w="1134" w:type="dxa"/>
            <w:shd w:val="clear" w:color="auto" w:fill="auto"/>
          </w:tcPr>
          <w:p w:rsidR="00156F70" w:rsidRPr="00156F70" w:rsidRDefault="00156F70" w:rsidP="00156F70">
            <w:pPr>
              <w:rPr>
                <w:sz w:val="12"/>
                <w:szCs w:val="12"/>
              </w:rPr>
            </w:pPr>
            <w:r w:rsidRPr="00156F70">
              <w:rPr>
                <w:sz w:val="12"/>
                <w:szCs w:val="12"/>
              </w:rPr>
              <w:t>Number</w:t>
            </w:r>
          </w:p>
        </w:tc>
        <w:tc>
          <w:tcPr>
            <w:tcW w:w="1181" w:type="dxa"/>
            <w:shd w:val="clear" w:color="auto" w:fill="auto"/>
          </w:tcPr>
          <w:p w:rsidR="00156F70" w:rsidRPr="00156F70" w:rsidRDefault="00156F70" w:rsidP="00156F70">
            <w:pPr>
              <w:jc w:val="right"/>
              <w:rPr>
                <w:sz w:val="12"/>
                <w:szCs w:val="12"/>
              </w:rPr>
            </w:pPr>
            <w:r w:rsidRPr="00156F70">
              <w:rPr>
                <w:sz w:val="12"/>
                <w:szCs w:val="12"/>
              </w:rPr>
              <w:t>10.00</w:t>
            </w:r>
          </w:p>
        </w:tc>
        <w:tc>
          <w:tcPr>
            <w:tcW w:w="1181" w:type="dxa"/>
            <w:shd w:val="clear" w:color="auto" w:fill="auto"/>
          </w:tcPr>
          <w:p w:rsidR="00156F70" w:rsidRPr="00156F70" w:rsidRDefault="00156F70" w:rsidP="00156F70">
            <w:pPr>
              <w:jc w:val="right"/>
              <w:rPr>
                <w:sz w:val="12"/>
                <w:szCs w:val="12"/>
              </w:rPr>
            </w:pPr>
            <w:r w:rsidRPr="00156F70">
              <w:rPr>
                <w:sz w:val="12"/>
                <w:szCs w:val="12"/>
              </w:rPr>
              <w:t>0.00</w:t>
            </w:r>
          </w:p>
        </w:tc>
        <w:tc>
          <w:tcPr>
            <w:tcW w:w="7457" w:type="dxa"/>
            <w:shd w:val="clear" w:color="auto" w:fill="auto"/>
          </w:tcPr>
          <w:p w:rsidR="00156F70" w:rsidRPr="00156F70" w:rsidRDefault="00156F70" w:rsidP="00156F70">
            <w:pPr>
              <w:rPr>
                <w:sz w:val="12"/>
                <w:szCs w:val="12"/>
              </w:rPr>
            </w:pPr>
            <w:r w:rsidRPr="00156F70">
              <w:rPr>
                <w:sz w:val="12"/>
                <w:szCs w:val="12"/>
              </w:rPr>
              <w:t>In the first call for proposals, the Monitoring Committee approved one project addressing SO 2.4.</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S</w:t>
            </w:r>
          </w:p>
        </w:tc>
        <w:tc>
          <w:tcPr>
            <w:tcW w:w="994" w:type="dxa"/>
            <w:shd w:val="clear" w:color="auto" w:fill="auto"/>
          </w:tcPr>
          <w:p w:rsidR="00156F70" w:rsidRPr="00156F70" w:rsidRDefault="00156F70" w:rsidP="00156F70">
            <w:pPr>
              <w:rPr>
                <w:sz w:val="12"/>
                <w:szCs w:val="12"/>
              </w:rPr>
            </w:pPr>
            <w:r w:rsidRPr="00156F70">
              <w:rPr>
                <w:sz w:val="12"/>
                <w:szCs w:val="12"/>
              </w:rPr>
              <w:t>P18</w:t>
            </w:r>
          </w:p>
        </w:tc>
        <w:tc>
          <w:tcPr>
            <w:tcW w:w="2409" w:type="dxa"/>
            <w:shd w:val="clear" w:color="auto" w:fill="auto"/>
          </w:tcPr>
          <w:p w:rsidR="00156F70" w:rsidRPr="00156F70" w:rsidRDefault="00156F70" w:rsidP="00156F70">
            <w:pPr>
              <w:rPr>
                <w:sz w:val="12"/>
                <w:szCs w:val="12"/>
              </w:rPr>
            </w:pPr>
            <w:r w:rsidRPr="00156F70">
              <w:rPr>
                <w:sz w:val="12"/>
                <w:szCs w:val="12"/>
              </w:rPr>
              <w:t>Number of tools for improved cooperation and interoperability among the emergency response authorities and stakeholders developed and/or implemented</w:t>
            </w:r>
          </w:p>
        </w:tc>
        <w:tc>
          <w:tcPr>
            <w:tcW w:w="1134" w:type="dxa"/>
            <w:shd w:val="clear" w:color="auto" w:fill="auto"/>
          </w:tcPr>
          <w:p w:rsidR="00156F70" w:rsidRPr="00156F70" w:rsidRDefault="00156F70" w:rsidP="00156F70">
            <w:pPr>
              <w:rPr>
                <w:sz w:val="12"/>
                <w:szCs w:val="12"/>
              </w:rPr>
            </w:pPr>
            <w:r w:rsidRPr="00156F70">
              <w:rPr>
                <w:sz w:val="12"/>
                <w:szCs w:val="12"/>
              </w:rPr>
              <w:t>Number</w:t>
            </w:r>
          </w:p>
        </w:tc>
        <w:tc>
          <w:tcPr>
            <w:tcW w:w="1181" w:type="dxa"/>
            <w:shd w:val="clear" w:color="auto" w:fill="auto"/>
          </w:tcPr>
          <w:p w:rsidR="00156F70" w:rsidRPr="00156F70" w:rsidRDefault="00156F70" w:rsidP="00156F70">
            <w:pPr>
              <w:jc w:val="right"/>
              <w:rPr>
                <w:sz w:val="12"/>
                <w:szCs w:val="12"/>
              </w:rPr>
            </w:pPr>
            <w:r w:rsidRPr="00156F70">
              <w:rPr>
                <w:sz w:val="12"/>
                <w:szCs w:val="12"/>
              </w:rPr>
              <w:t>10.00</w:t>
            </w:r>
          </w:p>
        </w:tc>
        <w:tc>
          <w:tcPr>
            <w:tcW w:w="1181" w:type="dxa"/>
            <w:shd w:val="clear" w:color="auto" w:fill="auto"/>
          </w:tcPr>
          <w:p w:rsidR="00156F70" w:rsidRPr="00156F70" w:rsidRDefault="00156F70" w:rsidP="00156F70">
            <w:pPr>
              <w:jc w:val="right"/>
              <w:rPr>
                <w:sz w:val="12"/>
                <w:szCs w:val="12"/>
              </w:rPr>
            </w:pPr>
            <w:r w:rsidRPr="00156F70">
              <w:rPr>
                <w:sz w:val="12"/>
                <w:szCs w:val="12"/>
              </w:rPr>
              <w:t>3.00</w:t>
            </w:r>
          </w:p>
        </w:tc>
        <w:tc>
          <w:tcPr>
            <w:tcW w:w="7457" w:type="dxa"/>
            <w:shd w:val="clear" w:color="auto" w:fill="auto"/>
          </w:tcPr>
          <w:p w:rsidR="00156F70" w:rsidRPr="00156F70" w:rsidRDefault="00156F70" w:rsidP="00156F70">
            <w:pPr>
              <w:rPr>
                <w:sz w:val="12"/>
                <w:szCs w:val="12"/>
              </w:rPr>
            </w:pPr>
            <w:proofErr w:type="spellStart"/>
            <w:r w:rsidRPr="00156F70">
              <w:rPr>
                <w:sz w:val="12"/>
                <w:szCs w:val="12"/>
              </w:rPr>
              <w:t>DRiDanube</w:t>
            </w:r>
            <w:proofErr w:type="spellEnd"/>
            <w:r w:rsidRPr="00156F70">
              <w:rPr>
                <w:sz w:val="12"/>
                <w:szCs w:val="12"/>
              </w:rPr>
              <w:t xml:space="preserve"> project is developing/ implementing several tools for improving cooperation and interoperability among the emergency response authorities and stakeholders (e.g. Drought User Service with manual, a methodology for drought impact assessment, methodology for drought risk assessment).</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F</w:t>
            </w:r>
          </w:p>
        </w:tc>
        <w:tc>
          <w:tcPr>
            <w:tcW w:w="994" w:type="dxa"/>
            <w:shd w:val="clear" w:color="auto" w:fill="auto"/>
          </w:tcPr>
          <w:p w:rsidR="00156F70" w:rsidRPr="00156F70" w:rsidRDefault="00156F70" w:rsidP="00156F70">
            <w:pPr>
              <w:rPr>
                <w:sz w:val="12"/>
                <w:szCs w:val="12"/>
              </w:rPr>
            </w:pPr>
            <w:r w:rsidRPr="00156F70">
              <w:rPr>
                <w:sz w:val="12"/>
                <w:szCs w:val="12"/>
              </w:rPr>
              <w:t>P19</w:t>
            </w:r>
          </w:p>
        </w:tc>
        <w:tc>
          <w:tcPr>
            <w:tcW w:w="2409" w:type="dxa"/>
            <w:shd w:val="clear" w:color="auto" w:fill="auto"/>
          </w:tcPr>
          <w:p w:rsidR="00156F70" w:rsidRPr="00156F70" w:rsidRDefault="00156F70" w:rsidP="00156F70">
            <w:pPr>
              <w:rPr>
                <w:sz w:val="12"/>
                <w:szCs w:val="12"/>
              </w:rPr>
            </w:pPr>
            <w:r w:rsidRPr="00156F70">
              <w:rPr>
                <w:sz w:val="12"/>
                <w:szCs w:val="12"/>
              </w:rPr>
              <w:t>Number of pilot actions for improved cooperation and interoperability among the emergency response authorities and stakeholders developed and/or implemented</w:t>
            </w:r>
          </w:p>
        </w:tc>
        <w:tc>
          <w:tcPr>
            <w:tcW w:w="1134" w:type="dxa"/>
            <w:shd w:val="clear" w:color="auto" w:fill="auto"/>
          </w:tcPr>
          <w:p w:rsidR="00156F70" w:rsidRPr="00156F70" w:rsidRDefault="00156F70" w:rsidP="00156F70">
            <w:pPr>
              <w:rPr>
                <w:sz w:val="12"/>
                <w:szCs w:val="12"/>
              </w:rPr>
            </w:pPr>
            <w:r w:rsidRPr="00156F70">
              <w:rPr>
                <w:sz w:val="12"/>
                <w:szCs w:val="12"/>
              </w:rPr>
              <w:t>Number</w:t>
            </w:r>
          </w:p>
        </w:tc>
        <w:tc>
          <w:tcPr>
            <w:tcW w:w="1181" w:type="dxa"/>
            <w:shd w:val="clear" w:color="auto" w:fill="auto"/>
          </w:tcPr>
          <w:p w:rsidR="00156F70" w:rsidRPr="00156F70" w:rsidRDefault="00156F70" w:rsidP="00156F70">
            <w:pPr>
              <w:jc w:val="right"/>
              <w:rPr>
                <w:sz w:val="12"/>
                <w:szCs w:val="12"/>
              </w:rPr>
            </w:pPr>
            <w:r w:rsidRPr="00156F70">
              <w:rPr>
                <w:sz w:val="12"/>
                <w:szCs w:val="12"/>
              </w:rPr>
              <w:t>3.00</w:t>
            </w:r>
          </w:p>
        </w:tc>
        <w:tc>
          <w:tcPr>
            <w:tcW w:w="1181" w:type="dxa"/>
            <w:shd w:val="clear" w:color="auto" w:fill="auto"/>
          </w:tcPr>
          <w:p w:rsidR="00156F70" w:rsidRPr="00156F70" w:rsidRDefault="00156F70" w:rsidP="00156F70">
            <w:pPr>
              <w:jc w:val="right"/>
              <w:rPr>
                <w:sz w:val="12"/>
                <w:szCs w:val="12"/>
              </w:rPr>
            </w:pPr>
            <w:r w:rsidRPr="00156F70">
              <w:rPr>
                <w:sz w:val="12"/>
                <w:szCs w:val="12"/>
              </w:rPr>
              <w:t>0.00</w:t>
            </w:r>
          </w:p>
        </w:tc>
        <w:tc>
          <w:tcPr>
            <w:tcW w:w="7457" w:type="dxa"/>
            <w:shd w:val="clear" w:color="auto" w:fill="auto"/>
          </w:tcPr>
          <w:p w:rsidR="00156F70" w:rsidRPr="00156F70" w:rsidRDefault="00156F70" w:rsidP="00156F70">
            <w:pPr>
              <w:rPr>
                <w:sz w:val="12"/>
                <w:szCs w:val="12"/>
              </w:rPr>
            </w:pPr>
            <w:r w:rsidRPr="00156F70">
              <w:rPr>
                <w:sz w:val="12"/>
                <w:szCs w:val="12"/>
              </w:rPr>
              <w:t>In the first call for proposals, the Monitoring Committee approved one project addressing SO 2.4.</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S</w:t>
            </w:r>
          </w:p>
        </w:tc>
        <w:tc>
          <w:tcPr>
            <w:tcW w:w="994" w:type="dxa"/>
            <w:shd w:val="clear" w:color="auto" w:fill="auto"/>
          </w:tcPr>
          <w:p w:rsidR="00156F70" w:rsidRPr="00156F70" w:rsidRDefault="00156F70" w:rsidP="00156F70">
            <w:pPr>
              <w:rPr>
                <w:sz w:val="12"/>
                <w:szCs w:val="12"/>
              </w:rPr>
            </w:pPr>
            <w:r w:rsidRPr="00156F70">
              <w:rPr>
                <w:sz w:val="12"/>
                <w:szCs w:val="12"/>
              </w:rPr>
              <w:t>P19</w:t>
            </w:r>
          </w:p>
        </w:tc>
        <w:tc>
          <w:tcPr>
            <w:tcW w:w="2409" w:type="dxa"/>
            <w:shd w:val="clear" w:color="auto" w:fill="auto"/>
          </w:tcPr>
          <w:p w:rsidR="00156F70" w:rsidRPr="00156F70" w:rsidRDefault="00156F70" w:rsidP="00156F70">
            <w:pPr>
              <w:rPr>
                <w:sz w:val="12"/>
                <w:szCs w:val="12"/>
              </w:rPr>
            </w:pPr>
            <w:r w:rsidRPr="00156F70">
              <w:rPr>
                <w:sz w:val="12"/>
                <w:szCs w:val="12"/>
              </w:rPr>
              <w:t>Number of pilot actions for improved cooperation and interoperability among the emergency response authorities and stakeholders developed and/or implemented</w:t>
            </w:r>
          </w:p>
        </w:tc>
        <w:tc>
          <w:tcPr>
            <w:tcW w:w="1134" w:type="dxa"/>
            <w:shd w:val="clear" w:color="auto" w:fill="auto"/>
          </w:tcPr>
          <w:p w:rsidR="00156F70" w:rsidRPr="00156F70" w:rsidRDefault="00156F70" w:rsidP="00156F70">
            <w:pPr>
              <w:rPr>
                <w:sz w:val="12"/>
                <w:szCs w:val="12"/>
              </w:rPr>
            </w:pPr>
            <w:r w:rsidRPr="00156F70">
              <w:rPr>
                <w:sz w:val="12"/>
                <w:szCs w:val="12"/>
              </w:rPr>
              <w:t>Number</w:t>
            </w:r>
          </w:p>
        </w:tc>
        <w:tc>
          <w:tcPr>
            <w:tcW w:w="1181" w:type="dxa"/>
            <w:shd w:val="clear" w:color="auto" w:fill="auto"/>
          </w:tcPr>
          <w:p w:rsidR="00156F70" w:rsidRPr="00156F70" w:rsidRDefault="00156F70" w:rsidP="00156F70">
            <w:pPr>
              <w:jc w:val="right"/>
              <w:rPr>
                <w:sz w:val="12"/>
                <w:szCs w:val="12"/>
              </w:rPr>
            </w:pPr>
            <w:r w:rsidRPr="00156F70">
              <w:rPr>
                <w:sz w:val="12"/>
                <w:szCs w:val="12"/>
              </w:rPr>
              <w:t>3.00</w:t>
            </w:r>
          </w:p>
        </w:tc>
        <w:tc>
          <w:tcPr>
            <w:tcW w:w="1181" w:type="dxa"/>
            <w:shd w:val="clear" w:color="auto" w:fill="auto"/>
          </w:tcPr>
          <w:p w:rsidR="00156F70" w:rsidRPr="00156F70" w:rsidRDefault="00156F70" w:rsidP="00156F70">
            <w:pPr>
              <w:jc w:val="right"/>
              <w:rPr>
                <w:sz w:val="12"/>
                <w:szCs w:val="12"/>
              </w:rPr>
            </w:pPr>
            <w:r w:rsidRPr="00156F70">
              <w:rPr>
                <w:sz w:val="12"/>
                <w:szCs w:val="12"/>
              </w:rPr>
              <w:t>2.00</w:t>
            </w:r>
          </w:p>
        </w:tc>
        <w:tc>
          <w:tcPr>
            <w:tcW w:w="7457" w:type="dxa"/>
            <w:shd w:val="clear" w:color="auto" w:fill="auto"/>
          </w:tcPr>
          <w:p w:rsidR="00156F70" w:rsidRPr="00156F70" w:rsidRDefault="00156F70" w:rsidP="00156F70">
            <w:pPr>
              <w:rPr>
                <w:sz w:val="12"/>
                <w:szCs w:val="12"/>
              </w:rPr>
            </w:pPr>
            <w:proofErr w:type="spellStart"/>
            <w:r w:rsidRPr="00156F70">
              <w:rPr>
                <w:sz w:val="12"/>
                <w:szCs w:val="12"/>
              </w:rPr>
              <w:t>DRiDanube</w:t>
            </w:r>
            <w:proofErr w:type="spellEnd"/>
            <w:r w:rsidRPr="00156F70">
              <w:rPr>
                <w:sz w:val="12"/>
                <w:szCs w:val="12"/>
              </w:rPr>
              <w:t xml:space="preserve"> project is implementing a pilot action testing the Drought User Service in 4 countries participating in the project.</w:t>
            </w:r>
          </w:p>
        </w:tc>
      </w:tr>
    </w:tbl>
    <w:p w:rsidR="00156F70" w:rsidRPr="00156F70" w:rsidRDefault="00156F70" w:rsidP="00156F70">
      <w:pPr>
        <w:keepNext/>
        <w:rPr>
          <w:sz w:val="20"/>
          <w:szCs w:val="20"/>
        </w:rPr>
      </w:pPr>
    </w:p>
    <w:tbl>
      <w:tblPr>
        <w:tblW w:w="62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15"/>
        <w:gridCol w:w="994"/>
        <w:gridCol w:w="2409"/>
        <w:gridCol w:w="1182"/>
        <w:gridCol w:w="1182"/>
      </w:tblGrid>
      <w:tr w:rsidR="007312F7" w:rsidRPr="00156F70" w:rsidTr="00156F70">
        <w:trPr>
          <w:tblHeader/>
        </w:trPr>
        <w:tc>
          <w:tcPr>
            <w:tcW w:w="515" w:type="dxa"/>
            <w:shd w:val="clear" w:color="auto" w:fill="auto"/>
          </w:tcPr>
          <w:p w:rsidR="00156F70" w:rsidRPr="00156F70" w:rsidRDefault="00156F70" w:rsidP="00156F70">
            <w:pPr>
              <w:jc w:val="center"/>
              <w:rPr>
                <w:b/>
                <w:sz w:val="12"/>
                <w:szCs w:val="12"/>
              </w:rPr>
            </w:pPr>
            <w:r w:rsidRPr="00156F70">
              <w:rPr>
                <w:b/>
                <w:sz w:val="12"/>
                <w:szCs w:val="12"/>
              </w:rPr>
              <w:t>(1)</w:t>
            </w:r>
          </w:p>
        </w:tc>
        <w:tc>
          <w:tcPr>
            <w:tcW w:w="994" w:type="dxa"/>
            <w:shd w:val="clear" w:color="auto" w:fill="auto"/>
          </w:tcPr>
          <w:p w:rsidR="00156F70" w:rsidRPr="00156F70" w:rsidRDefault="00156F70" w:rsidP="00156F70">
            <w:pPr>
              <w:rPr>
                <w:b/>
                <w:sz w:val="12"/>
                <w:szCs w:val="12"/>
              </w:rPr>
            </w:pPr>
            <w:r w:rsidRPr="00156F70">
              <w:rPr>
                <w:b/>
                <w:sz w:val="12"/>
                <w:szCs w:val="12"/>
              </w:rPr>
              <w:t>ID</w:t>
            </w:r>
          </w:p>
        </w:tc>
        <w:tc>
          <w:tcPr>
            <w:tcW w:w="2409" w:type="dxa"/>
            <w:shd w:val="clear" w:color="auto" w:fill="auto"/>
          </w:tcPr>
          <w:p w:rsidR="00156F70" w:rsidRPr="00156F70" w:rsidRDefault="00156F70" w:rsidP="00156F70">
            <w:pPr>
              <w:rPr>
                <w:b/>
                <w:sz w:val="12"/>
                <w:szCs w:val="12"/>
              </w:rPr>
            </w:pPr>
            <w:r w:rsidRPr="00156F70">
              <w:rPr>
                <w:b/>
                <w:sz w:val="12"/>
                <w:szCs w:val="12"/>
              </w:rPr>
              <w:t>Indicator</w:t>
            </w:r>
          </w:p>
        </w:tc>
        <w:tc>
          <w:tcPr>
            <w:tcW w:w="1182" w:type="dxa"/>
          </w:tcPr>
          <w:p w:rsidR="00156F70" w:rsidRPr="00156F70" w:rsidRDefault="00156F70" w:rsidP="00156F70">
            <w:pPr>
              <w:jc w:val="center"/>
              <w:rPr>
                <w:b/>
                <w:sz w:val="12"/>
                <w:szCs w:val="12"/>
              </w:rPr>
            </w:pPr>
            <w:r w:rsidRPr="00156F70">
              <w:rPr>
                <w:b/>
                <w:sz w:val="12"/>
                <w:szCs w:val="12"/>
              </w:rPr>
              <w:t>2015</w:t>
            </w:r>
          </w:p>
        </w:tc>
        <w:tc>
          <w:tcPr>
            <w:tcW w:w="1182" w:type="dxa"/>
            <w:shd w:val="clear" w:color="auto" w:fill="auto"/>
          </w:tcPr>
          <w:p w:rsidR="00156F70" w:rsidRPr="00156F70" w:rsidRDefault="00156F70" w:rsidP="00156F70">
            <w:pPr>
              <w:jc w:val="center"/>
              <w:rPr>
                <w:b/>
                <w:sz w:val="12"/>
                <w:szCs w:val="12"/>
              </w:rPr>
            </w:pPr>
            <w:r w:rsidRPr="00156F70">
              <w:rPr>
                <w:b/>
                <w:sz w:val="12"/>
                <w:szCs w:val="12"/>
              </w:rPr>
              <w:t>2014</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F</w:t>
            </w:r>
          </w:p>
        </w:tc>
        <w:tc>
          <w:tcPr>
            <w:tcW w:w="994" w:type="dxa"/>
            <w:shd w:val="clear" w:color="auto" w:fill="auto"/>
          </w:tcPr>
          <w:p w:rsidR="00156F70" w:rsidRPr="00156F70" w:rsidRDefault="00156F70" w:rsidP="00156F70">
            <w:pPr>
              <w:rPr>
                <w:sz w:val="12"/>
                <w:szCs w:val="12"/>
              </w:rPr>
            </w:pPr>
            <w:r w:rsidRPr="00156F70">
              <w:rPr>
                <w:sz w:val="12"/>
                <w:szCs w:val="12"/>
              </w:rPr>
              <w:t>P07</w:t>
            </w:r>
          </w:p>
        </w:tc>
        <w:tc>
          <w:tcPr>
            <w:tcW w:w="2409" w:type="dxa"/>
            <w:shd w:val="clear" w:color="auto" w:fill="auto"/>
          </w:tcPr>
          <w:p w:rsidR="00156F70" w:rsidRPr="00156F70" w:rsidRDefault="00156F70" w:rsidP="00156F70">
            <w:pPr>
              <w:rPr>
                <w:sz w:val="12"/>
                <w:szCs w:val="12"/>
              </w:rPr>
            </w:pPr>
            <w:r w:rsidRPr="00156F70">
              <w:rPr>
                <w:sz w:val="12"/>
                <w:szCs w:val="12"/>
              </w:rPr>
              <w:t>No. of documented learning interactions in finalised operations</w:t>
            </w:r>
          </w:p>
        </w:tc>
        <w:tc>
          <w:tcPr>
            <w:tcW w:w="1182" w:type="dxa"/>
          </w:tcPr>
          <w:p w:rsidR="00156F70" w:rsidRPr="00156F70" w:rsidRDefault="00156F70" w:rsidP="00156F70">
            <w:pPr>
              <w:jc w:val="right"/>
              <w:rPr>
                <w:sz w:val="12"/>
                <w:szCs w:val="12"/>
              </w:rPr>
            </w:pPr>
            <w:r w:rsidRPr="00156F70">
              <w:rPr>
                <w:sz w:val="12"/>
                <w:szCs w:val="12"/>
              </w:rPr>
              <w:t>0.00</w:t>
            </w:r>
          </w:p>
        </w:tc>
        <w:tc>
          <w:tcPr>
            <w:tcW w:w="1182" w:type="dxa"/>
            <w:shd w:val="clear" w:color="auto" w:fill="auto"/>
          </w:tcPr>
          <w:p w:rsidR="00156F70" w:rsidRPr="00156F70" w:rsidRDefault="00156F70" w:rsidP="00156F70">
            <w:pPr>
              <w:jc w:val="right"/>
              <w:rPr>
                <w:sz w:val="12"/>
                <w:szCs w:val="12"/>
              </w:rPr>
            </w:pPr>
            <w:r w:rsidRPr="00156F70">
              <w:rPr>
                <w:sz w:val="12"/>
                <w:szCs w:val="12"/>
              </w:rPr>
              <w:t>0.00</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S</w:t>
            </w:r>
          </w:p>
        </w:tc>
        <w:tc>
          <w:tcPr>
            <w:tcW w:w="994" w:type="dxa"/>
            <w:shd w:val="clear" w:color="auto" w:fill="auto"/>
          </w:tcPr>
          <w:p w:rsidR="00156F70" w:rsidRPr="00156F70" w:rsidRDefault="00156F70" w:rsidP="00156F70">
            <w:pPr>
              <w:rPr>
                <w:sz w:val="12"/>
                <w:szCs w:val="12"/>
              </w:rPr>
            </w:pPr>
            <w:r w:rsidRPr="00156F70">
              <w:rPr>
                <w:sz w:val="12"/>
                <w:szCs w:val="12"/>
              </w:rPr>
              <w:t>P07</w:t>
            </w:r>
          </w:p>
        </w:tc>
        <w:tc>
          <w:tcPr>
            <w:tcW w:w="2409" w:type="dxa"/>
            <w:shd w:val="clear" w:color="auto" w:fill="auto"/>
          </w:tcPr>
          <w:p w:rsidR="00156F70" w:rsidRPr="00156F70" w:rsidRDefault="00156F70" w:rsidP="00156F70">
            <w:pPr>
              <w:rPr>
                <w:sz w:val="12"/>
                <w:szCs w:val="12"/>
              </w:rPr>
            </w:pPr>
            <w:r w:rsidRPr="00156F70">
              <w:rPr>
                <w:sz w:val="12"/>
                <w:szCs w:val="12"/>
              </w:rPr>
              <w:t>No. of documented learning interactions in finalised operations</w:t>
            </w:r>
          </w:p>
        </w:tc>
        <w:tc>
          <w:tcPr>
            <w:tcW w:w="1182" w:type="dxa"/>
          </w:tcPr>
          <w:p w:rsidR="00156F70" w:rsidRPr="00156F70" w:rsidRDefault="00156F70" w:rsidP="00156F70">
            <w:pPr>
              <w:jc w:val="right"/>
              <w:rPr>
                <w:sz w:val="12"/>
                <w:szCs w:val="12"/>
              </w:rPr>
            </w:pPr>
            <w:r w:rsidRPr="00156F70">
              <w:rPr>
                <w:sz w:val="12"/>
                <w:szCs w:val="12"/>
              </w:rPr>
              <w:t>0.00</w:t>
            </w:r>
          </w:p>
        </w:tc>
        <w:tc>
          <w:tcPr>
            <w:tcW w:w="1182" w:type="dxa"/>
            <w:shd w:val="clear" w:color="auto" w:fill="auto"/>
          </w:tcPr>
          <w:p w:rsidR="00156F70" w:rsidRPr="00156F70" w:rsidRDefault="00156F70" w:rsidP="00156F70">
            <w:pPr>
              <w:jc w:val="right"/>
              <w:rPr>
                <w:sz w:val="12"/>
                <w:szCs w:val="12"/>
              </w:rPr>
            </w:pPr>
            <w:r w:rsidRPr="00156F70">
              <w:rPr>
                <w:sz w:val="12"/>
                <w:szCs w:val="12"/>
              </w:rPr>
              <w:t>0.00</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F</w:t>
            </w:r>
          </w:p>
        </w:tc>
        <w:tc>
          <w:tcPr>
            <w:tcW w:w="994" w:type="dxa"/>
            <w:shd w:val="clear" w:color="auto" w:fill="auto"/>
          </w:tcPr>
          <w:p w:rsidR="00156F70" w:rsidRPr="00156F70" w:rsidRDefault="00156F70" w:rsidP="00156F70">
            <w:pPr>
              <w:rPr>
                <w:sz w:val="12"/>
                <w:szCs w:val="12"/>
              </w:rPr>
            </w:pPr>
            <w:r w:rsidRPr="00156F70">
              <w:rPr>
                <w:sz w:val="12"/>
                <w:szCs w:val="12"/>
              </w:rPr>
              <w:t>P14</w:t>
            </w:r>
          </w:p>
        </w:tc>
        <w:tc>
          <w:tcPr>
            <w:tcW w:w="2409" w:type="dxa"/>
            <w:shd w:val="clear" w:color="auto" w:fill="auto"/>
          </w:tcPr>
          <w:p w:rsidR="00156F70" w:rsidRPr="00156F70" w:rsidRDefault="00156F70" w:rsidP="00156F70">
            <w:pPr>
              <w:rPr>
                <w:sz w:val="12"/>
                <w:szCs w:val="12"/>
              </w:rPr>
            </w:pPr>
            <w:r w:rsidRPr="00156F70">
              <w:rPr>
                <w:sz w:val="12"/>
                <w:szCs w:val="12"/>
              </w:rPr>
              <w:t>Number of strategies for strengthening approaches to preservation, restoring and management of bio-corridors and wetlands developed and/or implemented</w:t>
            </w:r>
          </w:p>
        </w:tc>
        <w:tc>
          <w:tcPr>
            <w:tcW w:w="1182" w:type="dxa"/>
          </w:tcPr>
          <w:p w:rsidR="00156F70" w:rsidRPr="00156F70" w:rsidRDefault="00156F70" w:rsidP="00156F70">
            <w:pPr>
              <w:jc w:val="right"/>
              <w:rPr>
                <w:sz w:val="12"/>
                <w:szCs w:val="12"/>
              </w:rPr>
            </w:pPr>
            <w:r w:rsidRPr="00156F70">
              <w:rPr>
                <w:sz w:val="12"/>
                <w:szCs w:val="12"/>
              </w:rPr>
              <w:t>0.00</w:t>
            </w:r>
          </w:p>
        </w:tc>
        <w:tc>
          <w:tcPr>
            <w:tcW w:w="1182" w:type="dxa"/>
            <w:shd w:val="clear" w:color="auto" w:fill="auto"/>
          </w:tcPr>
          <w:p w:rsidR="00156F70" w:rsidRPr="00156F70" w:rsidRDefault="00156F70" w:rsidP="00156F70">
            <w:pPr>
              <w:jc w:val="right"/>
              <w:rPr>
                <w:sz w:val="12"/>
                <w:szCs w:val="12"/>
              </w:rPr>
            </w:pPr>
            <w:r w:rsidRPr="00156F70">
              <w:rPr>
                <w:sz w:val="12"/>
                <w:szCs w:val="12"/>
              </w:rPr>
              <w:t>0.00</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S</w:t>
            </w:r>
          </w:p>
        </w:tc>
        <w:tc>
          <w:tcPr>
            <w:tcW w:w="994" w:type="dxa"/>
            <w:shd w:val="clear" w:color="auto" w:fill="auto"/>
          </w:tcPr>
          <w:p w:rsidR="00156F70" w:rsidRPr="00156F70" w:rsidRDefault="00156F70" w:rsidP="00156F70">
            <w:pPr>
              <w:rPr>
                <w:sz w:val="12"/>
                <w:szCs w:val="12"/>
              </w:rPr>
            </w:pPr>
            <w:r w:rsidRPr="00156F70">
              <w:rPr>
                <w:sz w:val="12"/>
                <w:szCs w:val="12"/>
              </w:rPr>
              <w:t>P14</w:t>
            </w:r>
          </w:p>
        </w:tc>
        <w:tc>
          <w:tcPr>
            <w:tcW w:w="2409" w:type="dxa"/>
            <w:shd w:val="clear" w:color="auto" w:fill="auto"/>
          </w:tcPr>
          <w:p w:rsidR="00156F70" w:rsidRPr="00156F70" w:rsidRDefault="00156F70" w:rsidP="00156F70">
            <w:pPr>
              <w:rPr>
                <w:sz w:val="12"/>
                <w:szCs w:val="12"/>
              </w:rPr>
            </w:pPr>
            <w:r w:rsidRPr="00156F70">
              <w:rPr>
                <w:sz w:val="12"/>
                <w:szCs w:val="12"/>
              </w:rPr>
              <w:t>Number of strategies for strengthening approaches to preservation, restoring and management of bio-corridors and wetlands developed and/or implemented</w:t>
            </w:r>
          </w:p>
        </w:tc>
        <w:tc>
          <w:tcPr>
            <w:tcW w:w="1182" w:type="dxa"/>
          </w:tcPr>
          <w:p w:rsidR="00156F70" w:rsidRPr="00156F70" w:rsidRDefault="00156F70" w:rsidP="00156F70">
            <w:pPr>
              <w:jc w:val="right"/>
              <w:rPr>
                <w:sz w:val="12"/>
                <w:szCs w:val="12"/>
              </w:rPr>
            </w:pPr>
            <w:r w:rsidRPr="00156F70">
              <w:rPr>
                <w:sz w:val="12"/>
                <w:szCs w:val="12"/>
              </w:rPr>
              <w:t>0.00</w:t>
            </w:r>
          </w:p>
        </w:tc>
        <w:tc>
          <w:tcPr>
            <w:tcW w:w="1182" w:type="dxa"/>
            <w:shd w:val="clear" w:color="auto" w:fill="auto"/>
          </w:tcPr>
          <w:p w:rsidR="00156F70" w:rsidRPr="00156F70" w:rsidRDefault="00156F70" w:rsidP="00156F70">
            <w:pPr>
              <w:jc w:val="right"/>
              <w:rPr>
                <w:sz w:val="12"/>
                <w:szCs w:val="12"/>
              </w:rPr>
            </w:pPr>
            <w:r w:rsidRPr="00156F70">
              <w:rPr>
                <w:sz w:val="12"/>
                <w:szCs w:val="12"/>
              </w:rPr>
              <w:t>0.00</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F</w:t>
            </w:r>
          </w:p>
        </w:tc>
        <w:tc>
          <w:tcPr>
            <w:tcW w:w="994" w:type="dxa"/>
            <w:shd w:val="clear" w:color="auto" w:fill="auto"/>
          </w:tcPr>
          <w:p w:rsidR="00156F70" w:rsidRPr="00156F70" w:rsidRDefault="00156F70" w:rsidP="00156F70">
            <w:pPr>
              <w:rPr>
                <w:sz w:val="12"/>
                <w:szCs w:val="12"/>
              </w:rPr>
            </w:pPr>
            <w:r w:rsidRPr="00156F70">
              <w:rPr>
                <w:sz w:val="12"/>
                <w:szCs w:val="12"/>
              </w:rPr>
              <w:t>P15</w:t>
            </w:r>
          </w:p>
        </w:tc>
        <w:tc>
          <w:tcPr>
            <w:tcW w:w="2409" w:type="dxa"/>
            <w:shd w:val="clear" w:color="auto" w:fill="auto"/>
          </w:tcPr>
          <w:p w:rsidR="00156F70" w:rsidRPr="00156F70" w:rsidRDefault="00156F70" w:rsidP="00156F70">
            <w:pPr>
              <w:rPr>
                <w:sz w:val="12"/>
                <w:szCs w:val="12"/>
              </w:rPr>
            </w:pPr>
            <w:r w:rsidRPr="00156F70">
              <w:rPr>
                <w:sz w:val="12"/>
                <w:szCs w:val="12"/>
              </w:rPr>
              <w:t>Number of tools for strengthening approaches to preservation, restoring and management of bio-corridors and wetlands developed and/or implemented</w:t>
            </w:r>
          </w:p>
        </w:tc>
        <w:tc>
          <w:tcPr>
            <w:tcW w:w="1182" w:type="dxa"/>
          </w:tcPr>
          <w:p w:rsidR="00156F70" w:rsidRPr="00156F70" w:rsidRDefault="00156F70" w:rsidP="00156F70">
            <w:pPr>
              <w:jc w:val="right"/>
              <w:rPr>
                <w:sz w:val="12"/>
                <w:szCs w:val="12"/>
              </w:rPr>
            </w:pPr>
            <w:r w:rsidRPr="00156F70">
              <w:rPr>
                <w:sz w:val="12"/>
                <w:szCs w:val="12"/>
              </w:rPr>
              <w:t>0.00</w:t>
            </w:r>
          </w:p>
        </w:tc>
        <w:tc>
          <w:tcPr>
            <w:tcW w:w="1182" w:type="dxa"/>
            <w:shd w:val="clear" w:color="auto" w:fill="auto"/>
          </w:tcPr>
          <w:p w:rsidR="00156F70" w:rsidRPr="00156F70" w:rsidRDefault="00156F70" w:rsidP="00156F70">
            <w:pPr>
              <w:jc w:val="right"/>
              <w:rPr>
                <w:sz w:val="12"/>
                <w:szCs w:val="12"/>
              </w:rPr>
            </w:pPr>
            <w:r w:rsidRPr="00156F70">
              <w:rPr>
                <w:sz w:val="12"/>
                <w:szCs w:val="12"/>
              </w:rPr>
              <w:t>0.00</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S</w:t>
            </w:r>
          </w:p>
        </w:tc>
        <w:tc>
          <w:tcPr>
            <w:tcW w:w="994" w:type="dxa"/>
            <w:shd w:val="clear" w:color="auto" w:fill="auto"/>
          </w:tcPr>
          <w:p w:rsidR="00156F70" w:rsidRPr="00156F70" w:rsidRDefault="00156F70" w:rsidP="00156F70">
            <w:pPr>
              <w:rPr>
                <w:sz w:val="12"/>
                <w:szCs w:val="12"/>
              </w:rPr>
            </w:pPr>
            <w:r w:rsidRPr="00156F70">
              <w:rPr>
                <w:sz w:val="12"/>
                <w:szCs w:val="12"/>
              </w:rPr>
              <w:t>P15</w:t>
            </w:r>
          </w:p>
        </w:tc>
        <w:tc>
          <w:tcPr>
            <w:tcW w:w="2409" w:type="dxa"/>
            <w:shd w:val="clear" w:color="auto" w:fill="auto"/>
          </w:tcPr>
          <w:p w:rsidR="00156F70" w:rsidRPr="00156F70" w:rsidRDefault="00156F70" w:rsidP="00156F70">
            <w:pPr>
              <w:rPr>
                <w:sz w:val="12"/>
                <w:szCs w:val="12"/>
              </w:rPr>
            </w:pPr>
            <w:r w:rsidRPr="00156F70">
              <w:rPr>
                <w:sz w:val="12"/>
                <w:szCs w:val="12"/>
              </w:rPr>
              <w:t>Number of tools for strengthening approaches to preservation, restoring and management of bio-corridors and wetlands developed and/or implemented</w:t>
            </w:r>
          </w:p>
        </w:tc>
        <w:tc>
          <w:tcPr>
            <w:tcW w:w="1182" w:type="dxa"/>
          </w:tcPr>
          <w:p w:rsidR="00156F70" w:rsidRPr="00156F70" w:rsidRDefault="00156F70" w:rsidP="00156F70">
            <w:pPr>
              <w:jc w:val="right"/>
              <w:rPr>
                <w:sz w:val="12"/>
                <w:szCs w:val="12"/>
              </w:rPr>
            </w:pPr>
            <w:r w:rsidRPr="00156F70">
              <w:rPr>
                <w:sz w:val="12"/>
                <w:szCs w:val="12"/>
              </w:rPr>
              <w:t>0.00</w:t>
            </w:r>
          </w:p>
        </w:tc>
        <w:tc>
          <w:tcPr>
            <w:tcW w:w="1182" w:type="dxa"/>
            <w:shd w:val="clear" w:color="auto" w:fill="auto"/>
          </w:tcPr>
          <w:p w:rsidR="00156F70" w:rsidRPr="00156F70" w:rsidRDefault="00156F70" w:rsidP="00156F70">
            <w:pPr>
              <w:jc w:val="right"/>
              <w:rPr>
                <w:sz w:val="12"/>
                <w:szCs w:val="12"/>
              </w:rPr>
            </w:pPr>
            <w:r w:rsidRPr="00156F70">
              <w:rPr>
                <w:sz w:val="12"/>
                <w:szCs w:val="12"/>
              </w:rPr>
              <w:t>0.00</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F</w:t>
            </w:r>
          </w:p>
        </w:tc>
        <w:tc>
          <w:tcPr>
            <w:tcW w:w="994" w:type="dxa"/>
            <w:shd w:val="clear" w:color="auto" w:fill="auto"/>
          </w:tcPr>
          <w:p w:rsidR="00156F70" w:rsidRPr="00156F70" w:rsidRDefault="00156F70" w:rsidP="00156F70">
            <w:pPr>
              <w:rPr>
                <w:sz w:val="12"/>
                <w:szCs w:val="12"/>
              </w:rPr>
            </w:pPr>
            <w:r w:rsidRPr="00156F70">
              <w:rPr>
                <w:sz w:val="12"/>
                <w:szCs w:val="12"/>
              </w:rPr>
              <w:t>P16</w:t>
            </w:r>
          </w:p>
        </w:tc>
        <w:tc>
          <w:tcPr>
            <w:tcW w:w="2409" w:type="dxa"/>
            <w:shd w:val="clear" w:color="auto" w:fill="auto"/>
          </w:tcPr>
          <w:p w:rsidR="00156F70" w:rsidRPr="00156F70" w:rsidRDefault="00156F70" w:rsidP="00156F70">
            <w:pPr>
              <w:rPr>
                <w:sz w:val="12"/>
                <w:szCs w:val="12"/>
              </w:rPr>
            </w:pPr>
            <w:r w:rsidRPr="00156F70">
              <w:rPr>
                <w:sz w:val="12"/>
                <w:szCs w:val="12"/>
              </w:rPr>
              <w:t>Number of pilot actions for strengthening approaches to preservation, restoring and management of bio-corridors and wetlands developed and/or implemented</w:t>
            </w:r>
          </w:p>
        </w:tc>
        <w:tc>
          <w:tcPr>
            <w:tcW w:w="1182" w:type="dxa"/>
          </w:tcPr>
          <w:p w:rsidR="00156F70" w:rsidRPr="00156F70" w:rsidRDefault="00156F70" w:rsidP="00156F70">
            <w:pPr>
              <w:jc w:val="right"/>
              <w:rPr>
                <w:sz w:val="12"/>
                <w:szCs w:val="12"/>
              </w:rPr>
            </w:pPr>
            <w:r w:rsidRPr="00156F70">
              <w:rPr>
                <w:sz w:val="12"/>
                <w:szCs w:val="12"/>
              </w:rPr>
              <w:t>0.00</w:t>
            </w:r>
          </w:p>
        </w:tc>
        <w:tc>
          <w:tcPr>
            <w:tcW w:w="1182" w:type="dxa"/>
            <w:shd w:val="clear" w:color="auto" w:fill="auto"/>
          </w:tcPr>
          <w:p w:rsidR="00156F70" w:rsidRPr="00156F70" w:rsidRDefault="00156F70" w:rsidP="00156F70">
            <w:pPr>
              <w:jc w:val="right"/>
              <w:rPr>
                <w:sz w:val="12"/>
                <w:szCs w:val="12"/>
              </w:rPr>
            </w:pPr>
            <w:r w:rsidRPr="00156F70">
              <w:rPr>
                <w:sz w:val="12"/>
                <w:szCs w:val="12"/>
              </w:rPr>
              <w:t>0.00</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S</w:t>
            </w:r>
          </w:p>
        </w:tc>
        <w:tc>
          <w:tcPr>
            <w:tcW w:w="994" w:type="dxa"/>
            <w:shd w:val="clear" w:color="auto" w:fill="auto"/>
          </w:tcPr>
          <w:p w:rsidR="00156F70" w:rsidRPr="00156F70" w:rsidRDefault="00156F70" w:rsidP="00156F70">
            <w:pPr>
              <w:rPr>
                <w:sz w:val="12"/>
                <w:szCs w:val="12"/>
              </w:rPr>
            </w:pPr>
            <w:r w:rsidRPr="00156F70">
              <w:rPr>
                <w:sz w:val="12"/>
                <w:szCs w:val="12"/>
              </w:rPr>
              <w:t>P16</w:t>
            </w:r>
          </w:p>
        </w:tc>
        <w:tc>
          <w:tcPr>
            <w:tcW w:w="2409" w:type="dxa"/>
            <w:shd w:val="clear" w:color="auto" w:fill="auto"/>
          </w:tcPr>
          <w:p w:rsidR="00156F70" w:rsidRPr="00156F70" w:rsidRDefault="00156F70" w:rsidP="00156F70">
            <w:pPr>
              <w:rPr>
                <w:sz w:val="12"/>
                <w:szCs w:val="12"/>
              </w:rPr>
            </w:pPr>
            <w:r w:rsidRPr="00156F70">
              <w:rPr>
                <w:sz w:val="12"/>
                <w:szCs w:val="12"/>
              </w:rPr>
              <w:t>Number of pilot actions for strengthening approaches to preservation, restoring and management of bio-corridors and wetlands developed and/or implemented</w:t>
            </w:r>
          </w:p>
        </w:tc>
        <w:tc>
          <w:tcPr>
            <w:tcW w:w="1182" w:type="dxa"/>
          </w:tcPr>
          <w:p w:rsidR="00156F70" w:rsidRPr="00156F70" w:rsidRDefault="00156F70" w:rsidP="00156F70">
            <w:pPr>
              <w:jc w:val="right"/>
              <w:rPr>
                <w:sz w:val="12"/>
                <w:szCs w:val="12"/>
              </w:rPr>
            </w:pPr>
            <w:r w:rsidRPr="00156F70">
              <w:rPr>
                <w:sz w:val="12"/>
                <w:szCs w:val="12"/>
              </w:rPr>
              <w:t>0.00</w:t>
            </w:r>
          </w:p>
        </w:tc>
        <w:tc>
          <w:tcPr>
            <w:tcW w:w="1182" w:type="dxa"/>
            <w:shd w:val="clear" w:color="auto" w:fill="auto"/>
          </w:tcPr>
          <w:p w:rsidR="00156F70" w:rsidRPr="00156F70" w:rsidRDefault="00156F70" w:rsidP="00156F70">
            <w:pPr>
              <w:jc w:val="right"/>
              <w:rPr>
                <w:sz w:val="12"/>
                <w:szCs w:val="12"/>
              </w:rPr>
            </w:pPr>
            <w:r w:rsidRPr="00156F70">
              <w:rPr>
                <w:sz w:val="12"/>
                <w:szCs w:val="12"/>
              </w:rPr>
              <w:t>0.00</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lastRenderedPageBreak/>
              <w:t>F</w:t>
            </w:r>
          </w:p>
        </w:tc>
        <w:tc>
          <w:tcPr>
            <w:tcW w:w="994" w:type="dxa"/>
            <w:shd w:val="clear" w:color="auto" w:fill="auto"/>
          </w:tcPr>
          <w:p w:rsidR="00156F70" w:rsidRPr="00156F70" w:rsidRDefault="00156F70" w:rsidP="00156F70">
            <w:pPr>
              <w:rPr>
                <w:sz w:val="12"/>
                <w:szCs w:val="12"/>
              </w:rPr>
            </w:pPr>
            <w:r w:rsidRPr="00156F70">
              <w:rPr>
                <w:sz w:val="12"/>
                <w:szCs w:val="12"/>
              </w:rPr>
              <w:t>P17</w:t>
            </w:r>
          </w:p>
        </w:tc>
        <w:tc>
          <w:tcPr>
            <w:tcW w:w="2409" w:type="dxa"/>
            <w:shd w:val="clear" w:color="auto" w:fill="auto"/>
          </w:tcPr>
          <w:p w:rsidR="00156F70" w:rsidRPr="00156F70" w:rsidRDefault="00156F70" w:rsidP="00156F70">
            <w:pPr>
              <w:rPr>
                <w:sz w:val="12"/>
                <w:szCs w:val="12"/>
              </w:rPr>
            </w:pPr>
            <w:r w:rsidRPr="00156F70">
              <w:rPr>
                <w:sz w:val="12"/>
                <w:szCs w:val="12"/>
              </w:rPr>
              <w:t>Number of strategies for improved cooperation and interoperability among the emergency response authorities and stakeholders developed and/or implemented</w:t>
            </w:r>
          </w:p>
        </w:tc>
        <w:tc>
          <w:tcPr>
            <w:tcW w:w="1182" w:type="dxa"/>
          </w:tcPr>
          <w:p w:rsidR="00156F70" w:rsidRPr="00156F70" w:rsidRDefault="00156F70" w:rsidP="00156F70">
            <w:pPr>
              <w:jc w:val="right"/>
              <w:rPr>
                <w:sz w:val="12"/>
                <w:szCs w:val="12"/>
              </w:rPr>
            </w:pPr>
            <w:r w:rsidRPr="00156F70">
              <w:rPr>
                <w:sz w:val="12"/>
                <w:szCs w:val="12"/>
              </w:rPr>
              <w:t>0.00</w:t>
            </w:r>
          </w:p>
        </w:tc>
        <w:tc>
          <w:tcPr>
            <w:tcW w:w="1182" w:type="dxa"/>
            <w:shd w:val="clear" w:color="auto" w:fill="auto"/>
          </w:tcPr>
          <w:p w:rsidR="00156F70" w:rsidRPr="00156F70" w:rsidRDefault="00156F70" w:rsidP="00156F70">
            <w:pPr>
              <w:jc w:val="right"/>
              <w:rPr>
                <w:sz w:val="12"/>
                <w:szCs w:val="12"/>
              </w:rPr>
            </w:pPr>
            <w:r w:rsidRPr="00156F70">
              <w:rPr>
                <w:sz w:val="12"/>
                <w:szCs w:val="12"/>
              </w:rPr>
              <w:t>0.00</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S</w:t>
            </w:r>
          </w:p>
        </w:tc>
        <w:tc>
          <w:tcPr>
            <w:tcW w:w="994" w:type="dxa"/>
            <w:shd w:val="clear" w:color="auto" w:fill="auto"/>
          </w:tcPr>
          <w:p w:rsidR="00156F70" w:rsidRPr="00156F70" w:rsidRDefault="00156F70" w:rsidP="00156F70">
            <w:pPr>
              <w:rPr>
                <w:sz w:val="12"/>
                <w:szCs w:val="12"/>
              </w:rPr>
            </w:pPr>
            <w:r w:rsidRPr="00156F70">
              <w:rPr>
                <w:sz w:val="12"/>
                <w:szCs w:val="12"/>
              </w:rPr>
              <w:t>P17</w:t>
            </w:r>
          </w:p>
        </w:tc>
        <w:tc>
          <w:tcPr>
            <w:tcW w:w="2409" w:type="dxa"/>
            <w:shd w:val="clear" w:color="auto" w:fill="auto"/>
          </w:tcPr>
          <w:p w:rsidR="00156F70" w:rsidRPr="00156F70" w:rsidRDefault="00156F70" w:rsidP="00156F70">
            <w:pPr>
              <w:rPr>
                <w:sz w:val="12"/>
                <w:szCs w:val="12"/>
              </w:rPr>
            </w:pPr>
            <w:r w:rsidRPr="00156F70">
              <w:rPr>
                <w:sz w:val="12"/>
                <w:szCs w:val="12"/>
              </w:rPr>
              <w:t>Number of strategies for improved cooperation and interoperability among the emergency response authorities and stakeholders developed and/or implemented</w:t>
            </w:r>
          </w:p>
        </w:tc>
        <w:tc>
          <w:tcPr>
            <w:tcW w:w="1182" w:type="dxa"/>
          </w:tcPr>
          <w:p w:rsidR="00156F70" w:rsidRPr="00156F70" w:rsidRDefault="00156F70" w:rsidP="00156F70">
            <w:pPr>
              <w:jc w:val="right"/>
              <w:rPr>
                <w:sz w:val="12"/>
                <w:szCs w:val="12"/>
              </w:rPr>
            </w:pPr>
            <w:r w:rsidRPr="00156F70">
              <w:rPr>
                <w:sz w:val="12"/>
                <w:szCs w:val="12"/>
              </w:rPr>
              <w:t>0.00</w:t>
            </w:r>
          </w:p>
        </w:tc>
        <w:tc>
          <w:tcPr>
            <w:tcW w:w="1182" w:type="dxa"/>
            <w:shd w:val="clear" w:color="auto" w:fill="auto"/>
          </w:tcPr>
          <w:p w:rsidR="00156F70" w:rsidRPr="00156F70" w:rsidRDefault="00156F70" w:rsidP="00156F70">
            <w:pPr>
              <w:jc w:val="right"/>
              <w:rPr>
                <w:sz w:val="12"/>
                <w:szCs w:val="12"/>
              </w:rPr>
            </w:pPr>
            <w:r w:rsidRPr="00156F70">
              <w:rPr>
                <w:sz w:val="12"/>
                <w:szCs w:val="12"/>
              </w:rPr>
              <w:t>0.00</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F</w:t>
            </w:r>
          </w:p>
        </w:tc>
        <w:tc>
          <w:tcPr>
            <w:tcW w:w="994" w:type="dxa"/>
            <w:shd w:val="clear" w:color="auto" w:fill="auto"/>
          </w:tcPr>
          <w:p w:rsidR="00156F70" w:rsidRPr="00156F70" w:rsidRDefault="00156F70" w:rsidP="00156F70">
            <w:pPr>
              <w:rPr>
                <w:sz w:val="12"/>
                <w:szCs w:val="12"/>
              </w:rPr>
            </w:pPr>
            <w:r w:rsidRPr="00156F70">
              <w:rPr>
                <w:sz w:val="12"/>
                <w:szCs w:val="12"/>
              </w:rPr>
              <w:t>P18</w:t>
            </w:r>
          </w:p>
        </w:tc>
        <w:tc>
          <w:tcPr>
            <w:tcW w:w="2409" w:type="dxa"/>
            <w:shd w:val="clear" w:color="auto" w:fill="auto"/>
          </w:tcPr>
          <w:p w:rsidR="00156F70" w:rsidRPr="00156F70" w:rsidRDefault="00156F70" w:rsidP="00156F70">
            <w:pPr>
              <w:rPr>
                <w:sz w:val="12"/>
                <w:szCs w:val="12"/>
              </w:rPr>
            </w:pPr>
            <w:r w:rsidRPr="00156F70">
              <w:rPr>
                <w:sz w:val="12"/>
                <w:szCs w:val="12"/>
              </w:rPr>
              <w:t>Number of tools for improved cooperation and interoperability among the emergency response authorities and stakeholders developed and/or implemented</w:t>
            </w:r>
          </w:p>
        </w:tc>
        <w:tc>
          <w:tcPr>
            <w:tcW w:w="1182" w:type="dxa"/>
          </w:tcPr>
          <w:p w:rsidR="00156F70" w:rsidRPr="00156F70" w:rsidRDefault="00156F70" w:rsidP="00156F70">
            <w:pPr>
              <w:jc w:val="right"/>
              <w:rPr>
                <w:sz w:val="12"/>
                <w:szCs w:val="12"/>
              </w:rPr>
            </w:pPr>
            <w:r w:rsidRPr="00156F70">
              <w:rPr>
                <w:sz w:val="12"/>
                <w:szCs w:val="12"/>
              </w:rPr>
              <w:t>0.00</w:t>
            </w:r>
          </w:p>
        </w:tc>
        <w:tc>
          <w:tcPr>
            <w:tcW w:w="1182" w:type="dxa"/>
            <w:shd w:val="clear" w:color="auto" w:fill="auto"/>
          </w:tcPr>
          <w:p w:rsidR="00156F70" w:rsidRPr="00156F70" w:rsidRDefault="00156F70" w:rsidP="00156F70">
            <w:pPr>
              <w:jc w:val="right"/>
              <w:rPr>
                <w:sz w:val="12"/>
                <w:szCs w:val="12"/>
              </w:rPr>
            </w:pPr>
            <w:r w:rsidRPr="00156F70">
              <w:rPr>
                <w:sz w:val="12"/>
                <w:szCs w:val="12"/>
              </w:rPr>
              <w:t>0.00</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S</w:t>
            </w:r>
          </w:p>
        </w:tc>
        <w:tc>
          <w:tcPr>
            <w:tcW w:w="994" w:type="dxa"/>
            <w:shd w:val="clear" w:color="auto" w:fill="auto"/>
          </w:tcPr>
          <w:p w:rsidR="00156F70" w:rsidRPr="00156F70" w:rsidRDefault="00156F70" w:rsidP="00156F70">
            <w:pPr>
              <w:rPr>
                <w:sz w:val="12"/>
                <w:szCs w:val="12"/>
              </w:rPr>
            </w:pPr>
            <w:r w:rsidRPr="00156F70">
              <w:rPr>
                <w:sz w:val="12"/>
                <w:szCs w:val="12"/>
              </w:rPr>
              <w:t>P18</w:t>
            </w:r>
          </w:p>
        </w:tc>
        <w:tc>
          <w:tcPr>
            <w:tcW w:w="2409" w:type="dxa"/>
            <w:shd w:val="clear" w:color="auto" w:fill="auto"/>
          </w:tcPr>
          <w:p w:rsidR="00156F70" w:rsidRPr="00156F70" w:rsidRDefault="00156F70" w:rsidP="00156F70">
            <w:pPr>
              <w:rPr>
                <w:sz w:val="12"/>
                <w:szCs w:val="12"/>
              </w:rPr>
            </w:pPr>
            <w:r w:rsidRPr="00156F70">
              <w:rPr>
                <w:sz w:val="12"/>
                <w:szCs w:val="12"/>
              </w:rPr>
              <w:t>Number of tools for improved cooperation and interoperability among the emergency response authorities and stakeholders developed and/or implemented</w:t>
            </w:r>
          </w:p>
        </w:tc>
        <w:tc>
          <w:tcPr>
            <w:tcW w:w="1182" w:type="dxa"/>
          </w:tcPr>
          <w:p w:rsidR="00156F70" w:rsidRPr="00156F70" w:rsidRDefault="00156F70" w:rsidP="00156F70">
            <w:pPr>
              <w:jc w:val="right"/>
              <w:rPr>
                <w:sz w:val="12"/>
                <w:szCs w:val="12"/>
              </w:rPr>
            </w:pPr>
            <w:r w:rsidRPr="00156F70">
              <w:rPr>
                <w:sz w:val="12"/>
                <w:szCs w:val="12"/>
              </w:rPr>
              <w:t>0.00</w:t>
            </w:r>
          </w:p>
        </w:tc>
        <w:tc>
          <w:tcPr>
            <w:tcW w:w="1182" w:type="dxa"/>
            <w:shd w:val="clear" w:color="auto" w:fill="auto"/>
          </w:tcPr>
          <w:p w:rsidR="00156F70" w:rsidRPr="00156F70" w:rsidRDefault="00156F70" w:rsidP="00156F70">
            <w:pPr>
              <w:jc w:val="right"/>
              <w:rPr>
                <w:sz w:val="12"/>
                <w:szCs w:val="12"/>
              </w:rPr>
            </w:pPr>
            <w:r w:rsidRPr="00156F70">
              <w:rPr>
                <w:sz w:val="12"/>
                <w:szCs w:val="12"/>
              </w:rPr>
              <w:t>0.00</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F</w:t>
            </w:r>
          </w:p>
        </w:tc>
        <w:tc>
          <w:tcPr>
            <w:tcW w:w="994" w:type="dxa"/>
            <w:shd w:val="clear" w:color="auto" w:fill="auto"/>
          </w:tcPr>
          <w:p w:rsidR="00156F70" w:rsidRPr="00156F70" w:rsidRDefault="00156F70" w:rsidP="00156F70">
            <w:pPr>
              <w:rPr>
                <w:sz w:val="12"/>
                <w:szCs w:val="12"/>
              </w:rPr>
            </w:pPr>
            <w:r w:rsidRPr="00156F70">
              <w:rPr>
                <w:sz w:val="12"/>
                <w:szCs w:val="12"/>
              </w:rPr>
              <w:t>P19</w:t>
            </w:r>
          </w:p>
        </w:tc>
        <w:tc>
          <w:tcPr>
            <w:tcW w:w="2409" w:type="dxa"/>
            <w:shd w:val="clear" w:color="auto" w:fill="auto"/>
          </w:tcPr>
          <w:p w:rsidR="00156F70" w:rsidRPr="00156F70" w:rsidRDefault="00156F70" w:rsidP="00156F70">
            <w:pPr>
              <w:rPr>
                <w:sz w:val="12"/>
                <w:szCs w:val="12"/>
              </w:rPr>
            </w:pPr>
            <w:r w:rsidRPr="00156F70">
              <w:rPr>
                <w:sz w:val="12"/>
                <w:szCs w:val="12"/>
              </w:rPr>
              <w:t>Number of pilot actions for improved cooperation and interoperability among the emergency response authorities and stakeholders developed and/or implemented</w:t>
            </w:r>
          </w:p>
        </w:tc>
        <w:tc>
          <w:tcPr>
            <w:tcW w:w="1182" w:type="dxa"/>
          </w:tcPr>
          <w:p w:rsidR="00156F70" w:rsidRPr="00156F70" w:rsidRDefault="00156F70" w:rsidP="00156F70">
            <w:pPr>
              <w:jc w:val="right"/>
              <w:rPr>
                <w:sz w:val="12"/>
                <w:szCs w:val="12"/>
              </w:rPr>
            </w:pPr>
            <w:r w:rsidRPr="00156F70">
              <w:rPr>
                <w:sz w:val="12"/>
                <w:szCs w:val="12"/>
              </w:rPr>
              <w:t>0.00</w:t>
            </w:r>
          </w:p>
        </w:tc>
        <w:tc>
          <w:tcPr>
            <w:tcW w:w="1182" w:type="dxa"/>
            <w:shd w:val="clear" w:color="auto" w:fill="auto"/>
          </w:tcPr>
          <w:p w:rsidR="00156F70" w:rsidRPr="00156F70" w:rsidRDefault="00156F70" w:rsidP="00156F70">
            <w:pPr>
              <w:jc w:val="right"/>
              <w:rPr>
                <w:sz w:val="12"/>
                <w:szCs w:val="12"/>
              </w:rPr>
            </w:pPr>
            <w:r w:rsidRPr="00156F70">
              <w:rPr>
                <w:sz w:val="12"/>
                <w:szCs w:val="12"/>
              </w:rPr>
              <w:t>0.00</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S</w:t>
            </w:r>
          </w:p>
        </w:tc>
        <w:tc>
          <w:tcPr>
            <w:tcW w:w="994" w:type="dxa"/>
            <w:shd w:val="clear" w:color="auto" w:fill="auto"/>
          </w:tcPr>
          <w:p w:rsidR="00156F70" w:rsidRPr="00156F70" w:rsidRDefault="00156F70" w:rsidP="00156F70">
            <w:pPr>
              <w:rPr>
                <w:sz w:val="12"/>
                <w:szCs w:val="12"/>
              </w:rPr>
            </w:pPr>
            <w:r w:rsidRPr="00156F70">
              <w:rPr>
                <w:sz w:val="12"/>
                <w:szCs w:val="12"/>
              </w:rPr>
              <w:t>P19</w:t>
            </w:r>
          </w:p>
        </w:tc>
        <w:tc>
          <w:tcPr>
            <w:tcW w:w="2409" w:type="dxa"/>
            <w:shd w:val="clear" w:color="auto" w:fill="auto"/>
          </w:tcPr>
          <w:p w:rsidR="00156F70" w:rsidRPr="00156F70" w:rsidRDefault="00156F70" w:rsidP="00156F70">
            <w:pPr>
              <w:rPr>
                <w:sz w:val="12"/>
                <w:szCs w:val="12"/>
              </w:rPr>
            </w:pPr>
            <w:r w:rsidRPr="00156F70">
              <w:rPr>
                <w:sz w:val="12"/>
                <w:szCs w:val="12"/>
              </w:rPr>
              <w:t>Number of pilot actions for improved cooperation and interoperability among the emergency response authorities and stakeholders developed and/or implemented</w:t>
            </w:r>
          </w:p>
        </w:tc>
        <w:tc>
          <w:tcPr>
            <w:tcW w:w="1182" w:type="dxa"/>
          </w:tcPr>
          <w:p w:rsidR="00156F70" w:rsidRPr="00156F70" w:rsidRDefault="00156F70" w:rsidP="00156F70">
            <w:pPr>
              <w:jc w:val="right"/>
              <w:rPr>
                <w:sz w:val="12"/>
                <w:szCs w:val="12"/>
              </w:rPr>
            </w:pPr>
            <w:r w:rsidRPr="00156F70">
              <w:rPr>
                <w:sz w:val="12"/>
                <w:szCs w:val="12"/>
              </w:rPr>
              <w:t>0.00</w:t>
            </w:r>
          </w:p>
        </w:tc>
        <w:tc>
          <w:tcPr>
            <w:tcW w:w="1182" w:type="dxa"/>
            <w:shd w:val="clear" w:color="auto" w:fill="auto"/>
          </w:tcPr>
          <w:p w:rsidR="00156F70" w:rsidRPr="00156F70" w:rsidRDefault="00156F70" w:rsidP="00156F70">
            <w:pPr>
              <w:jc w:val="right"/>
              <w:rPr>
                <w:sz w:val="12"/>
                <w:szCs w:val="12"/>
              </w:rPr>
            </w:pPr>
            <w:r w:rsidRPr="00156F70">
              <w:rPr>
                <w:sz w:val="12"/>
                <w:szCs w:val="12"/>
              </w:rPr>
              <w:t>0.00</w:t>
            </w:r>
          </w:p>
        </w:tc>
      </w:tr>
    </w:tbl>
    <w:p w:rsidR="00156F70" w:rsidRPr="00156F70" w:rsidRDefault="00156F70" w:rsidP="00156F70">
      <w:r w:rsidRPr="00156F70">
        <w:br w:type="page"/>
      </w: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7312F7" w:rsidRPr="00156F70" w:rsidTr="00156F70">
        <w:tc>
          <w:tcPr>
            <w:tcW w:w="2830" w:type="dxa"/>
            <w:shd w:val="clear" w:color="auto" w:fill="auto"/>
          </w:tcPr>
          <w:p w:rsidR="00156F70" w:rsidRPr="00156F70" w:rsidRDefault="00156F70" w:rsidP="00156F70">
            <w:pPr>
              <w:rPr>
                <w:sz w:val="20"/>
                <w:szCs w:val="20"/>
              </w:rPr>
            </w:pPr>
            <w:r w:rsidRPr="00156F70">
              <w:lastRenderedPageBreak/>
              <w:br w:type="page"/>
            </w:r>
            <w:r w:rsidRPr="00156F70">
              <w:br w:type="page"/>
            </w:r>
            <w:r w:rsidRPr="00156F70">
              <w:br w:type="page"/>
            </w:r>
            <w:r w:rsidRPr="00156F70">
              <w:rPr>
                <w:sz w:val="20"/>
                <w:szCs w:val="20"/>
              </w:rPr>
              <w:t>Priority axis</w:t>
            </w:r>
          </w:p>
        </w:tc>
        <w:tc>
          <w:tcPr>
            <w:tcW w:w="12087" w:type="dxa"/>
            <w:shd w:val="clear" w:color="auto" w:fill="auto"/>
          </w:tcPr>
          <w:p w:rsidR="00156F70" w:rsidRPr="00156F70" w:rsidRDefault="00156F70" w:rsidP="00156F70">
            <w:pPr>
              <w:rPr>
                <w:sz w:val="20"/>
                <w:szCs w:val="20"/>
              </w:rPr>
            </w:pPr>
            <w:r w:rsidRPr="00156F70">
              <w:rPr>
                <w:sz w:val="20"/>
                <w:szCs w:val="20"/>
              </w:rPr>
              <w:t>2 - Environment and culture responsible Danube region</w:t>
            </w:r>
          </w:p>
        </w:tc>
      </w:tr>
      <w:tr w:rsidR="007312F7" w:rsidRPr="00156F70" w:rsidTr="00156F70">
        <w:tc>
          <w:tcPr>
            <w:tcW w:w="2830" w:type="dxa"/>
            <w:shd w:val="clear" w:color="auto" w:fill="auto"/>
          </w:tcPr>
          <w:p w:rsidR="00156F70" w:rsidRPr="00156F70" w:rsidRDefault="00156F70" w:rsidP="00156F70">
            <w:pPr>
              <w:ind w:left="113" w:hanging="113"/>
              <w:rPr>
                <w:sz w:val="20"/>
                <w:szCs w:val="20"/>
              </w:rPr>
            </w:pPr>
            <w:r w:rsidRPr="00156F70">
              <w:rPr>
                <w:sz w:val="20"/>
                <w:szCs w:val="20"/>
              </w:rPr>
              <w:t>Investment priority</w:t>
            </w:r>
          </w:p>
        </w:tc>
        <w:tc>
          <w:tcPr>
            <w:tcW w:w="12087" w:type="dxa"/>
            <w:shd w:val="clear" w:color="auto" w:fill="auto"/>
          </w:tcPr>
          <w:p w:rsidR="00156F70" w:rsidRPr="00156F70" w:rsidRDefault="00156F70" w:rsidP="00156F70">
            <w:pPr>
              <w:rPr>
                <w:sz w:val="20"/>
                <w:szCs w:val="20"/>
              </w:rPr>
            </w:pPr>
            <w:r w:rsidRPr="00156F70">
              <w:rPr>
                <w:sz w:val="20"/>
                <w:szCs w:val="20"/>
              </w:rPr>
              <w:t>6d - Protecting and restoring biodiversity and soil and promoting ecosystem services, including through Natura 2000, and green infrastructure</w:t>
            </w:r>
          </w:p>
        </w:tc>
      </w:tr>
      <w:tr w:rsidR="007312F7" w:rsidRPr="00156F70" w:rsidTr="00156F70">
        <w:tc>
          <w:tcPr>
            <w:tcW w:w="2830" w:type="dxa"/>
            <w:shd w:val="clear" w:color="auto" w:fill="auto"/>
          </w:tcPr>
          <w:p w:rsidR="00156F70" w:rsidRPr="00156F70" w:rsidRDefault="00156F70" w:rsidP="00156F70">
            <w:pPr>
              <w:ind w:left="113" w:hanging="113"/>
              <w:rPr>
                <w:sz w:val="20"/>
                <w:szCs w:val="20"/>
              </w:rPr>
            </w:pPr>
            <w:r w:rsidRPr="00156F70">
              <w:rPr>
                <w:sz w:val="20"/>
                <w:szCs w:val="20"/>
              </w:rPr>
              <w:t>Specific objective</w:t>
            </w:r>
          </w:p>
        </w:tc>
        <w:tc>
          <w:tcPr>
            <w:tcW w:w="12087" w:type="dxa"/>
            <w:shd w:val="clear" w:color="auto" w:fill="auto"/>
          </w:tcPr>
          <w:p w:rsidR="00156F70" w:rsidRPr="00156F70" w:rsidRDefault="00156F70" w:rsidP="00156F70">
            <w:pPr>
              <w:rPr>
                <w:sz w:val="20"/>
                <w:szCs w:val="20"/>
              </w:rPr>
            </w:pPr>
            <w:r w:rsidRPr="00156F70">
              <w:rPr>
                <w:sz w:val="20"/>
                <w:szCs w:val="20"/>
              </w:rPr>
              <w:t>2.3 - Foster the restoration and management of ecological corridors (short title). Strengthen effective approaches to preservation, restoring and management of bio-corridors and wetlands of transnational relevance to contribute to the better conservation status of ecosystems of European relevance.</w:t>
            </w:r>
          </w:p>
        </w:tc>
      </w:tr>
    </w:tbl>
    <w:p w:rsidR="00156F70" w:rsidRPr="00156F70" w:rsidRDefault="00156F70" w:rsidP="00156F70"/>
    <w:p w:rsidR="00156F70" w:rsidRPr="00156F70" w:rsidRDefault="00156F70" w:rsidP="00156F70">
      <w:r w:rsidRPr="00156F70">
        <w:t>Table 1: Result indicators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559"/>
        <w:gridCol w:w="1134"/>
        <w:gridCol w:w="1417"/>
        <w:gridCol w:w="851"/>
        <w:gridCol w:w="1488"/>
        <w:gridCol w:w="1488"/>
        <w:gridCol w:w="1489"/>
        <w:gridCol w:w="4447"/>
      </w:tblGrid>
      <w:tr w:rsidR="007312F7" w:rsidRPr="00156F70" w:rsidTr="00156F70">
        <w:trPr>
          <w:tblHeader/>
        </w:trPr>
        <w:tc>
          <w:tcPr>
            <w:tcW w:w="993" w:type="dxa"/>
            <w:shd w:val="clear" w:color="auto" w:fill="auto"/>
          </w:tcPr>
          <w:p w:rsidR="00156F70" w:rsidRPr="00156F70" w:rsidRDefault="00156F70" w:rsidP="00156F70">
            <w:pPr>
              <w:rPr>
                <w:sz w:val="16"/>
                <w:szCs w:val="16"/>
              </w:rPr>
            </w:pPr>
            <w:r w:rsidRPr="00156F70">
              <w:rPr>
                <w:b/>
                <w:sz w:val="16"/>
                <w:szCs w:val="16"/>
              </w:rPr>
              <w:t>ID</w:t>
            </w:r>
          </w:p>
        </w:tc>
        <w:tc>
          <w:tcPr>
            <w:tcW w:w="1559" w:type="dxa"/>
            <w:shd w:val="clear" w:color="auto" w:fill="auto"/>
          </w:tcPr>
          <w:p w:rsidR="00156F70" w:rsidRPr="00156F70" w:rsidRDefault="00156F70" w:rsidP="00156F70">
            <w:pPr>
              <w:rPr>
                <w:sz w:val="16"/>
                <w:szCs w:val="16"/>
              </w:rPr>
            </w:pPr>
            <w:r w:rsidRPr="00156F70">
              <w:rPr>
                <w:b/>
                <w:sz w:val="16"/>
                <w:szCs w:val="16"/>
              </w:rPr>
              <w:t>Indicator</w:t>
            </w:r>
          </w:p>
        </w:tc>
        <w:tc>
          <w:tcPr>
            <w:tcW w:w="1134" w:type="dxa"/>
            <w:shd w:val="clear" w:color="auto" w:fill="auto"/>
          </w:tcPr>
          <w:p w:rsidR="00156F70" w:rsidRPr="00156F70" w:rsidRDefault="00156F70" w:rsidP="00156F70">
            <w:pPr>
              <w:rPr>
                <w:sz w:val="16"/>
                <w:szCs w:val="16"/>
              </w:rPr>
            </w:pPr>
            <w:r w:rsidRPr="00156F70">
              <w:rPr>
                <w:sz w:val="16"/>
                <w:szCs w:val="16"/>
              </w:rPr>
              <w:t>Measurement unit</w:t>
            </w:r>
          </w:p>
        </w:tc>
        <w:tc>
          <w:tcPr>
            <w:tcW w:w="1417" w:type="dxa"/>
            <w:shd w:val="clear" w:color="auto" w:fill="auto"/>
          </w:tcPr>
          <w:p w:rsidR="00156F70" w:rsidRPr="00156F70" w:rsidRDefault="00156F70" w:rsidP="00156F70">
            <w:pPr>
              <w:rPr>
                <w:sz w:val="16"/>
                <w:szCs w:val="16"/>
              </w:rPr>
            </w:pPr>
            <w:r w:rsidRPr="00156F70">
              <w:rPr>
                <w:sz w:val="16"/>
                <w:szCs w:val="16"/>
              </w:rPr>
              <w:t>Baseline value</w:t>
            </w:r>
          </w:p>
        </w:tc>
        <w:tc>
          <w:tcPr>
            <w:tcW w:w="851" w:type="dxa"/>
            <w:shd w:val="clear" w:color="auto" w:fill="auto"/>
          </w:tcPr>
          <w:p w:rsidR="00156F70" w:rsidRPr="00156F70" w:rsidRDefault="00156F70" w:rsidP="00156F70">
            <w:pPr>
              <w:rPr>
                <w:sz w:val="16"/>
                <w:szCs w:val="16"/>
              </w:rPr>
            </w:pPr>
            <w:r w:rsidRPr="00156F70">
              <w:rPr>
                <w:sz w:val="16"/>
                <w:szCs w:val="16"/>
              </w:rPr>
              <w:t>Baseline year</w:t>
            </w:r>
          </w:p>
        </w:tc>
        <w:tc>
          <w:tcPr>
            <w:tcW w:w="1488" w:type="dxa"/>
            <w:shd w:val="clear" w:color="auto" w:fill="auto"/>
          </w:tcPr>
          <w:p w:rsidR="00156F70" w:rsidRPr="00156F70" w:rsidRDefault="00156F70" w:rsidP="00156F70">
            <w:pPr>
              <w:rPr>
                <w:sz w:val="16"/>
                <w:szCs w:val="16"/>
              </w:rPr>
            </w:pPr>
            <w:r w:rsidRPr="00156F70">
              <w:rPr>
                <w:sz w:val="16"/>
                <w:szCs w:val="16"/>
              </w:rPr>
              <w:t>Target value (2023) Total</w:t>
            </w:r>
          </w:p>
        </w:tc>
        <w:tc>
          <w:tcPr>
            <w:tcW w:w="1488" w:type="dxa"/>
          </w:tcPr>
          <w:p w:rsidR="00156F70" w:rsidRPr="00156F70" w:rsidRDefault="00156F70" w:rsidP="00156F70">
            <w:pPr>
              <w:jc w:val="center"/>
              <w:rPr>
                <w:sz w:val="16"/>
                <w:szCs w:val="16"/>
              </w:rPr>
            </w:pPr>
            <w:r w:rsidRPr="00156F70">
              <w:rPr>
                <w:sz w:val="16"/>
                <w:szCs w:val="16"/>
              </w:rPr>
              <w:t>2016 Total</w:t>
            </w:r>
          </w:p>
        </w:tc>
        <w:tc>
          <w:tcPr>
            <w:tcW w:w="1489" w:type="dxa"/>
          </w:tcPr>
          <w:p w:rsidR="00156F70" w:rsidRPr="00156F70" w:rsidRDefault="00156F70" w:rsidP="00156F70">
            <w:pPr>
              <w:jc w:val="center"/>
              <w:rPr>
                <w:sz w:val="16"/>
                <w:szCs w:val="16"/>
              </w:rPr>
            </w:pPr>
            <w:r w:rsidRPr="00156F70">
              <w:rPr>
                <w:sz w:val="16"/>
                <w:szCs w:val="16"/>
              </w:rPr>
              <w:t>2016 Qualitative</w:t>
            </w:r>
          </w:p>
        </w:tc>
        <w:tc>
          <w:tcPr>
            <w:tcW w:w="4447" w:type="dxa"/>
            <w:shd w:val="clear" w:color="auto" w:fill="auto"/>
          </w:tcPr>
          <w:p w:rsidR="00156F70" w:rsidRPr="00156F70" w:rsidRDefault="00156F70" w:rsidP="00156F70">
            <w:pPr>
              <w:jc w:val="center"/>
              <w:rPr>
                <w:sz w:val="16"/>
                <w:szCs w:val="16"/>
              </w:rPr>
            </w:pPr>
            <w:r w:rsidRPr="00156F70">
              <w:rPr>
                <w:sz w:val="16"/>
                <w:szCs w:val="16"/>
              </w:rPr>
              <w:t>Observations</w:t>
            </w:r>
          </w:p>
        </w:tc>
      </w:tr>
      <w:tr w:rsidR="007312F7" w:rsidRPr="00156F70" w:rsidTr="00156F70">
        <w:tc>
          <w:tcPr>
            <w:tcW w:w="993" w:type="dxa"/>
            <w:shd w:val="clear" w:color="auto" w:fill="auto"/>
          </w:tcPr>
          <w:p w:rsidR="00156F70" w:rsidRPr="00156F70" w:rsidRDefault="00156F70" w:rsidP="00156F70">
            <w:pPr>
              <w:rPr>
                <w:sz w:val="16"/>
                <w:szCs w:val="16"/>
              </w:rPr>
            </w:pPr>
            <w:r w:rsidRPr="00156F70">
              <w:rPr>
                <w:sz w:val="16"/>
                <w:szCs w:val="16"/>
              </w:rPr>
              <w:t>2.3</w:t>
            </w:r>
          </w:p>
        </w:tc>
        <w:tc>
          <w:tcPr>
            <w:tcW w:w="1559" w:type="dxa"/>
            <w:shd w:val="clear" w:color="auto" w:fill="auto"/>
          </w:tcPr>
          <w:p w:rsidR="00156F70" w:rsidRPr="00156F70" w:rsidRDefault="00156F70" w:rsidP="00156F70">
            <w:pPr>
              <w:rPr>
                <w:sz w:val="16"/>
                <w:szCs w:val="16"/>
              </w:rPr>
            </w:pPr>
            <w:r w:rsidRPr="00156F70">
              <w:rPr>
                <w:sz w:val="16"/>
                <w:szCs w:val="16"/>
              </w:rPr>
              <w:t>Intensity of cooperation of key actors in the programme area in order to foster restoration and management of ecological corridors (survey based composite indicator)</w:t>
            </w:r>
          </w:p>
        </w:tc>
        <w:tc>
          <w:tcPr>
            <w:tcW w:w="1134" w:type="dxa"/>
            <w:shd w:val="clear" w:color="auto" w:fill="auto"/>
          </w:tcPr>
          <w:p w:rsidR="00156F70" w:rsidRPr="00156F70" w:rsidRDefault="00156F70" w:rsidP="00156F70">
            <w:pPr>
              <w:rPr>
                <w:sz w:val="16"/>
                <w:szCs w:val="16"/>
              </w:rPr>
            </w:pPr>
            <w:r w:rsidRPr="00156F70">
              <w:rPr>
                <w:sz w:val="16"/>
                <w:szCs w:val="16"/>
              </w:rPr>
              <w:t>Semi-quantitative scale</w:t>
            </w:r>
          </w:p>
        </w:tc>
        <w:tc>
          <w:tcPr>
            <w:tcW w:w="1417" w:type="dxa"/>
            <w:shd w:val="clear" w:color="auto" w:fill="auto"/>
          </w:tcPr>
          <w:p w:rsidR="00156F70" w:rsidRPr="00156F70" w:rsidRDefault="00156F70" w:rsidP="00156F70">
            <w:pPr>
              <w:jc w:val="right"/>
              <w:rPr>
                <w:sz w:val="16"/>
                <w:szCs w:val="16"/>
              </w:rPr>
            </w:pPr>
            <w:r w:rsidRPr="00156F70">
              <w:rPr>
                <w:sz w:val="16"/>
                <w:szCs w:val="16"/>
              </w:rPr>
              <w:t>Established through a survey among selected key actors</w:t>
            </w:r>
          </w:p>
        </w:tc>
        <w:tc>
          <w:tcPr>
            <w:tcW w:w="851" w:type="dxa"/>
            <w:shd w:val="clear" w:color="auto" w:fill="auto"/>
          </w:tcPr>
          <w:p w:rsidR="00156F70" w:rsidRPr="00156F70" w:rsidRDefault="00156F70" w:rsidP="00156F70">
            <w:pPr>
              <w:rPr>
                <w:sz w:val="16"/>
                <w:szCs w:val="16"/>
              </w:rPr>
            </w:pPr>
            <w:r w:rsidRPr="00156F70">
              <w:rPr>
                <w:sz w:val="16"/>
                <w:szCs w:val="16"/>
              </w:rPr>
              <w:t>2014</w:t>
            </w:r>
          </w:p>
        </w:tc>
        <w:tc>
          <w:tcPr>
            <w:tcW w:w="1488" w:type="dxa"/>
            <w:shd w:val="clear" w:color="auto" w:fill="auto"/>
          </w:tcPr>
          <w:p w:rsidR="00156F70" w:rsidRPr="00156F70" w:rsidRDefault="00156F70" w:rsidP="00156F70">
            <w:pPr>
              <w:jc w:val="right"/>
              <w:rPr>
                <w:sz w:val="16"/>
                <w:szCs w:val="16"/>
              </w:rPr>
            </w:pPr>
            <w:r w:rsidRPr="00156F70">
              <w:rPr>
                <w:sz w:val="16"/>
                <w:szCs w:val="16"/>
              </w:rPr>
              <w:t>Increasing level of cooperation  (qualitative target)</w:t>
            </w:r>
          </w:p>
        </w:tc>
        <w:tc>
          <w:tcPr>
            <w:tcW w:w="1488" w:type="dxa"/>
          </w:tcPr>
          <w:p w:rsidR="00156F70" w:rsidRPr="00156F70" w:rsidRDefault="00156F70" w:rsidP="00156F70">
            <w:pPr>
              <w:jc w:val="right"/>
              <w:rPr>
                <w:sz w:val="16"/>
                <w:szCs w:val="16"/>
              </w:rPr>
            </w:pPr>
          </w:p>
        </w:tc>
        <w:tc>
          <w:tcPr>
            <w:tcW w:w="1489" w:type="dxa"/>
          </w:tcPr>
          <w:p w:rsidR="00156F70" w:rsidRPr="00156F70" w:rsidRDefault="00156F70" w:rsidP="00156F70">
            <w:pPr>
              <w:jc w:val="right"/>
              <w:rPr>
                <w:sz w:val="16"/>
                <w:szCs w:val="16"/>
              </w:rPr>
            </w:pPr>
          </w:p>
        </w:tc>
        <w:tc>
          <w:tcPr>
            <w:tcW w:w="4447" w:type="dxa"/>
            <w:shd w:val="clear" w:color="auto" w:fill="auto"/>
          </w:tcPr>
          <w:p w:rsidR="00156F70" w:rsidRPr="00156F70" w:rsidRDefault="00156F70" w:rsidP="00156F70">
            <w:pPr>
              <w:rPr>
                <w:sz w:val="16"/>
                <w:szCs w:val="16"/>
              </w:rPr>
            </w:pPr>
            <w:r w:rsidRPr="00156F70">
              <w:rPr>
                <w:sz w:val="16"/>
                <w:szCs w:val="16"/>
              </w:rPr>
              <w:t>Updated data will be provided by a survey in 2018</w:t>
            </w:r>
          </w:p>
        </w:tc>
      </w:tr>
    </w:tbl>
    <w:p w:rsidR="00156F70" w:rsidRPr="00156F70" w:rsidRDefault="00156F70" w:rsidP="00156F70"/>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559"/>
        <w:gridCol w:w="1488"/>
        <w:gridCol w:w="1488"/>
        <w:gridCol w:w="1488"/>
        <w:gridCol w:w="1488"/>
      </w:tblGrid>
      <w:tr w:rsidR="007312F7" w:rsidRPr="00156F70" w:rsidTr="00156F70">
        <w:trPr>
          <w:tblHeader/>
        </w:trPr>
        <w:tc>
          <w:tcPr>
            <w:tcW w:w="993" w:type="dxa"/>
            <w:shd w:val="clear" w:color="auto" w:fill="auto"/>
          </w:tcPr>
          <w:p w:rsidR="00156F70" w:rsidRPr="00156F70" w:rsidRDefault="00156F70" w:rsidP="00156F70">
            <w:pPr>
              <w:rPr>
                <w:sz w:val="16"/>
                <w:szCs w:val="16"/>
              </w:rPr>
            </w:pPr>
            <w:r w:rsidRPr="00156F70">
              <w:rPr>
                <w:b/>
                <w:sz w:val="16"/>
                <w:szCs w:val="16"/>
              </w:rPr>
              <w:t>ID</w:t>
            </w:r>
          </w:p>
        </w:tc>
        <w:tc>
          <w:tcPr>
            <w:tcW w:w="1559" w:type="dxa"/>
            <w:shd w:val="clear" w:color="auto" w:fill="auto"/>
          </w:tcPr>
          <w:p w:rsidR="00156F70" w:rsidRPr="00156F70" w:rsidRDefault="00156F70" w:rsidP="00156F70">
            <w:pPr>
              <w:rPr>
                <w:sz w:val="16"/>
                <w:szCs w:val="16"/>
              </w:rPr>
            </w:pPr>
            <w:r w:rsidRPr="00156F70">
              <w:rPr>
                <w:b/>
                <w:sz w:val="16"/>
                <w:szCs w:val="16"/>
              </w:rPr>
              <w:t>Indicator</w:t>
            </w:r>
          </w:p>
        </w:tc>
        <w:tc>
          <w:tcPr>
            <w:tcW w:w="1488" w:type="dxa"/>
          </w:tcPr>
          <w:p w:rsidR="00156F70" w:rsidRPr="00156F70" w:rsidRDefault="00156F70" w:rsidP="00156F70">
            <w:pPr>
              <w:jc w:val="center"/>
              <w:rPr>
                <w:sz w:val="16"/>
                <w:szCs w:val="16"/>
              </w:rPr>
            </w:pPr>
            <w:r w:rsidRPr="00156F70">
              <w:rPr>
                <w:sz w:val="16"/>
                <w:szCs w:val="16"/>
              </w:rPr>
              <w:t>2015 Total</w:t>
            </w:r>
          </w:p>
        </w:tc>
        <w:tc>
          <w:tcPr>
            <w:tcW w:w="1488" w:type="dxa"/>
          </w:tcPr>
          <w:p w:rsidR="00156F70" w:rsidRPr="00156F70" w:rsidRDefault="00156F70" w:rsidP="00156F70">
            <w:pPr>
              <w:jc w:val="center"/>
              <w:rPr>
                <w:sz w:val="16"/>
                <w:szCs w:val="16"/>
              </w:rPr>
            </w:pPr>
            <w:r w:rsidRPr="00156F70">
              <w:rPr>
                <w:sz w:val="16"/>
                <w:szCs w:val="16"/>
              </w:rPr>
              <w:t>2015 Qualitative</w:t>
            </w:r>
          </w:p>
        </w:tc>
        <w:tc>
          <w:tcPr>
            <w:tcW w:w="1488" w:type="dxa"/>
            <w:shd w:val="clear" w:color="auto" w:fill="auto"/>
          </w:tcPr>
          <w:p w:rsidR="00156F70" w:rsidRPr="00156F70" w:rsidRDefault="00156F70" w:rsidP="00156F70">
            <w:pPr>
              <w:jc w:val="center"/>
              <w:rPr>
                <w:sz w:val="16"/>
                <w:szCs w:val="16"/>
              </w:rPr>
            </w:pPr>
            <w:r w:rsidRPr="00156F70">
              <w:rPr>
                <w:sz w:val="16"/>
                <w:szCs w:val="16"/>
              </w:rPr>
              <w:t>2014 Total</w:t>
            </w:r>
          </w:p>
        </w:tc>
        <w:tc>
          <w:tcPr>
            <w:tcW w:w="1488" w:type="dxa"/>
            <w:shd w:val="clear" w:color="auto" w:fill="auto"/>
          </w:tcPr>
          <w:p w:rsidR="00156F70" w:rsidRPr="00156F70" w:rsidRDefault="00156F70" w:rsidP="00156F70">
            <w:pPr>
              <w:jc w:val="center"/>
              <w:rPr>
                <w:sz w:val="16"/>
                <w:szCs w:val="16"/>
              </w:rPr>
            </w:pPr>
            <w:r w:rsidRPr="00156F70">
              <w:rPr>
                <w:sz w:val="16"/>
                <w:szCs w:val="16"/>
              </w:rPr>
              <w:t>2014 Qualitative</w:t>
            </w:r>
          </w:p>
        </w:tc>
      </w:tr>
      <w:tr w:rsidR="007312F7" w:rsidRPr="00156F70" w:rsidTr="00156F70">
        <w:tc>
          <w:tcPr>
            <w:tcW w:w="993" w:type="dxa"/>
            <w:shd w:val="clear" w:color="auto" w:fill="auto"/>
          </w:tcPr>
          <w:p w:rsidR="00156F70" w:rsidRPr="00156F70" w:rsidRDefault="00156F70" w:rsidP="00156F70">
            <w:pPr>
              <w:rPr>
                <w:sz w:val="16"/>
                <w:szCs w:val="16"/>
              </w:rPr>
            </w:pPr>
            <w:r w:rsidRPr="00156F70">
              <w:rPr>
                <w:sz w:val="16"/>
                <w:szCs w:val="16"/>
              </w:rPr>
              <w:t>2.3</w:t>
            </w:r>
          </w:p>
        </w:tc>
        <w:tc>
          <w:tcPr>
            <w:tcW w:w="1559" w:type="dxa"/>
            <w:shd w:val="clear" w:color="auto" w:fill="auto"/>
          </w:tcPr>
          <w:p w:rsidR="00156F70" w:rsidRPr="00156F70" w:rsidRDefault="00156F70" w:rsidP="00156F70">
            <w:pPr>
              <w:rPr>
                <w:sz w:val="16"/>
                <w:szCs w:val="16"/>
              </w:rPr>
            </w:pPr>
            <w:r w:rsidRPr="00156F70">
              <w:rPr>
                <w:sz w:val="16"/>
                <w:szCs w:val="16"/>
              </w:rPr>
              <w:t>Intensity of cooperation of key actors in the programme area in order to foster restoration and management of ecological corridors (survey based composite indicator)</w:t>
            </w:r>
          </w:p>
        </w:tc>
        <w:tc>
          <w:tcPr>
            <w:tcW w:w="1488" w:type="dxa"/>
          </w:tcPr>
          <w:p w:rsidR="00156F70" w:rsidRPr="00156F70" w:rsidRDefault="00156F70" w:rsidP="00156F70">
            <w:pPr>
              <w:jc w:val="right"/>
              <w:rPr>
                <w:sz w:val="16"/>
                <w:szCs w:val="16"/>
              </w:rPr>
            </w:pPr>
          </w:p>
        </w:tc>
        <w:tc>
          <w:tcPr>
            <w:tcW w:w="1488" w:type="dxa"/>
          </w:tcPr>
          <w:p w:rsidR="00156F70" w:rsidRPr="00156F70" w:rsidRDefault="00156F70" w:rsidP="00156F70">
            <w:pPr>
              <w:jc w:val="right"/>
              <w:rPr>
                <w:sz w:val="16"/>
                <w:szCs w:val="16"/>
              </w:rPr>
            </w:pPr>
            <w:r w:rsidRPr="00156F70">
              <w:rPr>
                <w:sz w:val="16"/>
                <w:szCs w:val="16"/>
              </w:rPr>
              <w:t>-</w:t>
            </w:r>
          </w:p>
        </w:tc>
        <w:tc>
          <w:tcPr>
            <w:tcW w:w="1488" w:type="dxa"/>
            <w:shd w:val="clear" w:color="auto" w:fill="auto"/>
          </w:tcPr>
          <w:p w:rsidR="00156F70" w:rsidRPr="00156F70" w:rsidRDefault="00156F70" w:rsidP="00156F70">
            <w:pPr>
              <w:jc w:val="right"/>
              <w:rPr>
                <w:sz w:val="16"/>
                <w:szCs w:val="16"/>
              </w:rPr>
            </w:pPr>
          </w:p>
        </w:tc>
        <w:tc>
          <w:tcPr>
            <w:tcW w:w="1488" w:type="dxa"/>
            <w:shd w:val="clear" w:color="auto" w:fill="auto"/>
          </w:tcPr>
          <w:p w:rsidR="00156F70" w:rsidRPr="00156F70" w:rsidRDefault="00156F70" w:rsidP="00156F70">
            <w:pPr>
              <w:jc w:val="right"/>
              <w:rPr>
                <w:sz w:val="16"/>
                <w:szCs w:val="16"/>
              </w:rPr>
            </w:pPr>
            <w:r w:rsidRPr="00156F70">
              <w:rPr>
                <w:sz w:val="16"/>
                <w:szCs w:val="16"/>
              </w:rPr>
              <w:t>3.55</w:t>
            </w:r>
          </w:p>
        </w:tc>
      </w:tr>
    </w:tbl>
    <w:p w:rsidR="00156F70" w:rsidRPr="00156F70" w:rsidRDefault="00156F70" w:rsidP="00156F70">
      <w:r w:rsidRPr="00156F70">
        <w:br w:type="page"/>
      </w: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7312F7" w:rsidRPr="00156F70" w:rsidTr="00156F70">
        <w:tc>
          <w:tcPr>
            <w:tcW w:w="2830" w:type="dxa"/>
            <w:shd w:val="clear" w:color="auto" w:fill="auto"/>
          </w:tcPr>
          <w:p w:rsidR="00156F70" w:rsidRPr="00156F70" w:rsidRDefault="00156F70" w:rsidP="00156F70">
            <w:pPr>
              <w:rPr>
                <w:sz w:val="20"/>
                <w:szCs w:val="20"/>
              </w:rPr>
            </w:pPr>
            <w:r w:rsidRPr="00156F70">
              <w:lastRenderedPageBreak/>
              <w:br w:type="page"/>
            </w:r>
            <w:r w:rsidRPr="00156F70">
              <w:br w:type="page"/>
            </w:r>
            <w:r w:rsidRPr="00156F70">
              <w:br w:type="page"/>
            </w:r>
            <w:r w:rsidRPr="00156F70">
              <w:rPr>
                <w:sz w:val="20"/>
                <w:szCs w:val="20"/>
              </w:rPr>
              <w:t>Priority axis</w:t>
            </w:r>
          </w:p>
        </w:tc>
        <w:tc>
          <w:tcPr>
            <w:tcW w:w="12087" w:type="dxa"/>
            <w:shd w:val="clear" w:color="auto" w:fill="auto"/>
          </w:tcPr>
          <w:p w:rsidR="00156F70" w:rsidRPr="00156F70" w:rsidRDefault="00156F70" w:rsidP="00156F70">
            <w:pPr>
              <w:rPr>
                <w:sz w:val="20"/>
                <w:szCs w:val="20"/>
              </w:rPr>
            </w:pPr>
            <w:r w:rsidRPr="00156F70">
              <w:rPr>
                <w:sz w:val="20"/>
                <w:szCs w:val="20"/>
              </w:rPr>
              <w:t>2 - Environment and culture responsible Danube region</w:t>
            </w:r>
          </w:p>
        </w:tc>
      </w:tr>
      <w:tr w:rsidR="007312F7" w:rsidRPr="00156F70" w:rsidTr="00156F70">
        <w:tc>
          <w:tcPr>
            <w:tcW w:w="2830" w:type="dxa"/>
            <w:shd w:val="clear" w:color="auto" w:fill="auto"/>
          </w:tcPr>
          <w:p w:rsidR="00156F70" w:rsidRPr="00156F70" w:rsidRDefault="00156F70" w:rsidP="00156F70">
            <w:pPr>
              <w:ind w:left="113" w:hanging="113"/>
              <w:rPr>
                <w:sz w:val="20"/>
                <w:szCs w:val="20"/>
              </w:rPr>
            </w:pPr>
            <w:r w:rsidRPr="00156F70">
              <w:rPr>
                <w:sz w:val="20"/>
                <w:szCs w:val="20"/>
              </w:rPr>
              <w:t>Investment priority</w:t>
            </w:r>
          </w:p>
        </w:tc>
        <w:tc>
          <w:tcPr>
            <w:tcW w:w="12087" w:type="dxa"/>
            <w:shd w:val="clear" w:color="auto" w:fill="auto"/>
          </w:tcPr>
          <w:p w:rsidR="00156F70" w:rsidRPr="00156F70" w:rsidRDefault="00156F70" w:rsidP="00156F70">
            <w:pPr>
              <w:rPr>
                <w:sz w:val="20"/>
                <w:szCs w:val="20"/>
              </w:rPr>
            </w:pPr>
            <w:r w:rsidRPr="00156F70">
              <w:rPr>
                <w:sz w:val="20"/>
                <w:szCs w:val="20"/>
              </w:rPr>
              <w:t>6d - Protecting and restoring biodiversity and soil and promoting ecosystem services, including through Natura 2000, and green infrastructure</w:t>
            </w:r>
          </w:p>
        </w:tc>
      </w:tr>
      <w:tr w:rsidR="007312F7" w:rsidRPr="00156F70" w:rsidTr="00156F70">
        <w:tc>
          <w:tcPr>
            <w:tcW w:w="2830" w:type="dxa"/>
            <w:shd w:val="clear" w:color="auto" w:fill="auto"/>
          </w:tcPr>
          <w:p w:rsidR="00156F70" w:rsidRPr="00156F70" w:rsidRDefault="00156F70" w:rsidP="00156F70">
            <w:pPr>
              <w:ind w:left="113" w:hanging="113"/>
              <w:rPr>
                <w:sz w:val="20"/>
                <w:szCs w:val="20"/>
              </w:rPr>
            </w:pPr>
            <w:r w:rsidRPr="00156F70">
              <w:rPr>
                <w:sz w:val="20"/>
                <w:szCs w:val="20"/>
              </w:rPr>
              <w:t>Specific objective</w:t>
            </w:r>
          </w:p>
        </w:tc>
        <w:tc>
          <w:tcPr>
            <w:tcW w:w="12087" w:type="dxa"/>
            <w:shd w:val="clear" w:color="auto" w:fill="auto"/>
          </w:tcPr>
          <w:p w:rsidR="00156F70" w:rsidRPr="00156F70" w:rsidRDefault="00156F70" w:rsidP="00156F70">
            <w:pPr>
              <w:rPr>
                <w:sz w:val="20"/>
                <w:szCs w:val="20"/>
              </w:rPr>
            </w:pPr>
            <w:r w:rsidRPr="00156F70">
              <w:rPr>
                <w:sz w:val="20"/>
                <w:szCs w:val="20"/>
              </w:rPr>
              <w:t>2.4 - Improve preparedness for environmental risk management (short title). Establish and develop a more effective governance system for environmental protection addressing emergency situations and improve the preparedness of public authorities and civil protection organisation contributing to the reduction of risks and impact on ecosystem services, biodiversity and human health.</w:t>
            </w:r>
          </w:p>
        </w:tc>
      </w:tr>
    </w:tbl>
    <w:p w:rsidR="00156F70" w:rsidRPr="00156F70" w:rsidRDefault="00156F70" w:rsidP="00156F70"/>
    <w:p w:rsidR="00156F70" w:rsidRPr="00156F70" w:rsidRDefault="00156F70" w:rsidP="00156F70">
      <w:r w:rsidRPr="00156F70">
        <w:t>Table 1: Result indicators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559"/>
        <w:gridCol w:w="1134"/>
        <w:gridCol w:w="1417"/>
        <w:gridCol w:w="851"/>
        <w:gridCol w:w="1488"/>
        <w:gridCol w:w="1488"/>
        <w:gridCol w:w="1489"/>
        <w:gridCol w:w="4447"/>
      </w:tblGrid>
      <w:tr w:rsidR="007312F7" w:rsidRPr="00156F70" w:rsidTr="00156F70">
        <w:trPr>
          <w:tblHeader/>
        </w:trPr>
        <w:tc>
          <w:tcPr>
            <w:tcW w:w="993" w:type="dxa"/>
            <w:shd w:val="clear" w:color="auto" w:fill="auto"/>
          </w:tcPr>
          <w:p w:rsidR="00156F70" w:rsidRPr="00156F70" w:rsidRDefault="00156F70" w:rsidP="00156F70">
            <w:pPr>
              <w:rPr>
                <w:sz w:val="16"/>
                <w:szCs w:val="16"/>
              </w:rPr>
            </w:pPr>
            <w:r w:rsidRPr="00156F70">
              <w:rPr>
                <w:b/>
                <w:sz w:val="16"/>
                <w:szCs w:val="16"/>
              </w:rPr>
              <w:t>ID</w:t>
            </w:r>
          </w:p>
        </w:tc>
        <w:tc>
          <w:tcPr>
            <w:tcW w:w="1559" w:type="dxa"/>
            <w:shd w:val="clear" w:color="auto" w:fill="auto"/>
          </w:tcPr>
          <w:p w:rsidR="00156F70" w:rsidRPr="00156F70" w:rsidRDefault="00156F70" w:rsidP="00156F70">
            <w:pPr>
              <w:rPr>
                <w:sz w:val="16"/>
                <w:szCs w:val="16"/>
              </w:rPr>
            </w:pPr>
            <w:r w:rsidRPr="00156F70">
              <w:rPr>
                <w:b/>
                <w:sz w:val="16"/>
                <w:szCs w:val="16"/>
              </w:rPr>
              <w:t>Indicator</w:t>
            </w:r>
          </w:p>
        </w:tc>
        <w:tc>
          <w:tcPr>
            <w:tcW w:w="1134" w:type="dxa"/>
            <w:shd w:val="clear" w:color="auto" w:fill="auto"/>
          </w:tcPr>
          <w:p w:rsidR="00156F70" w:rsidRPr="00156F70" w:rsidRDefault="00156F70" w:rsidP="00156F70">
            <w:pPr>
              <w:rPr>
                <w:sz w:val="16"/>
                <w:szCs w:val="16"/>
              </w:rPr>
            </w:pPr>
            <w:r w:rsidRPr="00156F70">
              <w:rPr>
                <w:sz w:val="16"/>
                <w:szCs w:val="16"/>
              </w:rPr>
              <w:t>Measurement unit</w:t>
            </w:r>
          </w:p>
        </w:tc>
        <w:tc>
          <w:tcPr>
            <w:tcW w:w="1417" w:type="dxa"/>
            <w:shd w:val="clear" w:color="auto" w:fill="auto"/>
          </w:tcPr>
          <w:p w:rsidR="00156F70" w:rsidRPr="00156F70" w:rsidRDefault="00156F70" w:rsidP="00156F70">
            <w:pPr>
              <w:rPr>
                <w:sz w:val="16"/>
                <w:szCs w:val="16"/>
              </w:rPr>
            </w:pPr>
            <w:r w:rsidRPr="00156F70">
              <w:rPr>
                <w:sz w:val="16"/>
                <w:szCs w:val="16"/>
              </w:rPr>
              <w:t>Baseline value</w:t>
            </w:r>
          </w:p>
        </w:tc>
        <w:tc>
          <w:tcPr>
            <w:tcW w:w="851" w:type="dxa"/>
            <w:shd w:val="clear" w:color="auto" w:fill="auto"/>
          </w:tcPr>
          <w:p w:rsidR="00156F70" w:rsidRPr="00156F70" w:rsidRDefault="00156F70" w:rsidP="00156F70">
            <w:pPr>
              <w:rPr>
                <w:sz w:val="16"/>
                <w:szCs w:val="16"/>
              </w:rPr>
            </w:pPr>
            <w:r w:rsidRPr="00156F70">
              <w:rPr>
                <w:sz w:val="16"/>
                <w:szCs w:val="16"/>
              </w:rPr>
              <w:t>Baseline year</w:t>
            </w:r>
          </w:p>
        </w:tc>
        <w:tc>
          <w:tcPr>
            <w:tcW w:w="1488" w:type="dxa"/>
            <w:shd w:val="clear" w:color="auto" w:fill="auto"/>
          </w:tcPr>
          <w:p w:rsidR="00156F70" w:rsidRPr="00156F70" w:rsidRDefault="00156F70" w:rsidP="00156F70">
            <w:pPr>
              <w:rPr>
                <w:sz w:val="16"/>
                <w:szCs w:val="16"/>
              </w:rPr>
            </w:pPr>
            <w:r w:rsidRPr="00156F70">
              <w:rPr>
                <w:sz w:val="16"/>
                <w:szCs w:val="16"/>
              </w:rPr>
              <w:t>Target value (2023) Total</w:t>
            </w:r>
          </w:p>
        </w:tc>
        <w:tc>
          <w:tcPr>
            <w:tcW w:w="1488" w:type="dxa"/>
          </w:tcPr>
          <w:p w:rsidR="00156F70" w:rsidRPr="00156F70" w:rsidRDefault="00156F70" w:rsidP="00156F70">
            <w:pPr>
              <w:jc w:val="center"/>
              <w:rPr>
                <w:sz w:val="16"/>
                <w:szCs w:val="16"/>
              </w:rPr>
            </w:pPr>
            <w:r w:rsidRPr="00156F70">
              <w:rPr>
                <w:sz w:val="16"/>
                <w:szCs w:val="16"/>
              </w:rPr>
              <w:t>2016 Total</w:t>
            </w:r>
          </w:p>
        </w:tc>
        <w:tc>
          <w:tcPr>
            <w:tcW w:w="1489" w:type="dxa"/>
          </w:tcPr>
          <w:p w:rsidR="00156F70" w:rsidRPr="00156F70" w:rsidRDefault="00156F70" w:rsidP="00156F70">
            <w:pPr>
              <w:jc w:val="center"/>
              <w:rPr>
                <w:sz w:val="16"/>
                <w:szCs w:val="16"/>
              </w:rPr>
            </w:pPr>
            <w:r w:rsidRPr="00156F70">
              <w:rPr>
                <w:sz w:val="16"/>
                <w:szCs w:val="16"/>
              </w:rPr>
              <w:t>2016 Qualitative</w:t>
            </w:r>
          </w:p>
        </w:tc>
        <w:tc>
          <w:tcPr>
            <w:tcW w:w="4447" w:type="dxa"/>
            <w:shd w:val="clear" w:color="auto" w:fill="auto"/>
          </w:tcPr>
          <w:p w:rsidR="00156F70" w:rsidRPr="00156F70" w:rsidRDefault="00156F70" w:rsidP="00156F70">
            <w:pPr>
              <w:jc w:val="center"/>
              <w:rPr>
                <w:sz w:val="16"/>
                <w:szCs w:val="16"/>
              </w:rPr>
            </w:pPr>
            <w:r w:rsidRPr="00156F70">
              <w:rPr>
                <w:sz w:val="16"/>
                <w:szCs w:val="16"/>
              </w:rPr>
              <w:t>Observations</w:t>
            </w:r>
          </w:p>
        </w:tc>
      </w:tr>
      <w:tr w:rsidR="007312F7" w:rsidRPr="00156F70" w:rsidTr="00156F70">
        <w:tc>
          <w:tcPr>
            <w:tcW w:w="993" w:type="dxa"/>
            <w:shd w:val="clear" w:color="auto" w:fill="auto"/>
          </w:tcPr>
          <w:p w:rsidR="00156F70" w:rsidRPr="00156F70" w:rsidRDefault="00156F70" w:rsidP="00156F70">
            <w:pPr>
              <w:rPr>
                <w:sz w:val="16"/>
                <w:szCs w:val="16"/>
              </w:rPr>
            </w:pPr>
            <w:r w:rsidRPr="00156F70">
              <w:rPr>
                <w:sz w:val="16"/>
                <w:szCs w:val="16"/>
              </w:rPr>
              <w:t>2.4</w:t>
            </w:r>
          </w:p>
        </w:tc>
        <w:tc>
          <w:tcPr>
            <w:tcW w:w="1559" w:type="dxa"/>
            <w:shd w:val="clear" w:color="auto" w:fill="auto"/>
          </w:tcPr>
          <w:p w:rsidR="00156F70" w:rsidRPr="00156F70" w:rsidRDefault="00156F70" w:rsidP="00156F70">
            <w:pPr>
              <w:rPr>
                <w:sz w:val="16"/>
                <w:szCs w:val="16"/>
              </w:rPr>
            </w:pPr>
            <w:r w:rsidRPr="00156F70">
              <w:rPr>
                <w:sz w:val="16"/>
                <w:szCs w:val="16"/>
              </w:rPr>
              <w:t>Intensity of cooperation of key actors in the programme area in order to improve preparedness for environmental risk management (survey based composite indicator)</w:t>
            </w:r>
          </w:p>
        </w:tc>
        <w:tc>
          <w:tcPr>
            <w:tcW w:w="1134" w:type="dxa"/>
            <w:shd w:val="clear" w:color="auto" w:fill="auto"/>
          </w:tcPr>
          <w:p w:rsidR="00156F70" w:rsidRPr="00156F70" w:rsidRDefault="00156F70" w:rsidP="00156F70">
            <w:pPr>
              <w:rPr>
                <w:sz w:val="16"/>
                <w:szCs w:val="16"/>
              </w:rPr>
            </w:pPr>
            <w:r w:rsidRPr="00156F70">
              <w:rPr>
                <w:sz w:val="16"/>
                <w:szCs w:val="16"/>
              </w:rPr>
              <w:t>Semi-quantitative scale</w:t>
            </w:r>
          </w:p>
        </w:tc>
        <w:tc>
          <w:tcPr>
            <w:tcW w:w="1417" w:type="dxa"/>
            <w:shd w:val="clear" w:color="auto" w:fill="auto"/>
          </w:tcPr>
          <w:p w:rsidR="00156F70" w:rsidRPr="00156F70" w:rsidRDefault="00156F70" w:rsidP="00156F70">
            <w:pPr>
              <w:jc w:val="right"/>
              <w:rPr>
                <w:sz w:val="16"/>
                <w:szCs w:val="16"/>
              </w:rPr>
            </w:pPr>
            <w:r w:rsidRPr="00156F70">
              <w:rPr>
                <w:sz w:val="16"/>
                <w:szCs w:val="16"/>
              </w:rPr>
              <w:t>Established through a survey among selected key actors</w:t>
            </w:r>
          </w:p>
        </w:tc>
        <w:tc>
          <w:tcPr>
            <w:tcW w:w="851" w:type="dxa"/>
            <w:shd w:val="clear" w:color="auto" w:fill="auto"/>
          </w:tcPr>
          <w:p w:rsidR="00156F70" w:rsidRPr="00156F70" w:rsidRDefault="00156F70" w:rsidP="00156F70">
            <w:pPr>
              <w:rPr>
                <w:sz w:val="16"/>
                <w:szCs w:val="16"/>
              </w:rPr>
            </w:pPr>
            <w:r w:rsidRPr="00156F70">
              <w:rPr>
                <w:sz w:val="16"/>
                <w:szCs w:val="16"/>
              </w:rPr>
              <w:t>2014</w:t>
            </w:r>
          </w:p>
        </w:tc>
        <w:tc>
          <w:tcPr>
            <w:tcW w:w="1488" w:type="dxa"/>
            <w:shd w:val="clear" w:color="auto" w:fill="auto"/>
          </w:tcPr>
          <w:p w:rsidR="00156F70" w:rsidRPr="00156F70" w:rsidRDefault="00156F70" w:rsidP="00156F70">
            <w:pPr>
              <w:jc w:val="right"/>
              <w:rPr>
                <w:sz w:val="16"/>
                <w:szCs w:val="16"/>
              </w:rPr>
            </w:pPr>
            <w:r w:rsidRPr="00156F70">
              <w:rPr>
                <w:sz w:val="16"/>
                <w:szCs w:val="16"/>
              </w:rPr>
              <w:t>Increasing level of cooperation (qualitative target)</w:t>
            </w:r>
          </w:p>
        </w:tc>
        <w:tc>
          <w:tcPr>
            <w:tcW w:w="1488" w:type="dxa"/>
          </w:tcPr>
          <w:p w:rsidR="00156F70" w:rsidRPr="00156F70" w:rsidRDefault="00156F70" w:rsidP="00156F70">
            <w:pPr>
              <w:jc w:val="right"/>
              <w:rPr>
                <w:sz w:val="16"/>
                <w:szCs w:val="16"/>
              </w:rPr>
            </w:pPr>
          </w:p>
        </w:tc>
        <w:tc>
          <w:tcPr>
            <w:tcW w:w="1489" w:type="dxa"/>
          </w:tcPr>
          <w:p w:rsidR="00156F70" w:rsidRPr="00156F70" w:rsidRDefault="00156F70" w:rsidP="00156F70">
            <w:pPr>
              <w:jc w:val="right"/>
              <w:rPr>
                <w:sz w:val="16"/>
                <w:szCs w:val="16"/>
              </w:rPr>
            </w:pPr>
          </w:p>
        </w:tc>
        <w:tc>
          <w:tcPr>
            <w:tcW w:w="4447" w:type="dxa"/>
            <w:shd w:val="clear" w:color="auto" w:fill="auto"/>
          </w:tcPr>
          <w:p w:rsidR="00156F70" w:rsidRPr="00156F70" w:rsidRDefault="00156F70" w:rsidP="00156F70">
            <w:pPr>
              <w:rPr>
                <w:sz w:val="16"/>
                <w:szCs w:val="16"/>
              </w:rPr>
            </w:pPr>
            <w:r w:rsidRPr="00156F70">
              <w:rPr>
                <w:sz w:val="16"/>
                <w:szCs w:val="16"/>
              </w:rPr>
              <w:t>Updated data will be provided by a survey in 2018</w:t>
            </w:r>
          </w:p>
        </w:tc>
      </w:tr>
    </w:tbl>
    <w:p w:rsidR="00156F70" w:rsidRPr="00156F70" w:rsidRDefault="00156F70" w:rsidP="00156F70"/>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559"/>
        <w:gridCol w:w="1488"/>
        <w:gridCol w:w="1488"/>
        <w:gridCol w:w="1488"/>
        <w:gridCol w:w="1488"/>
      </w:tblGrid>
      <w:tr w:rsidR="007312F7" w:rsidRPr="00156F70" w:rsidTr="00156F70">
        <w:trPr>
          <w:tblHeader/>
        </w:trPr>
        <w:tc>
          <w:tcPr>
            <w:tcW w:w="993" w:type="dxa"/>
            <w:shd w:val="clear" w:color="auto" w:fill="auto"/>
          </w:tcPr>
          <w:p w:rsidR="00156F70" w:rsidRPr="00156F70" w:rsidRDefault="00156F70" w:rsidP="00156F70">
            <w:pPr>
              <w:rPr>
                <w:sz w:val="16"/>
                <w:szCs w:val="16"/>
              </w:rPr>
            </w:pPr>
            <w:r w:rsidRPr="00156F70">
              <w:rPr>
                <w:b/>
                <w:sz w:val="16"/>
                <w:szCs w:val="16"/>
              </w:rPr>
              <w:t>ID</w:t>
            </w:r>
          </w:p>
        </w:tc>
        <w:tc>
          <w:tcPr>
            <w:tcW w:w="1559" w:type="dxa"/>
            <w:shd w:val="clear" w:color="auto" w:fill="auto"/>
          </w:tcPr>
          <w:p w:rsidR="00156F70" w:rsidRPr="00156F70" w:rsidRDefault="00156F70" w:rsidP="00156F70">
            <w:pPr>
              <w:rPr>
                <w:sz w:val="16"/>
                <w:szCs w:val="16"/>
              </w:rPr>
            </w:pPr>
            <w:r w:rsidRPr="00156F70">
              <w:rPr>
                <w:b/>
                <w:sz w:val="16"/>
                <w:szCs w:val="16"/>
              </w:rPr>
              <w:t>Indicator</w:t>
            </w:r>
          </w:p>
        </w:tc>
        <w:tc>
          <w:tcPr>
            <w:tcW w:w="1488" w:type="dxa"/>
          </w:tcPr>
          <w:p w:rsidR="00156F70" w:rsidRPr="00156F70" w:rsidRDefault="00156F70" w:rsidP="00156F70">
            <w:pPr>
              <w:jc w:val="center"/>
              <w:rPr>
                <w:sz w:val="16"/>
                <w:szCs w:val="16"/>
              </w:rPr>
            </w:pPr>
            <w:r w:rsidRPr="00156F70">
              <w:rPr>
                <w:sz w:val="16"/>
                <w:szCs w:val="16"/>
              </w:rPr>
              <w:t>2015 Total</w:t>
            </w:r>
          </w:p>
        </w:tc>
        <w:tc>
          <w:tcPr>
            <w:tcW w:w="1488" w:type="dxa"/>
          </w:tcPr>
          <w:p w:rsidR="00156F70" w:rsidRPr="00156F70" w:rsidRDefault="00156F70" w:rsidP="00156F70">
            <w:pPr>
              <w:jc w:val="center"/>
              <w:rPr>
                <w:sz w:val="16"/>
                <w:szCs w:val="16"/>
              </w:rPr>
            </w:pPr>
            <w:r w:rsidRPr="00156F70">
              <w:rPr>
                <w:sz w:val="16"/>
                <w:szCs w:val="16"/>
              </w:rPr>
              <w:t>2015 Qualitative</w:t>
            </w:r>
          </w:p>
        </w:tc>
        <w:tc>
          <w:tcPr>
            <w:tcW w:w="1488" w:type="dxa"/>
            <w:shd w:val="clear" w:color="auto" w:fill="auto"/>
          </w:tcPr>
          <w:p w:rsidR="00156F70" w:rsidRPr="00156F70" w:rsidRDefault="00156F70" w:rsidP="00156F70">
            <w:pPr>
              <w:jc w:val="center"/>
              <w:rPr>
                <w:sz w:val="16"/>
                <w:szCs w:val="16"/>
              </w:rPr>
            </w:pPr>
            <w:r w:rsidRPr="00156F70">
              <w:rPr>
                <w:sz w:val="16"/>
                <w:szCs w:val="16"/>
              </w:rPr>
              <w:t>2014 Total</w:t>
            </w:r>
          </w:p>
        </w:tc>
        <w:tc>
          <w:tcPr>
            <w:tcW w:w="1488" w:type="dxa"/>
            <w:shd w:val="clear" w:color="auto" w:fill="auto"/>
          </w:tcPr>
          <w:p w:rsidR="00156F70" w:rsidRPr="00156F70" w:rsidRDefault="00156F70" w:rsidP="00156F70">
            <w:pPr>
              <w:jc w:val="center"/>
              <w:rPr>
                <w:sz w:val="16"/>
                <w:szCs w:val="16"/>
              </w:rPr>
            </w:pPr>
            <w:r w:rsidRPr="00156F70">
              <w:rPr>
                <w:sz w:val="16"/>
                <w:szCs w:val="16"/>
              </w:rPr>
              <w:t>2014 Qualitative</w:t>
            </w:r>
          </w:p>
        </w:tc>
      </w:tr>
      <w:tr w:rsidR="007312F7" w:rsidRPr="00156F70" w:rsidTr="00156F70">
        <w:tc>
          <w:tcPr>
            <w:tcW w:w="993" w:type="dxa"/>
            <w:shd w:val="clear" w:color="auto" w:fill="auto"/>
          </w:tcPr>
          <w:p w:rsidR="00156F70" w:rsidRPr="00156F70" w:rsidRDefault="00156F70" w:rsidP="00156F70">
            <w:pPr>
              <w:rPr>
                <w:sz w:val="16"/>
                <w:szCs w:val="16"/>
              </w:rPr>
            </w:pPr>
            <w:r w:rsidRPr="00156F70">
              <w:rPr>
                <w:sz w:val="16"/>
                <w:szCs w:val="16"/>
              </w:rPr>
              <w:t>2.4</w:t>
            </w:r>
          </w:p>
        </w:tc>
        <w:tc>
          <w:tcPr>
            <w:tcW w:w="1559" w:type="dxa"/>
            <w:shd w:val="clear" w:color="auto" w:fill="auto"/>
          </w:tcPr>
          <w:p w:rsidR="00156F70" w:rsidRPr="00156F70" w:rsidRDefault="00156F70" w:rsidP="00156F70">
            <w:pPr>
              <w:rPr>
                <w:sz w:val="16"/>
                <w:szCs w:val="16"/>
              </w:rPr>
            </w:pPr>
            <w:r w:rsidRPr="00156F70">
              <w:rPr>
                <w:sz w:val="16"/>
                <w:szCs w:val="16"/>
              </w:rPr>
              <w:t>Intensity of cooperation of key actors in the programme area in order to improve preparedness for environmental risk management (survey based composite indicator)</w:t>
            </w:r>
          </w:p>
        </w:tc>
        <w:tc>
          <w:tcPr>
            <w:tcW w:w="1488" w:type="dxa"/>
          </w:tcPr>
          <w:p w:rsidR="00156F70" w:rsidRPr="00156F70" w:rsidRDefault="00156F70" w:rsidP="00156F70">
            <w:pPr>
              <w:jc w:val="right"/>
              <w:rPr>
                <w:sz w:val="16"/>
                <w:szCs w:val="16"/>
              </w:rPr>
            </w:pPr>
          </w:p>
        </w:tc>
        <w:tc>
          <w:tcPr>
            <w:tcW w:w="1488" w:type="dxa"/>
          </w:tcPr>
          <w:p w:rsidR="00156F70" w:rsidRPr="00156F70" w:rsidRDefault="00156F70" w:rsidP="00156F70">
            <w:pPr>
              <w:jc w:val="right"/>
              <w:rPr>
                <w:sz w:val="16"/>
                <w:szCs w:val="16"/>
              </w:rPr>
            </w:pPr>
            <w:r w:rsidRPr="00156F70">
              <w:rPr>
                <w:sz w:val="16"/>
                <w:szCs w:val="16"/>
              </w:rPr>
              <w:t>-</w:t>
            </w:r>
          </w:p>
        </w:tc>
        <w:tc>
          <w:tcPr>
            <w:tcW w:w="1488" w:type="dxa"/>
            <w:shd w:val="clear" w:color="auto" w:fill="auto"/>
          </w:tcPr>
          <w:p w:rsidR="00156F70" w:rsidRPr="00156F70" w:rsidRDefault="00156F70" w:rsidP="00156F70">
            <w:pPr>
              <w:jc w:val="right"/>
              <w:rPr>
                <w:sz w:val="16"/>
                <w:szCs w:val="16"/>
              </w:rPr>
            </w:pPr>
          </w:p>
        </w:tc>
        <w:tc>
          <w:tcPr>
            <w:tcW w:w="1488" w:type="dxa"/>
            <w:shd w:val="clear" w:color="auto" w:fill="auto"/>
          </w:tcPr>
          <w:p w:rsidR="00156F70" w:rsidRPr="00156F70" w:rsidRDefault="00156F70" w:rsidP="00156F70">
            <w:pPr>
              <w:jc w:val="right"/>
              <w:rPr>
                <w:sz w:val="16"/>
                <w:szCs w:val="16"/>
              </w:rPr>
            </w:pPr>
            <w:r w:rsidRPr="00156F70">
              <w:rPr>
                <w:sz w:val="16"/>
                <w:szCs w:val="16"/>
              </w:rPr>
              <w:t>3.65</w:t>
            </w:r>
          </w:p>
        </w:tc>
      </w:tr>
    </w:tbl>
    <w:p w:rsidR="00156F70" w:rsidRPr="00156F70" w:rsidRDefault="00156F70" w:rsidP="00156F70">
      <w:r w:rsidRPr="00156F70">
        <w:br w:type="page"/>
      </w:r>
    </w:p>
    <w:p w:rsidR="00156F70" w:rsidRPr="00156F70" w:rsidRDefault="00156F70" w:rsidP="00156F70"/>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7312F7" w:rsidRPr="00156F70" w:rsidTr="00156F70">
        <w:tc>
          <w:tcPr>
            <w:tcW w:w="2830" w:type="dxa"/>
            <w:shd w:val="clear" w:color="auto" w:fill="auto"/>
          </w:tcPr>
          <w:p w:rsidR="00156F70" w:rsidRPr="00156F70" w:rsidRDefault="00156F70" w:rsidP="00156F70">
            <w:pPr>
              <w:rPr>
                <w:sz w:val="20"/>
                <w:szCs w:val="20"/>
              </w:rPr>
            </w:pPr>
            <w:r w:rsidRPr="00156F70">
              <w:rPr>
                <w:sz w:val="20"/>
                <w:szCs w:val="20"/>
              </w:rPr>
              <w:t>Priority axis</w:t>
            </w:r>
          </w:p>
        </w:tc>
        <w:tc>
          <w:tcPr>
            <w:tcW w:w="12087" w:type="dxa"/>
            <w:shd w:val="clear" w:color="auto" w:fill="auto"/>
          </w:tcPr>
          <w:p w:rsidR="00156F70" w:rsidRPr="00156F70" w:rsidRDefault="00156F70" w:rsidP="00156F70">
            <w:pPr>
              <w:rPr>
                <w:sz w:val="20"/>
                <w:szCs w:val="20"/>
              </w:rPr>
            </w:pPr>
            <w:r w:rsidRPr="00156F70">
              <w:rPr>
                <w:sz w:val="20"/>
                <w:szCs w:val="20"/>
              </w:rPr>
              <w:t>3 - Better connected and energy responsible Danube region</w:t>
            </w:r>
          </w:p>
        </w:tc>
      </w:tr>
      <w:tr w:rsidR="007312F7" w:rsidRPr="00156F70" w:rsidTr="00156F70">
        <w:tc>
          <w:tcPr>
            <w:tcW w:w="2830" w:type="dxa"/>
            <w:shd w:val="clear" w:color="auto" w:fill="auto"/>
          </w:tcPr>
          <w:p w:rsidR="00156F70" w:rsidRPr="00156F70" w:rsidRDefault="00156F70" w:rsidP="00156F70">
            <w:pPr>
              <w:ind w:left="113" w:hanging="113"/>
              <w:rPr>
                <w:sz w:val="20"/>
                <w:szCs w:val="20"/>
              </w:rPr>
            </w:pPr>
            <w:r w:rsidRPr="00156F70">
              <w:rPr>
                <w:sz w:val="20"/>
                <w:szCs w:val="20"/>
              </w:rPr>
              <w:t>Investment priority</w:t>
            </w:r>
          </w:p>
        </w:tc>
        <w:tc>
          <w:tcPr>
            <w:tcW w:w="12087" w:type="dxa"/>
            <w:shd w:val="clear" w:color="auto" w:fill="auto"/>
          </w:tcPr>
          <w:p w:rsidR="00156F70" w:rsidRPr="00156F70" w:rsidRDefault="00156F70" w:rsidP="00156F70">
            <w:pPr>
              <w:rPr>
                <w:sz w:val="20"/>
                <w:szCs w:val="20"/>
              </w:rPr>
            </w:pPr>
            <w:r w:rsidRPr="00156F70">
              <w:rPr>
                <w:sz w:val="20"/>
                <w:szCs w:val="20"/>
              </w:rPr>
              <w:t>7c - Developing and improving environmentally-friendly (including low noise) and low-carbon transport systems, including inland waterways and maritime transport, ports, multimodal links and airport infrastructure, in order to promote sustainable regional and local mobility</w:t>
            </w:r>
          </w:p>
        </w:tc>
      </w:tr>
    </w:tbl>
    <w:p w:rsidR="00156F70" w:rsidRPr="00156F70" w:rsidRDefault="00156F70" w:rsidP="00156F70">
      <w:pPr>
        <w:keepNext/>
        <w:rPr>
          <w:sz w:val="20"/>
          <w:szCs w:val="20"/>
        </w:rPr>
      </w:pPr>
    </w:p>
    <w:p w:rsidR="00156F70" w:rsidRPr="00156F70" w:rsidRDefault="00156F70" w:rsidP="00156F70">
      <w:pPr>
        <w:keepNext/>
        <w:rPr>
          <w:sz w:val="20"/>
          <w:szCs w:val="20"/>
        </w:rPr>
      </w:pPr>
      <w:r w:rsidRPr="00156F70">
        <w:rPr>
          <w:sz w:val="20"/>
          <w:szCs w:val="20"/>
        </w:rPr>
        <w:t>Table 2: Common and programme specific output indicators</w:t>
      </w:r>
    </w:p>
    <w:p w:rsidR="00156F70" w:rsidRPr="00156F70" w:rsidRDefault="00156F70" w:rsidP="00156F70">
      <w:pPr>
        <w:keepNext/>
        <w:rPr>
          <w:sz w:val="20"/>
          <w:szCs w:val="20"/>
        </w:rPr>
      </w:pPr>
    </w:p>
    <w:tbl>
      <w:tblPr>
        <w:tblW w:w="148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15"/>
        <w:gridCol w:w="994"/>
        <w:gridCol w:w="2409"/>
        <w:gridCol w:w="1134"/>
        <w:gridCol w:w="1181"/>
        <w:gridCol w:w="1181"/>
        <w:gridCol w:w="7457"/>
      </w:tblGrid>
      <w:tr w:rsidR="007312F7" w:rsidRPr="00156F70" w:rsidTr="00156F70">
        <w:trPr>
          <w:tblHeader/>
        </w:trPr>
        <w:tc>
          <w:tcPr>
            <w:tcW w:w="515" w:type="dxa"/>
            <w:shd w:val="clear" w:color="auto" w:fill="auto"/>
          </w:tcPr>
          <w:p w:rsidR="00156F70" w:rsidRPr="00156F70" w:rsidRDefault="00156F70" w:rsidP="00156F70">
            <w:pPr>
              <w:jc w:val="center"/>
              <w:rPr>
                <w:b/>
                <w:sz w:val="12"/>
                <w:szCs w:val="12"/>
              </w:rPr>
            </w:pPr>
            <w:r w:rsidRPr="00156F70">
              <w:rPr>
                <w:b/>
                <w:sz w:val="12"/>
                <w:szCs w:val="12"/>
              </w:rPr>
              <w:t>(1)</w:t>
            </w:r>
          </w:p>
        </w:tc>
        <w:tc>
          <w:tcPr>
            <w:tcW w:w="994" w:type="dxa"/>
            <w:shd w:val="clear" w:color="auto" w:fill="auto"/>
          </w:tcPr>
          <w:p w:rsidR="00156F70" w:rsidRPr="00156F70" w:rsidRDefault="00156F70" w:rsidP="00156F70">
            <w:pPr>
              <w:rPr>
                <w:b/>
                <w:sz w:val="12"/>
                <w:szCs w:val="12"/>
              </w:rPr>
            </w:pPr>
            <w:r w:rsidRPr="00156F70">
              <w:rPr>
                <w:b/>
                <w:sz w:val="12"/>
                <w:szCs w:val="12"/>
              </w:rPr>
              <w:t>ID</w:t>
            </w:r>
          </w:p>
        </w:tc>
        <w:tc>
          <w:tcPr>
            <w:tcW w:w="2409" w:type="dxa"/>
            <w:shd w:val="clear" w:color="auto" w:fill="auto"/>
          </w:tcPr>
          <w:p w:rsidR="00156F70" w:rsidRPr="00156F70" w:rsidRDefault="00156F70" w:rsidP="00156F70">
            <w:pPr>
              <w:rPr>
                <w:b/>
                <w:sz w:val="12"/>
                <w:szCs w:val="12"/>
              </w:rPr>
            </w:pPr>
            <w:r w:rsidRPr="00156F70">
              <w:rPr>
                <w:b/>
                <w:sz w:val="12"/>
                <w:szCs w:val="12"/>
              </w:rPr>
              <w:t>Indicator</w:t>
            </w:r>
          </w:p>
        </w:tc>
        <w:tc>
          <w:tcPr>
            <w:tcW w:w="1134" w:type="dxa"/>
            <w:shd w:val="clear" w:color="auto" w:fill="auto"/>
          </w:tcPr>
          <w:p w:rsidR="00156F70" w:rsidRPr="00156F70" w:rsidRDefault="00156F70" w:rsidP="00156F70">
            <w:pPr>
              <w:rPr>
                <w:b/>
                <w:sz w:val="12"/>
                <w:szCs w:val="12"/>
              </w:rPr>
            </w:pPr>
            <w:r w:rsidRPr="00156F70">
              <w:rPr>
                <w:b/>
                <w:sz w:val="12"/>
                <w:szCs w:val="12"/>
              </w:rPr>
              <w:t>Measurement unit</w:t>
            </w:r>
          </w:p>
        </w:tc>
        <w:tc>
          <w:tcPr>
            <w:tcW w:w="1181" w:type="dxa"/>
            <w:shd w:val="clear" w:color="auto" w:fill="auto"/>
          </w:tcPr>
          <w:p w:rsidR="00156F70" w:rsidRPr="00156F70" w:rsidRDefault="00156F70" w:rsidP="00156F70">
            <w:pPr>
              <w:rPr>
                <w:b/>
                <w:sz w:val="12"/>
                <w:szCs w:val="12"/>
              </w:rPr>
            </w:pPr>
            <w:r w:rsidRPr="00156F70">
              <w:rPr>
                <w:b/>
                <w:sz w:val="12"/>
                <w:szCs w:val="12"/>
              </w:rPr>
              <w:t>Target value</w:t>
            </w:r>
          </w:p>
        </w:tc>
        <w:tc>
          <w:tcPr>
            <w:tcW w:w="1181" w:type="dxa"/>
            <w:shd w:val="clear" w:color="auto" w:fill="auto"/>
          </w:tcPr>
          <w:p w:rsidR="00156F70" w:rsidRPr="00156F70" w:rsidRDefault="00156F70" w:rsidP="00156F70">
            <w:pPr>
              <w:jc w:val="center"/>
              <w:rPr>
                <w:b/>
                <w:sz w:val="12"/>
                <w:szCs w:val="12"/>
              </w:rPr>
            </w:pPr>
            <w:r w:rsidRPr="00156F70">
              <w:rPr>
                <w:b/>
                <w:sz w:val="12"/>
                <w:szCs w:val="12"/>
              </w:rPr>
              <w:t>2016</w:t>
            </w:r>
          </w:p>
        </w:tc>
        <w:tc>
          <w:tcPr>
            <w:tcW w:w="7457" w:type="dxa"/>
            <w:shd w:val="clear" w:color="auto" w:fill="auto"/>
          </w:tcPr>
          <w:p w:rsidR="00156F70" w:rsidRPr="00156F70" w:rsidRDefault="00156F70" w:rsidP="00156F70">
            <w:pPr>
              <w:jc w:val="center"/>
              <w:rPr>
                <w:b/>
                <w:sz w:val="12"/>
                <w:szCs w:val="12"/>
              </w:rPr>
            </w:pPr>
            <w:r w:rsidRPr="00156F70">
              <w:rPr>
                <w:b/>
                <w:sz w:val="12"/>
                <w:szCs w:val="12"/>
              </w:rPr>
              <w:t>Observations</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F</w:t>
            </w:r>
          </w:p>
        </w:tc>
        <w:tc>
          <w:tcPr>
            <w:tcW w:w="994" w:type="dxa"/>
            <w:shd w:val="clear" w:color="auto" w:fill="auto"/>
          </w:tcPr>
          <w:p w:rsidR="00156F70" w:rsidRPr="00156F70" w:rsidRDefault="00156F70" w:rsidP="00156F70">
            <w:pPr>
              <w:rPr>
                <w:sz w:val="12"/>
                <w:szCs w:val="12"/>
              </w:rPr>
            </w:pPr>
            <w:r w:rsidRPr="00156F70">
              <w:rPr>
                <w:sz w:val="12"/>
                <w:szCs w:val="12"/>
              </w:rPr>
              <w:t>P07</w:t>
            </w:r>
          </w:p>
        </w:tc>
        <w:tc>
          <w:tcPr>
            <w:tcW w:w="2409" w:type="dxa"/>
            <w:shd w:val="clear" w:color="auto" w:fill="auto"/>
          </w:tcPr>
          <w:p w:rsidR="00156F70" w:rsidRPr="00156F70" w:rsidRDefault="00156F70" w:rsidP="00156F70">
            <w:pPr>
              <w:rPr>
                <w:sz w:val="12"/>
                <w:szCs w:val="12"/>
              </w:rPr>
            </w:pPr>
            <w:r w:rsidRPr="00156F70">
              <w:rPr>
                <w:sz w:val="12"/>
                <w:szCs w:val="12"/>
              </w:rPr>
              <w:t>No. of documented learning interactions in finalised operations</w:t>
            </w:r>
          </w:p>
        </w:tc>
        <w:tc>
          <w:tcPr>
            <w:tcW w:w="1134" w:type="dxa"/>
            <w:shd w:val="clear" w:color="auto" w:fill="auto"/>
          </w:tcPr>
          <w:p w:rsidR="00156F70" w:rsidRPr="00156F70" w:rsidRDefault="00156F70" w:rsidP="00156F70">
            <w:pPr>
              <w:rPr>
                <w:sz w:val="12"/>
                <w:szCs w:val="12"/>
              </w:rPr>
            </w:pPr>
            <w:r w:rsidRPr="00156F70">
              <w:rPr>
                <w:sz w:val="12"/>
                <w:szCs w:val="12"/>
              </w:rPr>
              <w:t>Number</w:t>
            </w:r>
          </w:p>
        </w:tc>
        <w:tc>
          <w:tcPr>
            <w:tcW w:w="1181" w:type="dxa"/>
            <w:shd w:val="clear" w:color="auto" w:fill="auto"/>
          </w:tcPr>
          <w:p w:rsidR="00156F70" w:rsidRPr="00156F70" w:rsidRDefault="00156F70" w:rsidP="00156F70">
            <w:pPr>
              <w:jc w:val="right"/>
              <w:rPr>
                <w:sz w:val="12"/>
                <w:szCs w:val="12"/>
              </w:rPr>
            </w:pPr>
            <w:r w:rsidRPr="00156F70">
              <w:rPr>
                <w:sz w:val="12"/>
                <w:szCs w:val="12"/>
              </w:rPr>
              <w:t>39.00</w:t>
            </w:r>
          </w:p>
        </w:tc>
        <w:tc>
          <w:tcPr>
            <w:tcW w:w="1181" w:type="dxa"/>
            <w:shd w:val="clear" w:color="auto" w:fill="auto"/>
          </w:tcPr>
          <w:p w:rsidR="00156F70" w:rsidRPr="00156F70" w:rsidRDefault="00156F70" w:rsidP="00156F70">
            <w:pPr>
              <w:jc w:val="right"/>
              <w:rPr>
                <w:sz w:val="12"/>
                <w:szCs w:val="12"/>
              </w:rPr>
            </w:pPr>
            <w:r w:rsidRPr="00156F70">
              <w:rPr>
                <w:sz w:val="12"/>
                <w:szCs w:val="12"/>
              </w:rPr>
              <w:t>0.00</w:t>
            </w:r>
          </w:p>
        </w:tc>
        <w:tc>
          <w:tcPr>
            <w:tcW w:w="7457" w:type="dxa"/>
            <w:shd w:val="clear" w:color="auto" w:fill="auto"/>
          </w:tcPr>
          <w:p w:rsidR="00156F70" w:rsidRPr="00156F70" w:rsidRDefault="00156F70" w:rsidP="00156F70">
            <w:pPr>
              <w:rPr>
                <w:sz w:val="12"/>
                <w:szCs w:val="12"/>
              </w:rPr>
            </w:pPr>
            <w:r w:rsidRPr="00156F70">
              <w:rPr>
                <w:sz w:val="12"/>
                <w:szCs w:val="12"/>
              </w:rPr>
              <w:t>In the first call for proposals, the Monitoring Committee approved 11 projects addressing SO 3.1.</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S</w:t>
            </w:r>
          </w:p>
        </w:tc>
        <w:tc>
          <w:tcPr>
            <w:tcW w:w="994" w:type="dxa"/>
            <w:shd w:val="clear" w:color="auto" w:fill="auto"/>
          </w:tcPr>
          <w:p w:rsidR="00156F70" w:rsidRPr="00156F70" w:rsidRDefault="00156F70" w:rsidP="00156F70">
            <w:pPr>
              <w:rPr>
                <w:sz w:val="12"/>
                <w:szCs w:val="12"/>
              </w:rPr>
            </w:pPr>
            <w:r w:rsidRPr="00156F70">
              <w:rPr>
                <w:sz w:val="12"/>
                <w:szCs w:val="12"/>
              </w:rPr>
              <w:t>P07</w:t>
            </w:r>
          </w:p>
        </w:tc>
        <w:tc>
          <w:tcPr>
            <w:tcW w:w="2409" w:type="dxa"/>
            <w:shd w:val="clear" w:color="auto" w:fill="auto"/>
          </w:tcPr>
          <w:p w:rsidR="00156F70" w:rsidRPr="00156F70" w:rsidRDefault="00156F70" w:rsidP="00156F70">
            <w:pPr>
              <w:rPr>
                <w:sz w:val="12"/>
                <w:szCs w:val="12"/>
              </w:rPr>
            </w:pPr>
            <w:r w:rsidRPr="00156F70">
              <w:rPr>
                <w:sz w:val="12"/>
                <w:szCs w:val="12"/>
              </w:rPr>
              <w:t>No. of documented learning interactions in finalised operations</w:t>
            </w:r>
          </w:p>
        </w:tc>
        <w:tc>
          <w:tcPr>
            <w:tcW w:w="1134" w:type="dxa"/>
            <w:shd w:val="clear" w:color="auto" w:fill="auto"/>
          </w:tcPr>
          <w:p w:rsidR="00156F70" w:rsidRPr="00156F70" w:rsidRDefault="00156F70" w:rsidP="00156F70">
            <w:pPr>
              <w:rPr>
                <w:sz w:val="12"/>
                <w:szCs w:val="12"/>
              </w:rPr>
            </w:pPr>
            <w:r w:rsidRPr="00156F70">
              <w:rPr>
                <w:sz w:val="12"/>
                <w:szCs w:val="12"/>
              </w:rPr>
              <w:t>Number</w:t>
            </w:r>
          </w:p>
        </w:tc>
        <w:tc>
          <w:tcPr>
            <w:tcW w:w="1181" w:type="dxa"/>
            <w:shd w:val="clear" w:color="auto" w:fill="auto"/>
          </w:tcPr>
          <w:p w:rsidR="00156F70" w:rsidRPr="00156F70" w:rsidRDefault="00156F70" w:rsidP="00156F70">
            <w:pPr>
              <w:jc w:val="right"/>
              <w:rPr>
                <w:sz w:val="12"/>
                <w:szCs w:val="12"/>
              </w:rPr>
            </w:pPr>
            <w:r w:rsidRPr="00156F70">
              <w:rPr>
                <w:sz w:val="12"/>
                <w:szCs w:val="12"/>
              </w:rPr>
              <w:t>39.00</w:t>
            </w:r>
          </w:p>
        </w:tc>
        <w:tc>
          <w:tcPr>
            <w:tcW w:w="1181" w:type="dxa"/>
            <w:shd w:val="clear" w:color="auto" w:fill="auto"/>
          </w:tcPr>
          <w:p w:rsidR="00156F70" w:rsidRPr="00156F70" w:rsidRDefault="00156F70" w:rsidP="00156F70">
            <w:pPr>
              <w:jc w:val="right"/>
              <w:rPr>
                <w:sz w:val="12"/>
                <w:szCs w:val="12"/>
              </w:rPr>
            </w:pPr>
            <w:r w:rsidRPr="00156F70">
              <w:rPr>
                <w:sz w:val="12"/>
                <w:szCs w:val="12"/>
              </w:rPr>
              <w:t>54.00</w:t>
            </w:r>
          </w:p>
        </w:tc>
        <w:tc>
          <w:tcPr>
            <w:tcW w:w="7457" w:type="dxa"/>
            <w:shd w:val="clear" w:color="auto" w:fill="auto"/>
          </w:tcPr>
          <w:p w:rsidR="00156F70" w:rsidRPr="00156F70" w:rsidRDefault="00156F70" w:rsidP="00156F70">
            <w:pPr>
              <w:rPr>
                <w:sz w:val="12"/>
                <w:szCs w:val="12"/>
              </w:rPr>
            </w:pPr>
            <w:r w:rsidRPr="00156F70">
              <w:rPr>
                <w:sz w:val="12"/>
                <w:szCs w:val="12"/>
              </w:rPr>
              <w:t xml:space="preserve">As documented learning interactions is a mandatory indicator that all the projects have to contribute to, all 11 projects approved are developing outputs that are contributing to this output indicator (e.g. </w:t>
            </w:r>
            <w:proofErr w:type="spellStart"/>
            <w:r w:rsidRPr="00156F70">
              <w:rPr>
                <w:sz w:val="12"/>
                <w:szCs w:val="12"/>
              </w:rPr>
              <w:t>CityWalk</w:t>
            </w:r>
            <w:proofErr w:type="spellEnd"/>
            <w:r w:rsidRPr="00156F70">
              <w:rPr>
                <w:sz w:val="12"/>
                <w:szCs w:val="12"/>
              </w:rPr>
              <w:t xml:space="preserve"> project is implementing training courses and workshops for raising the awareness of walking, demonstrate the walkability criteria and preparing high quality walkability plans)</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F</w:t>
            </w:r>
          </w:p>
        </w:tc>
        <w:tc>
          <w:tcPr>
            <w:tcW w:w="994" w:type="dxa"/>
            <w:shd w:val="clear" w:color="auto" w:fill="auto"/>
          </w:tcPr>
          <w:p w:rsidR="00156F70" w:rsidRPr="00156F70" w:rsidRDefault="00156F70" w:rsidP="00156F70">
            <w:pPr>
              <w:rPr>
                <w:sz w:val="12"/>
                <w:szCs w:val="12"/>
              </w:rPr>
            </w:pPr>
            <w:r w:rsidRPr="00156F70">
              <w:rPr>
                <w:sz w:val="12"/>
                <w:szCs w:val="12"/>
              </w:rPr>
              <w:t>P20</w:t>
            </w:r>
          </w:p>
        </w:tc>
        <w:tc>
          <w:tcPr>
            <w:tcW w:w="2409" w:type="dxa"/>
            <w:shd w:val="clear" w:color="auto" w:fill="auto"/>
          </w:tcPr>
          <w:p w:rsidR="00156F70" w:rsidRPr="00156F70" w:rsidRDefault="00156F70" w:rsidP="00156F70">
            <w:pPr>
              <w:rPr>
                <w:sz w:val="12"/>
                <w:szCs w:val="12"/>
              </w:rPr>
            </w:pPr>
            <w:r w:rsidRPr="00156F70">
              <w:rPr>
                <w:sz w:val="12"/>
                <w:szCs w:val="12"/>
              </w:rPr>
              <w:t>No of strategies for the improvement of transport and transport systems developed and/or implemented</w:t>
            </w:r>
          </w:p>
        </w:tc>
        <w:tc>
          <w:tcPr>
            <w:tcW w:w="1134" w:type="dxa"/>
            <w:shd w:val="clear" w:color="auto" w:fill="auto"/>
          </w:tcPr>
          <w:p w:rsidR="00156F70" w:rsidRPr="00156F70" w:rsidRDefault="00156F70" w:rsidP="00156F70">
            <w:pPr>
              <w:rPr>
                <w:sz w:val="12"/>
                <w:szCs w:val="12"/>
              </w:rPr>
            </w:pPr>
            <w:r w:rsidRPr="00156F70">
              <w:rPr>
                <w:sz w:val="12"/>
                <w:szCs w:val="12"/>
              </w:rPr>
              <w:t>Number</w:t>
            </w:r>
          </w:p>
        </w:tc>
        <w:tc>
          <w:tcPr>
            <w:tcW w:w="1181" w:type="dxa"/>
            <w:shd w:val="clear" w:color="auto" w:fill="auto"/>
          </w:tcPr>
          <w:p w:rsidR="00156F70" w:rsidRPr="00156F70" w:rsidRDefault="00156F70" w:rsidP="00156F70">
            <w:pPr>
              <w:jc w:val="right"/>
              <w:rPr>
                <w:sz w:val="12"/>
                <w:szCs w:val="12"/>
              </w:rPr>
            </w:pPr>
            <w:r w:rsidRPr="00156F70">
              <w:rPr>
                <w:sz w:val="12"/>
                <w:szCs w:val="12"/>
              </w:rPr>
              <w:t>13.00</w:t>
            </w:r>
          </w:p>
        </w:tc>
        <w:tc>
          <w:tcPr>
            <w:tcW w:w="1181" w:type="dxa"/>
            <w:shd w:val="clear" w:color="auto" w:fill="auto"/>
          </w:tcPr>
          <w:p w:rsidR="00156F70" w:rsidRPr="00156F70" w:rsidRDefault="00156F70" w:rsidP="00156F70">
            <w:pPr>
              <w:jc w:val="right"/>
              <w:rPr>
                <w:sz w:val="12"/>
                <w:szCs w:val="12"/>
              </w:rPr>
            </w:pPr>
            <w:r w:rsidRPr="00156F70">
              <w:rPr>
                <w:sz w:val="12"/>
                <w:szCs w:val="12"/>
              </w:rPr>
              <w:t>0.00</w:t>
            </w:r>
          </w:p>
        </w:tc>
        <w:tc>
          <w:tcPr>
            <w:tcW w:w="7457" w:type="dxa"/>
            <w:shd w:val="clear" w:color="auto" w:fill="auto"/>
          </w:tcPr>
          <w:p w:rsidR="00156F70" w:rsidRPr="00156F70" w:rsidRDefault="00156F70" w:rsidP="00156F70">
            <w:pPr>
              <w:rPr>
                <w:sz w:val="12"/>
                <w:szCs w:val="12"/>
              </w:rPr>
            </w:pPr>
            <w:r w:rsidRPr="00156F70">
              <w:rPr>
                <w:sz w:val="12"/>
                <w:szCs w:val="12"/>
              </w:rPr>
              <w:t>In the first call for proposals, the Monitoring Committee approved 11 projects addressing SO 3.1.</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S</w:t>
            </w:r>
          </w:p>
        </w:tc>
        <w:tc>
          <w:tcPr>
            <w:tcW w:w="994" w:type="dxa"/>
            <w:shd w:val="clear" w:color="auto" w:fill="auto"/>
          </w:tcPr>
          <w:p w:rsidR="00156F70" w:rsidRPr="00156F70" w:rsidRDefault="00156F70" w:rsidP="00156F70">
            <w:pPr>
              <w:rPr>
                <w:sz w:val="12"/>
                <w:szCs w:val="12"/>
              </w:rPr>
            </w:pPr>
            <w:r w:rsidRPr="00156F70">
              <w:rPr>
                <w:sz w:val="12"/>
                <w:szCs w:val="12"/>
              </w:rPr>
              <w:t>P20</w:t>
            </w:r>
          </w:p>
        </w:tc>
        <w:tc>
          <w:tcPr>
            <w:tcW w:w="2409" w:type="dxa"/>
            <w:shd w:val="clear" w:color="auto" w:fill="auto"/>
          </w:tcPr>
          <w:p w:rsidR="00156F70" w:rsidRPr="00156F70" w:rsidRDefault="00156F70" w:rsidP="00156F70">
            <w:pPr>
              <w:rPr>
                <w:sz w:val="12"/>
                <w:szCs w:val="12"/>
              </w:rPr>
            </w:pPr>
            <w:r w:rsidRPr="00156F70">
              <w:rPr>
                <w:sz w:val="12"/>
                <w:szCs w:val="12"/>
              </w:rPr>
              <w:t>No of strategies for the improvement of transport and transport systems developed and/or implemented</w:t>
            </w:r>
          </w:p>
        </w:tc>
        <w:tc>
          <w:tcPr>
            <w:tcW w:w="1134" w:type="dxa"/>
            <w:shd w:val="clear" w:color="auto" w:fill="auto"/>
          </w:tcPr>
          <w:p w:rsidR="00156F70" w:rsidRPr="00156F70" w:rsidRDefault="00156F70" w:rsidP="00156F70">
            <w:pPr>
              <w:rPr>
                <w:sz w:val="12"/>
                <w:szCs w:val="12"/>
              </w:rPr>
            </w:pPr>
            <w:r w:rsidRPr="00156F70">
              <w:rPr>
                <w:sz w:val="12"/>
                <w:szCs w:val="12"/>
              </w:rPr>
              <w:t>Number</w:t>
            </w:r>
          </w:p>
        </w:tc>
        <w:tc>
          <w:tcPr>
            <w:tcW w:w="1181" w:type="dxa"/>
            <w:shd w:val="clear" w:color="auto" w:fill="auto"/>
          </w:tcPr>
          <w:p w:rsidR="00156F70" w:rsidRPr="00156F70" w:rsidRDefault="00156F70" w:rsidP="00156F70">
            <w:pPr>
              <w:jc w:val="right"/>
              <w:rPr>
                <w:sz w:val="12"/>
                <w:szCs w:val="12"/>
              </w:rPr>
            </w:pPr>
            <w:r w:rsidRPr="00156F70">
              <w:rPr>
                <w:sz w:val="12"/>
                <w:szCs w:val="12"/>
              </w:rPr>
              <w:t>13.00</w:t>
            </w:r>
          </w:p>
        </w:tc>
        <w:tc>
          <w:tcPr>
            <w:tcW w:w="1181" w:type="dxa"/>
            <w:shd w:val="clear" w:color="auto" w:fill="auto"/>
          </w:tcPr>
          <w:p w:rsidR="00156F70" w:rsidRPr="00156F70" w:rsidRDefault="00156F70" w:rsidP="00156F70">
            <w:pPr>
              <w:jc w:val="right"/>
              <w:rPr>
                <w:sz w:val="12"/>
                <w:szCs w:val="12"/>
              </w:rPr>
            </w:pPr>
            <w:r w:rsidRPr="00156F70">
              <w:rPr>
                <w:sz w:val="12"/>
                <w:szCs w:val="12"/>
              </w:rPr>
              <w:t>44.00</w:t>
            </w:r>
          </w:p>
        </w:tc>
        <w:tc>
          <w:tcPr>
            <w:tcW w:w="7457" w:type="dxa"/>
            <w:shd w:val="clear" w:color="auto" w:fill="auto"/>
          </w:tcPr>
          <w:p w:rsidR="00156F70" w:rsidRPr="00156F70" w:rsidRDefault="00156F70" w:rsidP="00156F70">
            <w:pPr>
              <w:rPr>
                <w:sz w:val="12"/>
                <w:szCs w:val="12"/>
              </w:rPr>
            </w:pPr>
            <w:r w:rsidRPr="00156F70">
              <w:rPr>
                <w:sz w:val="12"/>
                <w:szCs w:val="12"/>
              </w:rPr>
              <w:t>All 11 projects approved are developing strategies for the improvement of transport and transport systems (e.g. DANTE project develops a Danube IWT Administration Strategy accompanied by an Action Plan to help relevant authorities and organisations in harmonising the regulations and administrative requirements towards IWT in order to simplify existing procedures and render them more efficient).</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F</w:t>
            </w:r>
          </w:p>
        </w:tc>
        <w:tc>
          <w:tcPr>
            <w:tcW w:w="994" w:type="dxa"/>
            <w:shd w:val="clear" w:color="auto" w:fill="auto"/>
          </w:tcPr>
          <w:p w:rsidR="00156F70" w:rsidRPr="00156F70" w:rsidRDefault="00156F70" w:rsidP="00156F70">
            <w:pPr>
              <w:rPr>
                <w:sz w:val="12"/>
                <w:szCs w:val="12"/>
              </w:rPr>
            </w:pPr>
            <w:r w:rsidRPr="00156F70">
              <w:rPr>
                <w:sz w:val="12"/>
                <w:szCs w:val="12"/>
              </w:rPr>
              <w:t>P21</w:t>
            </w:r>
          </w:p>
        </w:tc>
        <w:tc>
          <w:tcPr>
            <w:tcW w:w="2409" w:type="dxa"/>
            <w:shd w:val="clear" w:color="auto" w:fill="auto"/>
          </w:tcPr>
          <w:p w:rsidR="00156F70" w:rsidRPr="00156F70" w:rsidRDefault="00156F70" w:rsidP="00156F70">
            <w:pPr>
              <w:rPr>
                <w:sz w:val="12"/>
                <w:szCs w:val="12"/>
              </w:rPr>
            </w:pPr>
            <w:r w:rsidRPr="00156F70">
              <w:rPr>
                <w:sz w:val="12"/>
                <w:szCs w:val="12"/>
              </w:rPr>
              <w:t>No of tools for the improvement of transport and transport systems developed and/or implemented</w:t>
            </w:r>
          </w:p>
        </w:tc>
        <w:tc>
          <w:tcPr>
            <w:tcW w:w="1134" w:type="dxa"/>
            <w:shd w:val="clear" w:color="auto" w:fill="auto"/>
          </w:tcPr>
          <w:p w:rsidR="00156F70" w:rsidRPr="00156F70" w:rsidRDefault="00156F70" w:rsidP="00156F70">
            <w:pPr>
              <w:rPr>
                <w:sz w:val="12"/>
                <w:szCs w:val="12"/>
              </w:rPr>
            </w:pPr>
            <w:r w:rsidRPr="00156F70">
              <w:rPr>
                <w:sz w:val="12"/>
                <w:szCs w:val="12"/>
              </w:rPr>
              <w:t>Number</w:t>
            </w:r>
          </w:p>
        </w:tc>
        <w:tc>
          <w:tcPr>
            <w:tcW w:w="1181" w:type="dxa"/>
            <w:shd w:val="clear" w:color="auto" w:fill="auto"/>
          </w:tcPr>
          <w:p w:rsidR="00156F70" w:rsidRPr="00156F70" w:rsidRDefault="00156F70" w:rsidP="00156F70">
            <w:pPr>
              <w:jc w:val="right"/>
              <w:rPr>
                <w:sz w:val="12"/>
                <w:szCs w:val="12"/>
              </w:rPr>
            </w:pPr>
            <w:r w:rsidRPr="00156F70">
              <w:rPr>
                <w:sz w:val="12"/>
                <w:szCs w:val="12"/>
              </w:rPr>
              <w:t>26.00</w:t>
            </w:r>
          </w:p>
        </w:tc>
        <w:tc>
          <w:tcPr>
            <w:tcW w:w="1181" w:type="dxa"/>
            <w:shd w:val="clear" w:color="auto" w:fill="auto"/>
          </w:tcPr>
          <w:p w:rsidR="00156F70" w:rsidRPr="00156F70" w:rsidRDefault="00156F70" w:rsidP="00156F70">
            <w:pPr>
              <w:jc w:val="right"/>
              <w:rPr>
                <w:sz w:val="12"/>
                <w:szCs w:val="12"/>
              </w:rPr>
            </w:pPr>
            <w:r w:rsidRPr="00156F70">
              <w:rPr>
                <w:sz w:val="12"/>
                <w:szCs w:val="12"/>
              </w:rPr>
              <w:t>0.00</w:t>
            </w:r>
          </w:p>
        </w:tc>
        <w:tc>
          <w:tcPr>
            <w:tcW w:w="7457" w:type="dxa"/>
            <w:shd w:val="clear" w:color="auto" w:fill="auto"/>
          </w:tcPr>
          <w:p w:rsidR="00156F70" w:rsidRPr="00156F70" w:rsidRDefault="00156F70" w:rsidP="00156F70">
            <w:pPr>
              <w:rPr>
                <w:sz w:val="12"/>
                <w:szCs w:val="12"/>
              </w:rPr>
            </w:pPr>
            <w:r w:rsidRPr="00156F70">
              <w:rPr>
                <w:sz w:val="12"/>
                <w:szCs w:val="12"/>
              </w:rPr>
              <w:t>In the first call for proposals, the Monitoring Committee approved 11 projects addressing SO 3.1.</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S</w:t>
            </w:r>
          </w:p>
        </w:tc>
        <w:tc>
          <w:tcPr>
            <w:tcW w:w="994" w:type="dxa"/>
            <w:shd w:val="clear" w:color="auto" w:fill="auto"/>
          </w:tcPr>
          <w:p w:rsidR="00156F70" w:rsidRPr="00156F70" w:rsidRDefault="00156F70" w:rsidP="00156F70">
            <w:pPr>
              <w:rPr>
                <w:sz w:val="12"/>
                <w:szCs w:val="12"/>
              </w:rPr>
            </w:pPr>
            <w:r w:rsidRPr="00156F70">
              <w:rPr>
                <w:sz w:val="12"/>
                <w:szCs w:val="12"/>
              </w:rPr>
              <w:t>P21</w:t>
            </w:r>
          </w:p>
        </w:tc>
        <w:tc>
          <w:tcPr>
            <w:tcW w:w="2409" w:type="dxa"/>
            <w:shd w:val="clear" w:color="auto" w:fill="auto"/>
          </w:tcPr>
          <w:p w:rsidR="00156F70" w:rsidRPr="00156F70" w:rsidRDefault="00156F70" w:rsidP="00156F70">
            <w:pPr>
              <w:rPr>
                <w:sz w:val="12"/>
                <w:szCs w:val="12"/>
              </w:rPr>
            </w:pPr>
            <w:r w:rsidRPr="00156F70">
              <w:rPr>
                <w:sz w:val="12"/>
                <w:szCs w:val="12"/>
              </w:rPr>
              <w:t>No of tools for the improvement of transport and transport systems developed and/or implemented</w:t>
            </w:r>
          </w:p>
        </w:tc>
        <w:tc>
          <w:tcPr>
            <w:tcW w:w="1134" w:type="dxa"/>
            <w:shd w:val="clear" w:color="auto" w:fill="auto"/>
          </w:tcPr>
          <w:p w:rsidR="00156F70" w:rsidRPr="00156F70" w:rsidRDefault="00156F70" w:rsidP="00156F70">
            <w:pPr>
              <w:rPr>
                <w:sz w:val="12"/>
                <w:szCs w:val="12"/>
              </w:rPr>
            </w:pPr>
            <w:r w:rsidRPr="00156F70">
              <w:rPr>
                <w:sz w:val="12"/>
                <w:szCs w:val="12"/>
              </w:rPr>
              <w:t>Number</w:t>
            </w:r>
          </w:p>
        </w:tc>
        <w:tc>
          <w:tcPr>
            <w:tcW w:w="1181" w:type="dxa"/>
            <w:shd w:val="clear" w:color="auto" w:fill="auto"/>
          </w:tcPr>
          <w:p w:rsidR="00156F70" w:rsidRPr="00156F70" w:rsidRDefault="00156F70" w:rsidP="00156F70">
            <w:pPr>
              <w:jc w:val="right"/>
              <w:rPr>
                <w:sz w:val="12"/>
                <w:szCs w:val="12"/>
              </w:rPr>
            </w:pPr>
            <w:r w:rsidRPr="00156F70">
              <w:rPr>
                <w:sz w:val="12"/>
                <w:szCs w:val="12"/>
              </w:rPr>
              <w:t>26.00</w:t>
            </w:r>
          </w:p>
        </w:tc>
        <w:tc>
          <w:tcPr>
            <w:tcW w:w="1181" w:type="dxa"/>
            <w:shd w:val="clear" w:color="auto" w:fill="auto"/>
          </w:tcPr>
          <w:p w:rsidR="00156F70" w:rsidRPr="00156F70" w:rsidRDefault="00156F70" w:rsidP="00156F70">
            <w:pPr>
              <w:jc w:val="right"/>
              <w:rPr>
                <w:sz w:val="12"/>
                <w:szCs w:val="12"/>
              </w:rPr>
            </w:pPr>
            <w:r w:rsidRPr="00156F70">
              <w:rPr>
                <w:sz w:val="12"/>
                <w:szCs w:val="12"/>
              </w:rPr>
              <w:t>91.00</w:t>
            </w:r>
          </w:p>
        </w:tc>
        <w:tc>
          <w:tcPr>
            <w:tcW w:w="7457" w:type="dxa"/>
            <w:shd w:val="clear" w:color="auto" w:fill="auto"/>
          </w:tcPr>
          <w:p w:rsidR="00156F70" w:rsidRPr="00156F70" w:rsidRDefault="00156F70" w:rsidP="00156F70">
            <w:pPr>
              <w:rPr>
                <w:sz w:val="12"/>
                <w:szCs w:val="12"/>
              </w:rPr>
            </w:pPr>
            <w:r w:rsidRPr="00156F70">
              <w:rPr>
                <w:sz w:val="12"/>
                <w:szCs w:val="12"/>
              </w:rPr>
              <w:t>All 11 projects approved are developing tools for the improvement of transport and transport systems (e.g. DANTE project develops a transnational online IWT barrier reporting tool generating an overview of every-day administrative barriers encountered by the shippers in order to develop solutions to overcome them;</w:t>
            </w:r>
            <w:r w:rsidRPr="00156F70">
              <w:rPr>
                <w:sz w:val="12"/>
                <w:szCs w:val="12"/>
              </w:rPr>
              <w:tab/>
            </w:r>
            <w:proofErr w:type="spellStart"/>
            <w:r w:rsidRPr="00156F70">
              <w:rPr>
                <w:sz w:val="12"/>
                <w:szCs w:val="12"/>
              </w:rPr>
              <w:t>LinkingDanube</w:t>
            </w:r>
            <w:proofErr w:type="spellEnd"/>
            <w:r w:rsidRPr="00156F70">
              <w:rPr>
                <w:sz w:val="12"/>
                <w:szCs w:val="12"/>
              </w:rPr>
              <w:t xml:space="preserve"> develops a journey planner providing users, also from rural areas, access to traveller information services and enabling them to select the most convenient route and sustainable modes of transport).</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F</w:t>
            </w:r>
          </w:p>
        </w:tc>
        <w:tc>
          <w:tcPr>
            <w:tcW w:w="994" w:type="dxa"/>
            <w:shd w:val="clear" w:color="auto" w:fill="auto"/>
          </w:tcPr>
          <w:p w:rsidR="00156F70" w:rsidRPr="00156F70" w:rsidRDefault="00156F70" w:rsidP="00156F70">
            <w:pPr>
              <w:rPr>
                <w:sz w:val="12"/>
                <w:szCs w:val="12"/>
              </w:rPr>
            </w:pPr>
            <w:r w:rsidRPr="00156F70">
              <w:rPr>
                <w:sz w:val="12"/>
                <w:szCs w:val="12"/>
              </w:rPr>
              <w:t>P22</w:t>
            </w:r>
          </w:p>
        </w:tc>
        <w:tc>
          <w:tcPr>
            <w:tcW w:w="2409" w:type="dxa"/>
            <w:shd w:val="clear" w:color="auto" w:fill="auto"/>
          </w:tcPr>
          <w:p w:rsidR="00156F70" w:rsidRPr="00156F70" w:rsidRDefault="00156F70" w:rsidP="00156F70">
            <w:pPr>
              <w:rPr>
                <w:sz w:val="12"/>
                <w:szCs w:val="12"/>
              </w:rPr>
            </w:pPr>
            <w:r w:rsidRPr="00156F70">
              <w:rPr>
                <w:sz w:val="12"/>
                <w:szCs w:val="12"/>
              </w:rPr>
              <w:t>No of pilot actions for the improvement of transport and transport systems developed and/or implemented</w:t>
            </w:r>
          </w:p>
        </w:tc>
        <w:tc>
          <w:tcPr>
            <w:tcW w:w="1134" w:type="dxa"/>
            <w:shd w:val="clear" w:color="auto" w:fill="auto"/>
          </w:tcPr>
          <w:p w:rsidR="00156F70" w:rsidRPr="00156F70" w:rsidRDefault="00156F70" w:rsidP="00156F70">
            <w:pPr>
              <w:rPr>
                <w:sz w:val="12"/>
                <w:szCs w:val="12"/>
              </w:rPr>
            </w:pPr>
            <w:r w:rsidRPr="00156F70">
              <w:rPr>
                <w:sz w:val="12"/>
                <w:szCs w:val="12"/>
              </w:rPr>
              <w:t>Number</w:t>
            </w:r>
          </w:p>
        </w:tc>
        <w:tc>
          <w:tcPr>
            <w:tcW w:w="1181" w:type="dxa"/>
            <w:shd w:val="clear" w:color="auto" w:fill="auto"/>
          </w:tcPr>
          <w:p w:rsidR="00156F70" w:rsidRPr="00156F70" w:rsidRDefault="00156F70" w:rsidP="00156F70">
            <w:pPr>
              <w:jc w:val="right"/>
              <w:rPr>
                <w:sz w:val="12"/>
                <w:szCs w:val="12"/>
              </w:rPr>
            </w:pPr>
            <w:r w:rsidRPr="00156F70">
              <w:rPr>
                <w:sz w:val="12"/>
                <w:szCs w:val="12"/>
              </w:rPr>
              <w:t>7.00</w:t>
            </w:r>
          </w:p>
        </w:tc>
        <w:tc>
          <w:tcPr>
            <w:tcW w:w="1181" w:type="dxa"/>
            <w:shd w:val="clear" w:color="auto" w:fill="auto"/>
          </w:tcPr>
          <w:p w:rsidR="00156F70" w:rsidRPr="00156F70" w:rsidRDefault="00156F70" w:rsidP="00156F70">
            <w:pPr>
              <w:jc w:val="right"/>
              <w:rPr>
                <w:sz w:val="12"/>
                <w:szCs w:val="12"/>
              </w:rPr>
            </w:pPr>
            <w:r w:rsidRPr="00156F70">
              <w:rPr>
                <w:sz w:val="12"/>
                <w:szCs w:val="12"/>
              </w:rPr>
              <w:t>0.00</w:t>
            </w:r>
          </w:p>
        </w:tc>
        <w:tc>
          <w:tcPr>
            <w:tcW w:w="7457" w:type="dxa"/>
            <w:shd w:val="clear" w:color="auto" w:fill="auto"/>
          </w:tcPr>
          <w:p w:rsidR="00156F70" w:rsidRPr="00156F70" w:rsidRDefault="00156F70" w:rsidP="00156F70">
            <w:pPr>
              <w:rPr>
                <w:sz w:val="12"/>
                <w:szCs w:val="12"/>
              </w:rPr>
            </w:pPr>
            <w:r w:rsidRPr="00156F70">
              <w:rPr>
                <w:sz w:val="12"/>
                <w:szCs w:val="12"/>
              </w:rPr>
              <w:t>In the first call for proposals, the Monitoring Committee approved 11 projects addressing SO 3.1.</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S</w:t>
            </w:r>
          </w:p>
        </w:tc>
        <w:tc>
          <w:tcPr>
            <w:tcW w:w="994" w:type="dxa"/>
            <w:shd w:val="clear" w:color="auto" w:fill="auto"/>
          </w:tcPr>
          <w:p w:rsidR="00156F70" w:rsidRPr="00156F70" w:rsidRDefault="00156F70" w:rsidP="00156F70">
            <w:pPr>
              <w:rPr>
                <w:sz w:val="12"/>
                <w:szCs w:val="12"/>
              </w:rPr>
            </w:pPr>
            <w:r w:rsidRPr="00156F70">
              <w:rPr>
                <w:sz w:val="12"/>
                <w:szCs w:val="12"/>
              </w:rPr>
              <w:t>P22</w:t>
            </w:r>
          </w:p>
        </w:tc>
        <w:tc>
          <w:tcPr>
            <w:tcW w:w="2409" w:type="dxa"/>
            <w:shd w:val="clear" w:color="auto" w:fill="auto"/>
          </w:tcPr>
          <w:p w:rsidR="00156F70" w:rsidRPr="00156F70" w:rsidRDefault="00156F70" w:rsidP="00156F70">
            <w:pPr>
              <w:rPr>
                <w:sz w:val="12"/>
                <w:szCs w:val="12"/>
              </w:rPr>
            </w:pPr>
            <w:r w:rsidRPr="00156F70">
              <w:rPr>
                <w:sz w:val="12"/>
                <w:szCs w:val="12"/>
              </w:rPr>
              <w:t>No of pilot actions for the improvement of transport and transport systems developed and/or implemented</w:t>
            </w:r>
          </w:p>
        </w:tc>
        <w:tc>
          <w:tcPr>
            <w:tcW w:w="1134" w:type="dxa"/>
            <w:shd w:val="clear" w:color="auto" w:fill="auto"/>
          </w:tcPr>
          <w:p w:rsidR="00156F70" w:rsidRPr="00156F70" w:rsidRDefault="00156F70" w:rsidP="00156F70">
            <w:pPr>
              <w:rPr>
                <w:sz w:val="12"/>
                <w:szCs w:val="12"/>
              </w:rPr>
            </w:pPr>
            <w:r w:rsidRPr="00156F70">
              <w:rPr>
                <w:sz w:val="12"/>
                <w:szCs w:val="12"/>
              </w:rPr>
              <w:t>Number</w:t>
            </w:r>
          </w:p>
        </w:tc>
        <w:tc>
          <w:tcPr>
            <w:tcW w:w="1181" w:type="dxa"/>
            <w:shd w:val="clear" w:color="auto" w:fill="auto"/>
          </w:tcPr>
          <w:p w:rsidR="00156F70" w:rsidRPr="00156F70" w:rsidRDefault="00156F70" w:rsidP="00156F70">
            <w:pPr>
              <w:jc w:val="right"/>
              <w:rPr>
                <w:sz w:val="12"/>
                <w:szCs w:val="12"/>
              </w:rPr>
            </w:pPr>
            <w:r w:rsidRPr="00156F70">
              <w:rPr>
                <w:sz w:val="12"/>
                <w:szCs w:val="12"/>
              </w:rPr>
              <w:t>7.00</w:t>
            </w:r>
          </w:p>
        </w:tc>
        <w:tc>
          <w:tcPr>
            <w:tcW w:w="1181" w:type="dxa"/>
            <w:shd w:val="clear" w:color="auto" w:fill="auto"/>
          </w:tcPr>
          <w:p w:rsidR="00156F70" w:rsidRPr="00156F70" w:rsidRDefault="00156F70" w:rsidP="00156F70">
            <w:pPr>
              <w:jc w:val="right"/>
              <w:rPr>
                <w:sz w:val="12"/>
                <w:szCs w:val="12"/>
              </w:rPr>
            </w:pPr>
            <w:r w:rsidRPr="00156F70">
              <w:rPr>
                <w:sz w:val="12"/>
                <w:szCs w:val="12"/>
              </w:rPr>
              <w:t>62.00</w:t>
            </w:r>
          </w:p>
        </w:tc>
        <w:tc>
          <w:tcPr>
            <w:tcW w:w="7457" w:type="dxa"/>
            <w:shd w:val="clear" w:color="auto" w:fill="auto"/>
          </w:tcPr>
          <w:p w:rsidR="00156F70" w:rsidRPr="00156F70" w:rsidRDefault="00156F70" w:rsidP="00156F70">
            <w:pPr>
              <w:rPr>
                <w:sz w:val="12"/>
                <w:szCs w:val="12"/>
              </w:rPr>
            </w:pPr>
            <w:r w:rsidRPr="00156F70">
              <w:rPr>
                <w:sz w:val="12"/>
                <w:szCs w:val="12"/>
              </w:rPr>
              <w:t xml:space="preserve">Out of the 11 approved projects, 10 are implementing pilot actions for the improvement of transport and transport systems (e.g. </w:t>
            </w:r>
            <w:proofErr w:type="spellStart"/>
            <w:r w:rsidRPr="00156F70">
              <w:rPr>
                <w:sz w:val="12"/>
                <w:szCs w:val="12"/>
              </w:rPr>
              <w:t>Transdanube.Pearls</w:t>
            </w:r>
            <w:proofErr w:type="spellEnd"/>
            <w:r w:rsidRPr="00156F70">
              <w:rPr>
                <w:sz w:val="12"/>
                <w:szCs w:val="12"/>
              </w:rPr>
              <w:t xml:space="preserve"> implements 9 pilot actions to test three types of new/ improved mobility services (e.g. bike rental services, bike carriage facilities, flexible public transport services) in the Danube region).</w:t>
            </w:r>
          </w:p>
        </w:tc>
      </w:tr>
    </w:tbl>
    <w:p w:rsidR="00156F70" w:rsidRPr="00156F70" w:rsidRDefault="00156F70" w:rsidP="00156F70">
      <w:pPr>
        <w:keepNext/>
        <w:rPr>
          <w:sz w:val="20"/>
          <w:szCs w:val="20"/>
        </w:rPr>
      </w:pPr>
    </w:p>
    <w:tbl>
      <w:tblPr>
        <w:tblW w:w="62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15"/>
        <w:gridCol w:w="994"/>
        <w:gridCol w:w="2409"/>
        <w:gridCol w:w="1182"/>
        <w:gridCol w:w="1182"/>
      </w:tblGrid>
      <w:tr w:rsidR="007312F7" w:rsidRPr="00156F70" w:rsidTr="00156F70">
        <w:trPr>
          <w:tblHeader/>
        </w:trPr>
        <w:tc>
          <w:tcPr>
            <w:tcW w:w="515" w:type="dxa"/>
            <w:shd w:val="clear" w:color="auto" w:fill="auto"/>
          </w:tcPr>
          <w:p w:rsidR="00156F70" w:rsidRPr="00156F70" w:rsidRDefault="00156F70" w:rsidP="00156F70">
            <w:pPr>
              <w:jc w:val="center"/>
              <w:rPr>
                <w:b/>
                <w:sz w:val="12"/>
                <w:szCs w:val="12"/>
              </w:rPr>
            </w:pPr>
            <w:r w:rsidRPr="00156F70">
              <w:rPr>
                <w:b/>
                <w:sz w:val="12"/>
                <w:szCs w:val="12"/>
              </w:rPr>
              <w:t>(1)</w:t>
            </w:r>
          </w:p>
        </w:tc>
        <w:tc>
          <w:tcPr>
            <w:tcW w:w="994" w:type="dxa"/>
            <w:shd w:val="clear" w:color="auto" w:fill="auto"/>
          </w:tcPr>
          <w:p w:rsidR="00156F70" w:rsidRPr="00156F70" w:rsidRDefault="00156F70" w:rsidP="00156F70">
            <w:pPr>
              <w:rPr>
                <w:b/>
                <w:sz w:val="12"/>
                <w:szCs w:val="12"/>
              </w:rPr>
            </w:pPr>
            <w:r w:rsidRPr="00156F70">
              <w:rPr>
                <w:b/>
                <w:sz w:val="12"/>
                <w:szCs w:val="12"/>
              </w:rPr>
              <w:t>ID</w:t>
            </w:r>
          </w:p>
        </w:tc>
        <w:tc>
          <w:tcPr>
            <w:tcW w:w="2409" w:type="dxa"/>
            <w:shd w:val="clear" w:color="auto" w:fill="auto"/>
          </w:tcPr>
          <w:p w:rsidR="00156F70" w:rsidRPr="00156F70" w:rsidRDefault="00156F70" w:rsidP="00156F70">
            <w:pPr>
              <w:rPr>
                <w:b/>
                <w:sz w:val="12"/>
                <w:szCs w:val="12"/>
              </w:rPr>
            </w:pPr>
            <w:r w:rsidRPr="00156F70">
              <w:rPr>
                <w:b/>
                <w:sz w:val="12"/>
                <w:szCs w:val="12"/>
              </w:rPr>
              <w:t>Indicator</w:t>
            </w:r>
          </w:p>
        </w:tc>
        <w:tc>
          <w:tcPr>
            <w:tcW w:w="1182" w:type="dxa"/>
          </w:tcPr>
          <w:p w:rsidR="00156F70" w:rsidRPr="00156F70" w:rsidRDefault="00156F70" w:rsidP="00156F70">
            <w:pPr>
              <w:jc w:val="center"/>
              <w:rPr>
                <w:b/>
                <w:sz w:val="12"/>
                <w:szCs w:val="12"/>
              </w:rPr>
            </w:pPr>
            <w:r w:rsidRPr="00156F70">
              <w:rPr>
                <w:b/>
                <w:sz w:val="12"/>
                <w:szCs w:val="12"/>
              </w:rPr>
              <w:t>2015</w:t>
            </w:r>
          </w:p>
        </w:tc>
        <w:tc>
          <w:tcPr>
            <w:tcW w:w="1182" w:type="dxa"/>
            <w:shd w:val="clear" w:color="auto" w:fill="auto"/>
          </w:tcPr>
          <w:p w:rsidR="00156F70" w:rsidRPr="00156F70" w:rsidRDefault="00156F70" w:rsidP="00156F70">
            <w:pPr>
              <w:jc w:val="center"/>
              <w:rPr>
                <w:b/>
                <w:sz w:val="12"/>
                <w:szCs w:val="12"/>
              </w:rPr>
            </w:pPr>
            <w:r w:rsidRPr="00156F70">
              <w:rPr>
                <w:b/>
                <w:sz w:val="12"/>
                <w:szCs w:val="12"/>
              </w:rPr>
              <w:t>2014</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F</w:t>
            </w:r>
          </w:p>
        </w:tc>
        <w:tc>
          <w:tcPr>
            <w:tcW w:w="994" w:type="dxa"/>
            <w:shd w:val="clear" w:color="auto" w:fill="auto"/>
          </w:tcPr>
          <w:p w:rsidR="00156F70" w:rsidRPr="00156F70" w:rsidRDefault="00156F70" w:rsidP="00156F70">
            <w:pPr>
              <w:rPr>
                <w:sz w:val="12"/>
                <w:szCs w:val="12"/>
              </w:rPr>
            </w:pPr>
            <w:r w:rsidRPr="00156F70">
              <w:rPr>
                <w:sz w:val="12"/>
                <w:szCs w:val="12"/>
              </w:rPr>
              <w:t>P07</w:t>
            </w:r>
          </w:p>
        </w:tc>
        <w:tc>
          <w:tcPr>
            <w:tcW w:w="2409" w:type="dxa"/>
            <w:shd w:val="clear" w:color="auto" w:fill="auto"/>
          </w:tcPr>
          <w:p w:rsidR="00156F70" w:rsidRPr="00156F70" w:rsidRDefault="00156F70" w:rsidP="00156F70">
            <w:pPr>
              <w:rPr>
                <w:sz w:val="12"/>
                <w:szCs w:val="12"/>
              </w:rPr>
            </w:pPr>
            <w:r w:rsidRPr="00156F70">
              <w:rPr>
                <w:sz w:val="12"/>
                <w:szCs w:val="12"/>
              </w:rPr>
              <w:t>No. of documented learning interactions in finalised operations</w:t>
            </w:r>
          </w:p>
        </w:tc>
        <w:tc>
          <w:tcPr>
            <w:tcW w:w="1182" w:type="dxa"/>
          </w:tcPr>
          <w:p w:rsidR="00156F70" w:rsidRPr="00156F70" w:rsidRDefault="00156F70" w:rsidP="00156F70">
            <w:pPr>
              <w:jc w:val="right"/>
              <w:rPr>
                <w:sz w:val="12"/>
                <w:szCs w:val="12"/>
              </w:rPr>
            </w:pPr>
            <w:r w:rsidRPr="00156F70">
              <w:rPr>
                <w:sz w:val="12"/>
                <w:szCs w:val="12"/>
              </w:rPr>
              <w:t>0.00</w:t>
            </w:r>
          </w:p>
        </w:tc>
        <w:tc>
          <w:tcPr>
            <w:tcW w:w="1182" w:type="dxa"/>
            <w:shd w:val="clear" w:color="auto" w:fill="auto"/>
          </w:tcPr>
          <w:p w:rsidR="00156F70" w:rsidRPr="00156F70" w:rsidRDefault="00156F70" w:rsidP="00156F70">
            <w:pPr>
              <w:jc w:val="right"/>
              <w:rPr>
                <w:sz w:val="12"/>
                <w:szCs w:val="12"/>
              </w:rPr>
            </w:pPr>
            <w:r w:rsidRPr="00156F70">
              <w:rPr>
                <w:sz w:val="12"/>
                <w:szCs w:val="12"/>
              </w:rPr>
              <w:t>0.00</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S</w:t>
            </w:r>
          </w:p>
        </w:tc>
        <w:tc>
          <w:tcPr>
            <w:tcW w:w="994" w:type="dxa"/>
            <w:shd w:val="clear" w:color="auto" w:fill="auto"/>
          </w:tcPr>
          <w:p w:rsidR="00156F70" w:rsidRPr="00156F70" w:rsidRDefault="00156F70" w:rsidP="00156F70">
            <w:pPr>
              <w:rPr>
                <w:sz w:val="12"/>
                <w:szCs w:val="12"/>
              </w:rPr>
            </w:pPr>
            <w:r w:rsidRPr="00156F70">
              <w:rPr>
                <w:sz w:val="12"/>
                <w:szCs w:val="12"/>
              </w:rPr>
              <w:t>P07</w:t>
            </w:r>
          </w:p>
        </w:tc>
        <w:tc>
          <w:tcPr>
            <w:tcW w:w="2409" w:type="dxa"/>
            <w:shd w:val="clear" w:color="auto" w:fill="auto"/>
          </w:tcPr>
          <w:p w:rsidR="00156F70" w:rsidRPr="00156F70" w:rsidRDefault="00156F70" w:rsidP="00156F70">
            <w:pPr>
              <w:rPr>
                <w:sz w:val="12"/>
                <w:szCs w:val="12"/>
              </w:rPr>
            </w:pPr>
            <w:r w:rsidRPr="00156F70">
              <w:rPr>
                <w:sz w:val="12"/>
                <w:szCs w:val="12"/>
              </w:rPr>
              <w:t>No. of documented learning interactions in finalised operations</w:t>
            </w:r>
          </w:p>
        </w:tc>
        <w:tc>
          <w:tcPr>
            <w:tcW w:w="1182" w:type="dxa"/>
          </w:tcPr>
          <w:p w:rsidR="00156F70" w:rsidRPr="00156F70" w:rsidRDefault="00156F70" w:rsidP="00156F70">
            <w:pPr>
              <w:jc w:val="right"/>
              <w:rPr>
                <w:sz w:val="12"/>
                <w:szCs w:val="12"/>
              </w:rPr>
            </w:pPr>
            <w:r w:rsidRPr="00156F70">
              <w:rPr>
                <w:sz w:val="12"/>
                <w:szCs w:val="12"/>
              </w:rPr>
              <w:t>0.00</w:t>
            </w:r>
          </w:p>
        </w:tc>
        <w:tc>
          <w:tcPr>
            <w:tcW w:w="1182" w:type="dxa"/>
            <w:shd w:val="clear" w:color="auto" w:fill="auto"/>
          </w:tcPr>
          <w:p w:rsidR="00156F70" w:rsidRPr="00156F70" w:rsidRDefault="00156F70" w:rsidP="00156F70">
            <w:pPr>
              <w:jc w:val="right"/>
              <w:rPr>
                <w:sz w:val="12"/>
                <w:szCs w:val="12"/>
              </w:rPr>
            </w:pPr>
            <w:r w:rsidRPr="00156F70">
              <w:rPr>
                <w:sz w:val="12"/>
                <w:szCs w:val="12"/>
              </w:rPr>
              <w:t>0.00</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F</w:t>
            </w:r>
          </w:p>
        </w:tc>
        <w:tc>
          <w:tcPr>
            <w:tcW w:w="994" w:type="dxa"/>
            <w:shd w:val="clear" w:color="auto" w:fill="auto"/>
          </w:tcPr>
          <w:p w:rsidR="00156F70" w:rsidRPr="00156F70" w:rsidRDefault="00156F70" w:rsidP="00156F70">
            <w:pPr>
              <w:rPr>
                <w:sz w:val="12"/>
                <w:szCs w:val="12"/>
              </w:rPr>
            </w:pPr>
            <w:r w:rsidRPr="00156F70">
              <w:rPr>
                <w:sz w:val="12"/>
                <w:szCs w:val="12"/>
              </w:rPr>
              <w:t>P20</w:t>
            </w:r>
          </w:p>
        </w:tc>
        <w:tc>
          <w:tcPr>
            <w:tcW w:w="2409" w:type="dxa"/>
            <w:shd w:val="clear" w:color="auto" w:fill="auto"/>
          </w:tcPr>
          <w:p w:rsidR="00156F70" w:rsidRPr="00156F70" w:rsidRDefault="00156F70" w:rsidP="00156F70">
            <w:pPr>
              <w:rPr>
                <w:sz w:val="12"/>
                <w:szCs w:val="12"/>
              </w:rPr>
            </w:pPr>
            <w:r w:rsidRPr="00156F70">
              <w:rPr>
                <w:sz w:val="12"/>
                <w:szCs w:val="12"/>
              </w:rPr>
              <w:t xml:space="preserve">No of strategies for the improvement of </w:t>
            </w:r>
            <w:r w:rsidRPr="00156F70">
              <w:rPr>
                <w:sz w:val="12"/>
                <w:szCs w:val="12"/>
              </w:rPr>
              <w:lastRenderedPageBreak/>
              <w:t>transport and transport systems developed and/or implemented</w:t>
            </w:r>
          </w:p>
        </w:tc>
        <w:tc>
          <w:tcPr>
            <w:tcW w:w="1182" w:type="dxa"/>
          </w:tcPr>
          <w:p w:rsidR="00156F70" w:rsidRPr="00156F70" w:rsidRDefault="00156F70" w:rsidP="00156F70">
            <w:pPr>
              <w:jc w:val="right"/>
              <w:rPr>
                <w:sz w:val="12"/>
                <w:szCs w:val="12"/>
              </w:rPr>
            </w:pPr>
            <w:r w:rsidRPr="00156F70">
              <w:rPr>
                <w:sz w:val="12"/>
                <w:szCs w:val="12"/>
              </w:rPr>
              <w:lastRenderedPageBreak/>
              <w:t>0.00</w:t>
            </w:r>
          </w:p>
        </w:tc>
        <w:tc>
          <w:tcPr>
            <w:tcW w:w="1182" w:type="dxa"/>
            <w:shd w:val="clear" w:color="auto" w:fill="auto"/>
          </w:tcPr>
          <w:p w:rsidR="00156F70" w:rsidRPr="00156F70" w:rsidRDefault="00156F70" w:rsidP="00156F70">
            <w:pPr>
              <w:jc w:val="right"/>
              <w:rPr>
                <w:sz w:val="12"/>
                <w:szCs w:val="12"/>
              </w:rPr>
            </w:pPr>
            <w:r w:rsidRPr="00156F70">
              <w:rPr>
                <w:sz w:val="12"/>
                <w:szCs w:val="12"/>
              </w:rPr>
              <w:t>0.00</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lastRenderedPageBreak/>
              <w:t>S</w:t>
            </w:r>
          </w:p>
        </w:tc>
        <w:tc>
          <w:tcPr>
            <w:tcW w:w="994" w:type="dxa"/>
            <w:shd w:val="clear" w:color="auto" w:fill="auto"/>
          </w:tcPr>
          <w:p w:rsidR="00156F70" w:rsidRPr="00156F70" w:rsidRDefault="00156F70" w:rsidP="00156F70">
            <w:pPr>
              <w:rPr>
                <w:sz w:val="12"/>
                <w:szCs w:val="12"/>
              </w:rPr>
            </w:pPr>
            <w:r w:rsidRPr="00156F70">
              <w:rPr>
                <w:sz w:val="12"/>
                <w:szCs w:val="12"/>
              </w:rPr>
              <w:t>P20</w:t>
            </w:r>
          </w:p>
        </w:tc>
        <w:tc>
          <w:tcPr>
            <w:tcW w:w="2409" w:type="dxa"/>
            <w:shd w:val="clear" w:color="auto" w:fill="auto"/>
          </w:tcPr>
          <w:p w:rsidR="00156F70" w:rsidRPr="00156F70" w:rsidRDefault="00156F70" w:rsidP="00156F70">
            <w:pPr>
              <w:rPr>
                <w:sz w:val="12"/>
                <w:szCs w:val="12"/>
              </w:rPr>
            </w:pPr>
            <w:r w:rsidRPr="00156F70">
              <w:rPr>
                <w:sz w:val="12"/>
                <w:szCs w:val="12"/>
              </w:rPr>
              <w:t>No of strategies for the improvement of transport and transport systems developed and/or implemented</w:t>
            </w:r>
          </w:p>
        </w:tc>
        <w:tc>
          <w:tcPr>
            <w:tcW w:w="1182" w:type="dxa"/>
          </w:tcPr>
          <w:p w:rsidR="00156F70" w:rsidRPr="00156F70" w:rsidRDefault="00156F70" w:rsidP="00156F70">
            <w:pPr>
              <w:jc w:val="right"/>
              <w:rPr>
                <w:sz w:val="12"/>
                <w:szCs w:val="12"/>
              </w:rPr>
            </w:pPr>
            <w:r w:rsidRPr="00156F70">
              <w:rPr>
                <w:sz w:val="12"/>
                <w:szCs w:val="12"/>
              </w:rPr>
              <w:t>0.00</w:t>
            </w:r>
          </w:p>
        </w:tc>
        <w:tc>
          <w:tcPr>
            <w:tcW w:w="1182" w:type="dxa"/>
            <w:shd w:val="clear" w:color="auto" w:fill="auto"/>
          </w:tcPr>
          <w:p w:rsidR="00156F70" w:rsidRPr="00156F70" w:rsidRDefault="00156F70" w:rsidP="00156F70">
            <w:pPr>
              <w:jc w:val="right"/>
              <w:rPr>
                <w:sz w:val="12"/>
                <w:szCs w:val="12"/>
              </w:rPr>
            </w:pPr>
            <w:r w:rsidRPr="00156F70">
              <w:rPr>
                <w:sz w:val="12"/>
                <w:szCs w:val="12"/>
              </w:rPr>
              <w:t>0.00</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F</w:t>
            </w:r>
          </w:p>
        </w:tc>
        <w:tc>
          <w:tcPr>
            <w:tcW w:w="994" w:type="dxa"/>
            <w:shd w:val="clear" w:color="auto" w:fill="auto"/>
          </w:tcPr>
          <w:p w:rsidR="00156F70" w:rsidRPr="00156F70" w:rsidRDefault="00156F70" w:rsidP="00156F70">
            <w:pPr>
              <w:rPr>
                <w:sz w:val="12"/>
                <w:szCs w:val="12"/>
              </w:rPr>
            </w:pPr>
            <w:r w:rsidRPr="00156F70">
              <w:rPr>
                <w:sz w:val="12"/>
                <w:szCs w:val="12"/>
              </w:rPr>
              <w:t>P21</w:t>
            </w:r>
          </w:p>
        </w:tc>
        <w:tc>
          <w:tcPr>
            <w:tcW w:w="2409" w:type="dxa"/>
            <w:shd w:val="clear" w:color="auto" w:fill="auto"/>
          </w:tcPr>
          <w:p w:rsidR="00156F70" w:rsidRPr="00156F70" w:rsidRDefault="00156F70" w:rsidP="00156F70">
            <w:pPr>
              <w:rPr>
                <w:sz w:val="12"/>
                <w:szCs w:val="12"/>
              </w:rPr>
            </w:pPr>
            <w:r w:rsidRPr="00156F70">
              <w:rPr>
                <w:sz w:val="12"/>
                <w:szCs w:val="12"/>
              </w:rPr>
              <w:t>No of tools for the improvement of transport and transport systems developed and/or implemented</w:t>
            </w:r>
          </w:p>
        </w:tc>
        <w:tc>
          <w:tcPr>
            <w:tcW w:w="1182" w:type="dxa"/>
          </w:tcPr>
          <w:p w:rsidR="00156F70" w:rsidRPr="00156F70" w:rsidRDefault="00156F70" w:rsidP="00156F70">
            <w:pPr>
              <w:jc w:val="right"/>
              <w:rPr>
                <w:sz w:val="12"/>
                <w:szCs w:val="12"/>
              </w:rPr>
            </w:pPr>
            <w:r w:rsidRPr="00156F70">
              <w:rPr>
                <w:sz w:val="12"/>
                <w:szCs w:val="12"/>
              </w:rPr>
              <w:t>0.00</w:t>
            </w:r>
          </w:p>
        </w:tc>
        <w:tc>
          <w:tcPr>
            <w:tcW w:w="1182" w:type="dxa"/>
            <w:shd w:val="clear" w:color="auto" w:fill="auto"/>
          </w:tcPr>
          <w:p w:rsidR="00156F70" w:rsidRPr="00156F70" w:rsidRDefault="00156F70" w:rsidP="00156F70">
            <w:pPr>
              <w:jc w:val="right"/>
              <w:rPr>
                <w:sz w:val="12"/>
                <w:szCs w:val="12"/>
              </w:rPr>
            </w:pPr>
            <w:r w:rsidRPr="00156F70">
              <w:rPr>
                <w:sz w:val="12"/>
                <w:szCs w:val="12"/>
              </w:rPr>
              <w:t>0.00</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S</w:t>
            </w:r>
          </w:p>
        </w:tc>
        <w:tc>
          <w:tcPr>
            <w:tcW w:w="994" w:type="dxa"/>
            <w:shd w:val="clear" w:color="auto" w:fill="auto"/>
          </w:tcPr>
          <w:p w:rsidR="00156F70" w:rsidRPr="00156F70" w:rsidRDefault="00156F70" w:rsidP="00156F70">
            <w:pPr>
              <w:rPr>
                <w:sz w:val="12"/>
                <w:szCs w:val="12"/>
              </w:rPr>
            </w:pPr>
            <w:r w:rsidRPr="00156F70">
              <w:rPr>
                <w:sz w:val="12"/>
                <w:szCs w:val="12"/>
              </w:rPr>
              <w:t>P21</w:t>
            </w:r>
          </w:p>
        </w:tc>
        <w:tc>
          <w:tcPr>
            <w:tcW w:w="2409" w:type="dxa"/>
            <w:shd w:val="clear" w:color="auto" w:fill="auto"/>
          </w:tcPr>
          <w:p w:rsidR="00156F70" w:rsidRPr="00156F70" w:rsidRDefault="00156F70" w:rsidP="00156F70">
            <w:pPr>
              <w:rPr>
                <w:sz w:val="12"/>
                <w:szCs w:val="12"/>
              </w:rPr>
            </w:pPr>
            <w:r w:rsidRPr="00156F70">
              <w:rPr>
                <w:sz w:val="12"/>
                <w:szCs w:val="12"/>
              </w:rPr>
              <w:t>No of tools for the improvement of transport and transport systems developed and/or implemented</w:t>
            </w:r>
          </w:p>
        </w:tc>
        <w:tc>
          <w:tcPr>
            <w:tcW w:w="1182" w:type="dxa"/>
          </w:tcPr>
          <w:p w:rsidR="00156F70" w:rsidRPr="00156F70" w:rsidRDefault="00156F70" w:rsidP="00156F70">
            <w:pPr>
              <w:jc w:val="right"/>
              <w:rPr>
                <w:sz w:val="12"/>
                <w:szCs w:val="12"/>
              </w:rPr>
            </w:pPr>
            <w:r w:rsidRPr="00156F70">
              <w:rPr>
                <w:sz w:val="12"/>
                <w:szCs w:val="12"/>
              </w:rPr>
              <w:t>0.00</w:t>
            </w:r>
          </w:p>
        </w:tc>
        <w:tc>
          <w:tcPr>
            <w:tcW w:w="1182" w:type="dxa"/>
            <w:shd w:val="clear" w:color="auto" w:fill="auto"/>
          </w:tcPr>
          <w:p w:rsidR="00156F70" w:rsidRPr="00156F70" w:rsidRDefault="00156F70" w:rsidP="00156F70">
            <w:pPr>
              <w:jc w:val="right"/>
              <w:rPr>
                <w:sz w:val="12"/>
                <w:szCs w:val="12"/>
              </w:rPr>
            </w:pPr>
            <w:r w:rsidRPr="00156F70">
              <w:rPr>
                <w:sz w:val="12"/>
                <w:szCs w:val="12"/>
              </w:rPr>
              <w:t>0.00</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F</w:t>
            </w:r>
          </w:p>
        </w:tc>
        <w:tc>
          <w:tcPr>
            <w:tcW w:w="994" w:type="dxa"/>
            <w:shd w:val="clear" w:color="auto" w:fill="auto"/>
          </w:tcPr>
          <w:p w:rsidR="00156F70" w:rsidRPr="00156F70" w:rsidRDefault="00156F70" w:rsidP="00156F70">
            <w:pPr>
              <w:rPr>
                <w:sz w:val="12"/>
                <w:szCs w:val="12"/>
              </w:rPr>
            </w:pPr>
            <w:r w:rsidRPr="00156F70">
              <w:rPr>
                <w:sz w:val="12"/>
                <w:szCs w:val="12"/>
              </w:rPr>
              <w:t>P22</w:t>
            </w:r>
          </w:p>
        </w:tc>
        <w:tc>
          <w:tcPr>
            <w:tcW w:w="2409" w:type="dxa"/>
            <w:shd w:val="clear" w:color="auto" w:fill="auto"/>
          </w:tcPr>
          <w:p w:rsidR="00156F70" w:rsidRPr="00156F70" w:rsidRDefault="00156F70" w:rsidP="00156F70">
            <w:pPr>
              <w:rPr>
                <w:sz w:val="12"/>
                <w:szCs w:val="12"/>
              </w:rPr>
            </w:pPr>
            <w:r w:rsidRPr="00156F70">
              <w:rPr>
                <w:sz w:val="12"/>
                <w:szCs w:val="12"/>
              </w:rPr>
              <w:t>No of pilot actions for the improvement of transport and transport systems developed and/or implemented</w:t>
            </w:r>
          </w:p>
        </w:tc>
        <w:tc>
          <w:tcPr>
            <w:tcW w:w="1182" w:type="dxa"/>
          </w:tcPr>
          <w:p w:rsidR="00156F70" w:rsidRPr="00156F70" w:rsidRDefault="00156F70" w:rsidP="00156F70">
            <w:pPr>
              <w:jc w:val="right"/>
              <w:rPr>
                <w:sz w:val="12"/>
                <w:szCs w:val="12"/>
              </w:rPr>
            </w:pPr>
            <w:r w:rsidRPr="00156F70">
              <w:rPr>
                <w:sz w:val="12"/>
                <w:szCs w:val="12"/>
              </w:rPr>
              <w:t>0.00</w:t>
            </w:r>
          </w:p>
        </w:tc>
        <w:tc>
          <w:tcPr>
            <w:tcW w:w="1182" w:type="dxa"/>
            <w:shd w:val="clear" w:color="auto" w:fill="auto"/>
          </w:tcPr>
          <w:p w:rsidR="00156F70" w:rsidRPr="00156F70" w:rsidRDefault="00156F70" w:rsidP="00156F70">
            <w:pPr>
              <w:jc w:val="right"/>
              <w:rPr>
                <w:sz w:val="12"/>
                <w:szCs w:val="12"/>
              </w:rPr>
            </w:pPr>
            <w:r w:rsidRPr="00156F70">
              <w:rPr>
                <w:sz w:val="12"/>
                <w:szCs w:val="12"/>
              </w:rPr>
              <w:t>0.00</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S</w:t>
            </w:r>
          </w:p>
        </w:tc>
        <w:tc>
          <w:tcPr>
            <w:tcW w:w="994" w:type="dxa"/>
            <w:shd w:val="clear" w:color="auto" w:fill="auto"/>
          </w:tcPr>
          <w:p w:rsidR="00156F70" w:rsidRPr="00156F70" w:rsidRDefault="00156F70" w:rsidP="00156F70">
            <w:pPr>
              <w:rPr>
                <w:sz w:val="12"/>
                <w:szCs w:val="12"/>
              </w:rPr>
            </w:pPr>
            <w:r w:rsidRPr="00156F70">
              <w:rPr>
                <w:sz w:val="12"/>
                <w:szCs w:val="12"/>
              </w:rPr>
              <w:t>P22</w:t>
            </w:r>
          </w:p>
        </w:tc>
        <w:tc>
          <w:tcPr>
            <w:tcW w:w="2409" w:type="dxa"/>
            <w:shd w:val="clear" w:color="auto" w:fill="auto"/>
          </w:tcPr>
          <w:p w:rsidR="00156F70" w:rsidRPr="00156F70" w:rsidRDefault="00156F70" w:rsidP="00156F70">
            <w:pPr>
              <w:rPr>
                <w:sz w:val="12"/>
                <w:szCs w:val="12"/>
              </w:rPr>
            </w:pPr>
            <w:r w:rsidRPr="00156F70">
              <w:rPr>
                <w:sz w:val="12"/>
                <w:szCs w:val="12"/>
              </w:rPr>
              <w:t>No of pilot actions for the improvement of transport and transport systems developed and/or implemented</w:t>
            </w:r>
          </w:p>
        </w:tc>
        <w:tc>
          <w:tcPr>
            <w:tcW w:w="1182" w:type="dxa"/>
          </w:tcPr>
          <w:p w:rsidR="00156F70" w:rsidRPr="00156F70" w:rsidRDefault="00156F70" w:rsidP="00156F70">
            <w:pPr>
              <w:jc w:val="right"/>
              <w:rPr>
                <w:sz w:val="12"/>
                <w:szCs w:val="12"/>
              </w:rPr>
            </w:pPr>
            <w:r w:rsidRPr="00156F70">
              <w:rPr>
                <w:sz w:val="12"/>
                <w:szCs w:val="12"/>
              </w:rPr>
              <w:t>0.00</w:t>
            </w:r>
          </w:p>
        </w:tc>
        <w:tc>
          <w:tcPr>
            <w:tcW w:w="1182" w:type="dxa"/>
            <w:shd w:val="clear" w:color="auto" w:fill="auto"/>
          </w:tcPr>
          <w:p w:rsidR="00156F70" w:rsidRPr="00156F70" w:rsidRDefault="00156F70" w:rsidP="00156F70">
            <w:pPr>
              <w:jc w:val="right"/>
              <w:rPr>
                <w:sz w:val="12"/>
                <w:szCs w:val="12"/>
              </w:rPr>
            </w:pPr>
            <w:r w:rsidRPr="00156F70">
              <w:rPr>
                <w:sz w:val="12"/>
                <w:szCs w:val="12"/>
              </w:rPr>
              <w:t>0.00</w:t>
            </w:r>
          </w:p>
        </w:tc>
      </w:tr>
    </w:tbl>
    <w:p w:rsidR="00156F70" w:rsidRPr="00156F70" w:rsidRDefault="00156F70" w:rsidP="00156F70">
      <w:r w:rsidRPr="00156F70">
        <w:br w:type="page"/>
      </w: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7312F7" w:rsidRPr="00156F70" w:rsidTr="00156F70">
        <w:tc>
          <w:tcPr>
            <w:tcW w:w="2830" w:type="dxa"/>
            <w:shd w:val="clear" w:color="auto" w:fill="auto"/>
          </w:tcPr>
          <w:p w:rsidR="00156F70" w:rsidRPr="00156F70" w:rsidRDefault="00156F70" w:rsidP="00156F70">
            <w:pPr>
              <w:rPr>
                <w:sz w:val="20"/>
                <w:szCs w:val="20"/>
              </w:rPr>
            </w:pPr>
            <w:r w:rsidRPr="00156F70">
              <w:lastRenderedPageBreak/>
              <w:br w:type="page"/>
            </w:r>
            <w:r w:rsidRPr="00156F70">
              <w:br w:type="page"/>
            </w:r>
            <w:r w:rsidRPr="00156F70">
              <w:br w:type="page"/>
            </w:r>
            <w:r w:rsidRPr="00156F70">
              <w:rPr>
                <w:sz w:val="20"/>
                <w:szCs w:val="20"/>
              </w:rPr>
              <w:t>Priority axis</w:t>
            </w:r>
          </w:p>
        </w:tc>
        <w:tc>
          <w:tcPr>
            <w:tcW w:w="12087" w:type="dxa"/>
            <w:shd w:val="clear" w:color="auto" w:fill="auto"/>
          </w:tcPr>
          <w:p w:rsidR="00156F70" w:rsidRPr="00156F70" w:rsidRDefault="00156F70" w:rsidP="00156F70">
            <w:pPr>
              <w:rPr>
                <w:sz w:val="20"/>
                <w:szCs w:val="20"/>
              </w:rPr>
            </w:pPr>
            <w:r w:rsidRPr="00156F70">
              <w:rPr>
                <w:sz w:val="20"/>
                <w:szCs w:val="20"/>
              </w:rPr>
              <w:t>3 - Better connected and energy responsible Danube region</w:t>
            </w:r>
          </w:p>
        </w:tc>
      </w:tr>
      <w:tr w:rsidR="007312F7" w:rsidRPr="00156F70" w:rsidTr="00156F70">
        <w:tc>
          <w:tcPr>
            <w:tcW w:w="2830" w:type="dxa"/>
            <w:shd w:val="clear" w:color="auto" w:fill="auto"/>
          </w:tcPr>
          <w:p w:rsidR="00156F70" w:rsidRPr="00156F70" w:rsidRDefault="00156F70" w:rsidP="00156F70">
            <w:pPr>
              <w:ind w:left="113" w:hanging="113"/>
              <w:rPr>
                <w:sz w:val="20"/>
                <w:szCs w:val="20"/>
              </w:rPr>
            </w:pPr>
            <w:r w:rsidRPr="00156F70">
              <w:rPr>
                <w:sz w:val="20"/>
                <w:szCs w:val="20"/>
              </w:rPr>
              <w:t>Investment priority</w:t>
            </w:r>
          </w:p>
        </w:tc>
        <w:tc>
          <w:tcPr>
            <w:tcW w:w="12087" w:type="dxa"/>
            <w:shd w:val="clear" w:color="auto" w:fill="auto"/>
          </w:tcPr>
          <w:p w:rsidR="00156F70" w:rsidRPr="00156F70" w:rsidRDefault="00156F70" w:rsidP="00156F70">
            <w:pPr>
              <w:rPr>
                <w:sz w:val="20"/>
                <w:szCs w:val="20"/>
              </w:rPr>
            </w:pPr>
            <w:r w:rsidRPr="00156F70">
              <w:rPr>
                <w:sz w:val="20"/>
                <w:szCs w:val="20"/>
              </w:rPr>
              <w:t>7c - Developing and improving environmentally-friendly (including low noise) and low-carbon transport systems, including inland waterways and maritime transport, ports, multimodal links and airport infrastructure, in order to promote sustainable regional and local mobility</w:t>
            </w:r>
          </w:p>
        </w:tc>
      </w:tr>
      <w:tr w:rsidR="007312F7" w:rsidRPr="00156F70" w:rsidTr="00156F70">
        <w:tc>
          <w:tcPr>
            <w:tcW w:w="2830" w:type="dxa"/>
            <w:shd w:val="clear" w:color="auto" w:fill="auto"/>
          </w:tcPr>
          <w:p w:rsidR="00156F70" w:rsidRPr="00156F70" w:rsidRDefault="00156F70" w:rsidP="00156F70">
            <w:pPr>
              <w:ind w:left="113" w:hanging="113"/>
              <w:rPr>
                <w:sz w:val="20"/>
                <w:szCs w:val="20"/>
              </w:rPr>
            </w:pPr>
            <w:r w:rsidRPr="00156F70">
              <w:rPr>
                <w:sz w:val="20"/>
                <w:szCs w:val="20"/>
              </w:rPr>
              <w:t>Specific objective</w:t>
            </w:r>
          </w:p>
        </w:tc>
        <w:tc>
          <w:tcPr>
            <w:tcW w:w="12087" w:type="dxa"/>
            <w:shd w:val="clear" w:color="auto" w:fill="auto"/>
          </w:tcPr>
          <w:p w:rsidR="00156F70" w:rsidRPr="00156F70" w:rsidRDefault="00156F70" w:rsidP="00156F70">
            <w:pPr>
              <w:rPr>
                <w:sz w:val="20"/>
                <w:szCs w:val="20"/>
              </w:rPr>
            </w:pPr>
            <w:r w:rsidRPr="00156F70">
              <w:rPr>
                <w:sz w:val="20"/>
                <w:szCs w:val="20"/>
              </w:rPr>
              <w:t>3.1 - Support environmentally-friendly and safe transport systems and balanced accessibility of urban and rural areas (short title). Improve planning, coordination and practical solutions for an environmentally-friendly, low-carbon and safer transport network and services in the programme area contributing to a balanced accessibility of urban and rural areas.</w:t>
            </w:r>
          </w:p>
        </w:tc>
      </w:tr>
    </w:tbl>
    <w:p w:rsidR="00156F70" w:rsidRPr="00156F70" w:rsidRDefault="00156F70" w:rsidP="00156F70"/>
    <w:p w:rsidR="00156F70" w:rsidRPr="00156F70" w:rsidRDefault="00156F70" w:rsidP="00156F70">
      <w:r w:rsidRPr="00156F70">
        <w:t>Table 1: Result indicators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559"/>
        <w:gridCol w:w="1134"/>
        <w:gridCol w:w="1417"/>
        <w:gridCol w:w="851"/>
        <w:gridCol w:w="1488"/>
        <w:gridCol w:w="1488"/>
        <w:gridCol w:w="1489"/>
        <w:gridCol w:w="4447"/>
      </w:tblGrid>
      <w:tr w:rsidR="007312F7" w:rsidRPr="00156F70" w:rsidTr="00156F70">
        <w:trPr>
          <w:tblHeader/>
        </w:trPr>
        <w:tc>
          <w:tcPr>
            <w:tcW w:w="993" w:type="dxa"/>
            <w:shd w:val="clear" w:color="auto" w:fill="auto"/>
          </w:tcPr>
          <w:p w:rsidR="00156F70" w:rsidRPr="00156F70" w:rsidRDefault="00156F70" w:rsidP="00156F70">
            <w:pPr>
              <w:rPr>
                <w:sz w:val="16"/>
                <w:szCs w:val="16"/>
              </w:rPr>
            </w:pPr>
            <w:r w:rsidRPr="00156F70">
              <w:rPr>
                <w:b/>
                <w:sz w:val="16"/>
                <w:szCs w:val="16"/>
              </w:rPr>
              <w:t>ID</w:t>
            </w:r>
          </w:p>
        </w:tc>
        <w:tc>
          <w:tcPr>
            <w:tcW w:w="1559" w:type="dxa"/>
            <w:shd w:val="clear" w:color="auto" w:fill="auto"/>
          </w:tcPr>
          <w:p w:rsidR="00156F70" w:rsidRPr="00156F70" w:rsidRDefault="00156F70" w:rsidP="00156F70">
            <w:pPr>
              <w:rPr>
                <w:sz w:val="16"/>
                <w:szCs w:val="16"/>
              </w:rPr>
            </w:pPr>
            <w:r w:rsidRPr="00156F70">
              <w:rPr>
                <w:b/>
                <w:sz w:val="16"/>
                <w:szCs w:val="16"/>
              </w:rPr>
              <w:t>Indicator</w:t>
            </w:r>
          </w:p>
        </w:tc>
        <w:tc>
          <w:tcPr>
            <w:tcW w:w="1134" w:type="dxa"/>
            <w:shd w:val="clear" w:color="auto" w:fill="auto"/>
          </w:tcPr>
          <w:p w:rsidR="00156F70" w:rsidRPr="00156F70" w:rsidRDefault="00156F70" w:rsidP="00156F70">
            <w:pPr>
              <w:rPr>
                <w:sz w:val="16"/>
                <w:szCs w:val="16"/>
              </w:rPr>
            </w:pPr>
            <w:r w:rsidRPr="00156F70">
              <w:rPr>
                <w:sz w:val="16"/>
                <w:szCs w:val="16"/>
              </w:rPr>
              <w:t>Measurement unit</w:t>
            </w:r>
          </w:p>
        </w:tc>
        <w:tc>
          <w:tcPr>
            <w:tcW w:w="1417" w:type="dxa"/>
            <w:shd w:val="clear" w:color="auto" w:fill="auto"/>
          </w:tcPr>
          <w:p w:rsidR="00156F70" w:rsidRPr="00156F70" w:rsidRDefault="00156F70" w:rsidP="00156F70">
            <w:pPr>
              <w:rPr>
                <w:sz w:val="16"/>
                <w:szCs w:val="16"/>
              </w:rPr>
            </w:pPr>
            <w:r w:rsidRPr="00156F70">
              <w:rPr>
                <w:sz w:val="16"/>
                <w:szCs w:val="16"/>
              </w:rPr>
              <w:t>Baseline value</w:t>
            </w:r>
          </w:p>
        </w:tc>
        <w:tc>
          <w:tcPr>
            <w:tcW w:w="851" w:type="dxa"/>
            <w:shd w:val="clear" w:color="auto" w:fill="auto"/>
          </w:tcPr>
          <w:p w:rsidR="00156F70" w:rsidRPr="00156F70" w:rsidRDefault="00156F70" w:rsidP="00156F70">
            <w:pPr>
              <w:rPr>
                <w:sz w:val="16"/>
                <w:szCs w:val="16"/>
              </w:rPr>
            </w:pPr>
            <w:r w:rsidRPr="00156F70">
              <w:rPr>
                <w:sz w:val="16"/>
                <w:szCs w:val="16"/>
              </w:rPr>
              <w:t>Baseline year</w:t>
            </w:r>
          </w:p>
        </w:tc>
        <w:tc>
          <w:tcPr>
            <w:tcW w:w="1488" w:type="dxa"/>
            <w:shd w:val="clear" w:color="auto" w:fill="auto"/>
          </w:tcPr>
          <w:p w:rsidR="00156F70" w:rsidRPr="00156F70" w:rsidRDefault="00156F70" w:rsidP="00156F70">
            <w:pPr>
              <w:rPr>
                <w:sz w:val="16"/>
                <w:szCs w:val="16"/>
              </w:rPr>
            </w:pPr>
            <w:r w:rsidRPr="00156F70">
              <w:rPr>
                <w:sz w:val="16"/>
                <w:szCs w:val="16"/>
              </w:rPr>
              <w:t>Target value (2023) Total</w:t>
            </w:r>
          </w:p>
        </w:tc>
        <w:tc>
          <w:tcPr>
            <w:tcW w:w="1488" w:type="dxa"/>
          </w:tcPr>
          <w:p w:rsidR="00156F70" w:rsidRPr="00156F70" w:rsidRDefault="00156F70" w:rsidP="00156F70">
            <w:pPr>
              <w:jc w:val="center"/>
              <w:rPr>
                <w:sz w:val="16"/>
                <w:szCs w:val="16"/>
              </w:rPr>
            </w:pPr>
            <w:r w:rsidRPr="00156F70">
              <w:rPr>
                <w:sz w:val="16"/>
                <w:szCs w:val="16"/>
              </w:rPr>
              <w:t>2016 Total</w:t>
            </w:r>
          </w:p>
        </w:tc>
        <w:tc>
          <w:tcPr>
            <w:tcW w:w="1489" w:type="dxa"/>
          </w:tcPr>
          <w:p w:rsidR="00156F70" w:rsidRPr="00156F70" w:rsidRDefault="00156F70" w:rsidP="00156F70">
            <w:pPr>
              <w:jc w:val="center"/>
              <w:rPr>
                <w:sz w:val="16"/>
                <w:szCs w:val="16"/>
              </w:rPr>
            </w:pPr>
            <w:r w:rsidRPr="00156F70">
              <w:rPr>
                <w:sz w:val="16"/>
                <w:szCs w:val="16"/>
              </w:rPr>
              <w:t>2016 Qualitative</w:t>
            </w:r>
          </w:p>
        </w:tc>
        <w:tc>
          <w:tcPr>
            <w:tcW w:w="4447" w:type="dxa"/>
            <w:shd w:val="clear" w:color="auto" w:fill="auto"/>
          </w:tcPr>
          <w:p w:rsidR="00156F70" w:rsidRPr="00156F70" w:rsidRDefault="00156F70" w:rsidP="00156F70">
            <w:pPr>
              <w:jc w:val="center"/>
              <w:rPr>
                <w:sz w:val="16"/>
                <w:szCs w:val="16"/>
              </w:rPr>
            </w:pPr>
            <w:r w:rsidRPr="00156F70">
              <w:rPr>
                <w:sz w:val="16"/>
                <w:szCs w:val="16"/>
              </w:rPr>
              <w:t>Observations</w:t>
            </w:r>
          </w:p>
        </w:tc>
      </w:tr>
      <w:tr w:rsidR="007312F7" w:rsidRPr="00156F70" w:rsidTr="00156F70">
        <w:tc>
          <w:tcPr>
            <w:tcW w:w="993" w:type="dxa"/>
            <w:shd w:val="clear" w:color="auto" w:fill="auto"/>
          </w:tcPr>
          <w:p w:rsidR="00156F70" w:rsidRPr="00156F70" w:rsidRDefault="00156F70" w:rsidP="00156F70">
            <w:pPr>
              <w:rPr>
                <w:sz w:val="16"/>
                <w:szCs w:val="16"/>
              </w:rPr>
            </w:pPr>
            <w:r w:rsidRPr="00156F70">
              <w:rPr>
                <w:sz w:val="16"/>
                <w:szCs w:val="16"/>
              </w:rPr>
              <w:t>3.1</w:t>
            </w:r>
          </w:p>
        </w:tc>
        <w:tc>
          <w:tcPr>
            <w:tcW w:w="1559" w:type="dxa"/>
            <w:shd w:val="clear" w:color="auto" w:fill="auto"/>
          </w:tcPr>
          <w:p w:rsidR="00156F70" w:rsidRPr="00156F70" w:rsidRDefault="00156F70" w:rsidP="00156F70">
            <w:pPr>
              <w:rPr>
                <w:sz w:val="16"/>
                <w:szCs w:val="16"/>
              </w:rPr>
            </w:pPr>
            <w:r w:rsidRPr="00156F70">
              <w:rPr>
                <w:sz w:val="16"/>
                <w:szCs w:val="16"/>
              </w:rPr>
              <w:t>Intensity of cooperation of key actors in the programme area in order to strengthen environmentally-friendly, safe and balanced transport systems (survey based composite indicator)</w:t>
            </w:r>
          </w:p>
        </w:tc>
        <w:tc>
          <w:tcPr>
            <w:tcW w:w="1134" w:type="dxa"/>
            <w:shd w:val="clear" w:color="auto" w:fill="auto"/>
          </w:tcPr>
          <w:p w:rsidR="00156F70" w:rsidRPr="00156F70" w:rsidRDefault="00156F70" w:rsidP="00156F70">
            <w:pPr>
              <w:rPr>
                <w:sz w:val="16"/>
                <w:szCs w:val="16"/>
              </w:rPr>
            </w:pPr>
            <w:r w:rsidRPr="00156F70">
              <w:rPr>
                <w:sz w:val="16"/>
                <w:szCs w:val="16"/>
              </w:rPr>
              <w:t>Semi-quantitative scale</w:t>
            </w:r>
          </w:p>
        </w:tc>
        <w:tc>
          <w:tcPr>
            <w:tcW w:w="1417" w:type="dxa"/>
            <w:shd w:val="clear" w:color="auto" w:fill="auto"/>
          </w:tcPr>
          <w:p w:rsidR="00156F70" w:rsidRPr="00156F70" w:rsidRDefault="00156F70" w:rsidP="00156F70">
            <w:pPr>
              <w:jc w:val="right"/>
              <w:rPr>
                <w:sz w:val="16"/>
                <w:szCs w:val="16"/>
              </w:rPr>
            </w:pPr>
            <w:r w:rsidRPr="00156F70">
              <w:rPr>
                <w:sz w:val="16"/>
                <w:szCs w:val="16"/>
              </w:rPr>
              <w:t>Established through a survey among selected key actors</w:t>
            </w:r>
          </w:p>
        </w:tc>
        <w:tc>
          <w:tcPr>
            <w:tcW w:w="851" w:type="dxa"/>
            <w:shd w:val="clear" w:color="auto" w:fill="auto"/>
          </w:tcPr>
          <w:p w:rsidR="00156F70" w:rsidRPr="00156F70" w:rsidRDefault="00156F70" w:rsidP="00156F70">
            <w:pPr>
              <w:rPr>
                <w:sz w:val="16"/>
                <w:szCs w:val="16"/>
              </w:rPr>
            </w:pPr>
            <w:r w:rsidRPr="00156F70">
              <w:rPr>
                <w:sz w:val="16"/>
                <w:szCs w:val="16"/>
              </w:rPr>
              <w:t>2014</w:t>
            </w:r>
          </w:p>
        </w:tc>
        <w:tc>
          <w:tcPr>
            <w:tcW w:w="1488" w:type="dxa"/>
            <w:shd w:val="clear" w:color="auto" w:fill="auto"/>
          </w:tcPr>
          <w:p w:rsidR="00156F70" w:rsidRPr="00156F70" w:rsidRDefault="00156F70" w:rsidP="00156F70">
            <w:pPr>
              <w:jc w:val="right"/>
              <w:rPr>
                <w:sz w:val="16"/>
                <w:szCs w:val="16"/>
              </w:rPr>
            </w:pPr>
            <w:r w:rsidRPr="00156F70">
              <w:rPr>
                <w:sz w:val="16"/>
                <w:szCs w:val="16"/>
              </w:rPr>
              <w:t>Increasing level of cooperation (qualitative target)</w:t>
            </w:r>
          </w:p>
        </w:tc>
        <w:tc>
          <w:tcPr>
            <w:tcW w:w="1488" w:type="dxa"/>
          </w:tcPr>
          <w:p w:rsidR="00156F70" w:rsidRPr="00156F70" w:rsidRDefault="00156F70" w:rsidP="00156F70">
            <w:pPr>
              <w:jc w:val="right"/>
              <w:rPr>
                <w:sz w:val="16"/>
                <w:szCs w:val="16"/>
              </w:rPr>
            </w:pPr>
          </w:p>
        </w:tc>
        <w:tc>
          <w:tcPr>
            <w:tcW w:w="1489" w:type="dxa"/>
          </w:tcPr>
          <w:p w:rsidR="00156F70" w:rsidRPr="00156F70" w:rsidRDefault="00156F70" w:rsidP="00156F70">
            <w:pPr>
              <w:jc w:val="right"/>
              <w:rPr>
                <w:sz w:val="16"/>
                <w:szCs w:val="16"/>
              </w:rPr>
            </w:pPr>
          </w:p>
        </w:tc>
        <w:tc>
          <w:tcPr>
            <w:tcW w:w="4447" w:type="dxa"/>
            <w:shd w:val="clear" w:color="auto" w:fill="auto"/>
          </w:tcPr>
          <w:p w:rsidR="00156F70" w:rsidRPr="00156F70" w:rsidRDefault="00156F70" w:rsidP="00156F70">
            <w:pPr>
              <w:rPr>
                <w:sz w:val="16"/>
                <w:szCs w:val="16"/>
              </w:rPr>
            </w:pPr>
            <w:r w:rsidRPr="00156F70">
              <w:rPr>
                <w:sz w:val="16"/>
                <w:szCs w:val="16"/>
              </w:rPr>
              <w:t>Updated data will be provided by a survey in 2018</w:t>
            </w:r>
          </w:p>
        </w:tc>
      </w:tr>
    </w:tbl>
    <w:p w:rsidR="00156F70" w:rsidRPr="00156F70" w:rsidRDefault="00156F70" w:rsidP="00156F70"/>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559"/>
        <w:gridCol w:w="1488"/>
        <w:gridCol w:w="1488"/>
        <w:gridCol w:w="1488"/>
        <w:gridCol w:w="1488"/>
      </w:tblGrid>
      <w:tr w:rsidR="007312F7" w:rsidRPr="00156F70" w:rsidTr="00156F70">
        <w:trPr>
          <w:tblHeader/>
        </w:trPr>
        <w:tc>
          <w:tcPr>
            <w:tcW w:w="993" w:type="dxa"/>
            <w:shd w:val="clear" w:color="auto" w:fill="auto"/>
          </w:tcPr>
          <w:p w:rsidR="00156F70" w:rsidRPr="00156F70" w:rsidRDefault="00156F70" w:rsidP="00156F70">
            <w:pPr>
              <w:rPr>
                <w:sz w:val="16"/>
                <w:szCs w:val="16"/>
              </w:rPr>
            </w:pPr>
            <w:r w:rsidRPr="00156F70">
              <w:rPr>
                <w:b/>
                <w:sz w:val="16"/>
                <w:szCs w:val="16"/>
              </w:rPr>
              <w:t>ID</w:t>
            </w:r>
          </w:p>
        </w:tc>
        <w:tc>
          <w:tcPr>
            <w:tcW w:w="1559" w:type="dxa"/>
            <w:shd w:val="clear" w:color="auto" w:fill="auto"/>
          </w:tcPr>
          <w:p w:rsidR="00156F70" w:rsidRPr="00156F70" w:rsidRDefault="00156F70" w:rsidP="00156F70">
            <w:pPr>
              <w:rPr>
                <w:sz w:val="16"/>
                <w:szCs w:val="16"/>
              </w:rPr>
            </w:pPr>
            <w:r w:rsidRPr="00156F70">
              <w:rPr>
                <w:b/>
                <w:sz w:val="16"/>
                <w:szCs w:val="16"/>
              </w:rPr>
              <w:t>Indicator</w:t>
            </w:r>
          </w:p>
        </w:tc>
        <w:tc>
          <w:tcPr>
            <w:tcW w:w="1488" w:type="dxa"/>
          </w:tcPr>
          <w:p w:rsidR="00156F70" w:rsidRPr="00156F70" w:rsidRDefault="00156F70" w:rsidP="00156F70">
            <w:pPr>
              <w:jc w:val="center"/>
              <w:rPr>
                <w:sz w:val="16"/>
                <w:szCs w:val="16"/>
              </w:rPr>
            </w:pPr>
            <w:r w:rsidRPr="00156F70">
              <w:rPr>
                <w:sz w:val="16"/>
                <w:szCs w:val="16"/>
              </w:rPr>
              <w:t>2015 Total</w:t>
            </w:r>
          </w:p>
        </w:tc>
        <w:tc>
          <w:tcPr>
            <w:tcW w:w="1488" w:type="dxa"/>
          </w:tcPr>
          <w:p w:rsidR="00156F70" w:rsidRPr="00156F70" w:rsidRDefault="00156F70" w:rsidP="00156F70">
            <w:pPr>
              <w:jc w:val="center"/>
              <w:rPr>
                <w:sz w:val="16"/>
                <w:szCs w:val="16"/>
              </w:rPr>
            </w:pPr>
            <w:r w:rsidRPr="00156F70">
              <w:rPr>
                <w:sz w:val="16"/>
                <w:szCs w:val="16"/>
              </w:rPr>
              <w:t>2015 Qualitative</w:t>
            </w:r>
          </w:p>
        </w:tc>
        <w:tc>
          <w:tcPr>
            <w:tcW w:w="1488" w:type="dxa"/>
            <w:shd w:val="clear" w:color="auto" w:fill="auto"/>
          </w:tcPr>
          <w:p w:rsidR="00156F70" w:rsidRPr="00156F70" w:rsidRDefault="00156F70" w:rsidP="00156F70">
            <w:pPr>
              <w:jc w:val="center"/>
              <w:rPr>
                <w:sz w:val="16"/>
                <w:szCs w:val="16"/>
              </w:rPr>
            </w:pPr>
            <w:r w:rsidRPr="00156F70">
              <w:rPr>
                <w:sz w:val="16"/>
                <w:szCs w:val="16"/>
              </w:rPr>
              <w:t>2014 Total</w:t>
            </w:r>
          </w:p>
        </w:tc>
        <w:tc>
          <w:tcPr>
            <w:tcW w:w="1488" w:type="dxa"/>
            <w:shd w:val="clear" w:color="auto" w:fill="auto"/>
          </w:tcPr>
          <w:p w:rsidR="00156F70" w:rsidRPr="00156F70" w:rsidRDefault="00156F70" w:rsidP="00156F70">
            <w:pPr>
              <w:jc w:val="center"/>
              <w:rPr>
                <w:sz w:val="16"/>
                <w:szCs w:val="16"/>
              </w:rPr>
            </w:pPr>
            <w:r w:rsidRPr="00156F70">
              <w:rPr>
                <w:sz w:val="16"/>
                <w:szCs w:val="16"/>
              </w:rPr>
              <w:t>2014 Qualitative</w:t>
            </w:r>
          </w:p>
        </w:tc>
      </w:tr>
      <w:tr w:rsidR="007312F7" w:rsidRPr="00156F70" w:rsidTr="00156F70">
        <w:tc>
          <w:tcPr>
            <w:tcW w:w="993" w:type="dxa"/>
            <w:shd w:val="clear" w:color="auto" w:fill="auto"/>
          </w:tcPr>
          <w:p w:rsidR="00156F70" w:rsidRPr="00156F70" w:rsidRDefault="00156F70" w:rsidP="00156F70">
            <w:pPr>
              <w:rPr>
                <w:sz w:val="16"/>
                <w:szCs w:val="16"/>
              </w:rPr>
            </w:pPr>
            <w:r w:rsidRPr="00156F70">
              <w:rPr>
                <w:sz w:val="16"/>
                <w:szCs w:val="16"/>
              </w:rPr>
              <w:t>3.1</w:t>
            </w:r>
          </w:p>
        </w:tc>
        <w:tc>
          <w:tcPr>
            <w:tcW w:w="1559" w:type="dxa"/>
            <w:shd w:val="clear" w:color="auto" w:fill="auto"/>
          </w:tcPr>
          <w:p w:rsidR="00156F70" w:rsidRPr="00156F70" w:rsidRDefault="00156F70" w:rsidP="00156F70">
            <w:pPr>
              <w:rPr>
                <w:sz w:val="16"/>
                <w:szCs w:val="16"/>
              </w:rPr>
            </w:pPr>
            <w:r w:rsidRPr="00156F70">
              <w:rPr>
                <w:sz w:val="16"/>
                <w:szCs w:val="16"/>
              </w:rPr>
              <w:t>Intensity of cooperation of key actors in the programme area in order to strengthen environmentally-friendly, safe and balanced transport systems (survey based composite indicator)</w:t>
            </w:r>
          </w:p>
        </w:tc>
        <w:tc>
          <w:tcPr>
            <w:tcW w:w="1488" w:type="dxa"/>
          </w:tcPr>
          <w:p w:rsidR="00156F70" w:rsidRPr="00156F70" w:rsidRDefault="00156F70" w:rsidP="00156F70">
            <w:pPr>
              <w:jc w:val="right"/>
              <w:rPr>
                <w:sz w:val="16"/>
                <w:szCs w:val="16"/>
              </w:rPr>
            </w:pPr>
          </w:p>
        </w:tc>
        <w:tc>
          <w:tcPr>
            <w:tcW w:w="1488" w:type="dxa"/>
          </w:tcPr>
          <w:p w:rsidR="00156F70" w:rsidRPr="00156F70" w:rsidRDefault="00156F70" w:rsidP="00156F70">
            <w:pPr>
              <w:jc w:val="right"/>
              <w:rPr>
                <w:sz w:val="16"/>
                <w:szCs w:val="16"/>
              </w:rPr>
            </w:pPr>
            <w:r w:rsidRPr="00156F70">
              <w:rPr>
                <w:sz w:val="16"/>
                <w:szCs w:val="16"/>
              </w:rPr>
              <w:t>-</w:t>
            </w:r>
          </w:p>
        </w:tc>
        <w:tc>
          <w:tcPr>
            <w:tcW w:w="1488" w:type="dxa"/>
            <w:shd w:val="clear" w:color="auto" w:fill="auto"/>
          </w:tcPr>
          <w:p w:rsidR="00156F70" w:rsidRPr="00156F70" w:rsidRDefault="00156F70" w:rsidP="00156F70">
            <w:pPr>
              <w:jc w:val="right"/>
              <w:rPr>
                <w:sz w:val="16"/>
                <w:szCs w:val="16"/>
              </w:rPr>
            </w:pPr>
          </w:p>
        </w:tc>
        <w:tc>
          <w:tcPr>
            <w:tcW w:w="1488" w:type="dxa"/>
            <w:shd w:val="clear" w:color="auto" w:fill="auto"/>
          </w:tcPr>
          <w:p w:rsidR="00156F70" w:rsidRPr="00156F70" w:rsidRDefault="00156F70" w:rsidP="00156F70">
            <w:pPr>
              <w:jc w:val="right"/>
              <w:rPr>
                <w:sz w:val="16"/>
                <w:szCs w:val="16"/>
              </w:rPr>
            </w:pPr>
            <w:r w:rsidRPr="00156F70">
              <w:rPr>
                <w:sz w:val="16"/>
                <w:szCs w:val="16"/>
              </w:rPr>
              <w:t>4.05</w:t>
            </w:r>
          </w:p>
        </w:tc>
      </w:tr>
    </w:tbl>
    <w:p w:rsidR="00156F70" w:rsidRPr="00156F70" w:rsidRDefault="00156F70" w:rsidP="00156F70">
      <w:r w:rsidRPr="00156F70">
        <w:br w:type="page"/>
      </w:r>
    </w:p>
    <w:p w:rsidR="00156F70" w:rsidRPr="00156F70" w:rsidRDefault="00156F70" w:rsidP="00156F70"/>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7312F7" w:rsidRPr="00156F70" w:rsidTr="00156F70">
        <w:tc>
          <w:tcPr>
            <w:tcW w:w="2830" w:type="dxa"/>
            <w:shd w:val="clear" w:color="auto" w:fill="auto"/>
          </w:tcPr>
          <w:p w:rsidR="00156F70" w:rsidRPr="00156F70" w:rsidRDefault="00156F70" w:rsidP="00156F70">
            <w:pPr>
              <w:rPr>
                <w:sz w:val="20"/>
                <w:szCs w:val="20"/>
              </w:rPr>
            </w:pPr>
            <w:r w:rsidRPr="00156F70">
              <w:rPr>
                <w:sz w:val="20"/>
                <w:szCs w:val="20"/>
              </w:rPr>
              <w:t>Priority axis</w:t>
            </w:r>
          </w:p>
        </w:tc>
        <w:tc>
          <w:tcPr>
            <w:tcW w:w="12087" w:type="dxa"/>
            <w:shd w:val="clear" w:color="auto" w:fill="auto"/>
          </w:tcPr>
          <w:p w:rsidR="00156F70" w:rsidRPr="00156F70" w:rsidRDefault="00156F70" w:rsidP="00156F70">
            <w:pPr>
              <w:rPr>
                <w:sz w:val="20"/>
                <w:szCs w:val="20"/>
              </w:rPr>
            </w:pPr>
            <w:r w:rsidRPr="00156F70">
              <w:rPr>
                <w:sz w:val="20"/>
                <w:szCs w:val="20"/>
              </w:rPr>
              <w:t>3 - Better connected and energy responsible Danube region</w:t>
            </w:r>
          </w:p>
        </w:tc>
      </w:tr>
      <w:tr w:rsidR="007312F7" w:rsidRPr="00156F70" w:rsidTr="00156F70">
        <w:tc>
          <w:tcPr>
            <w:tcW w:w="2830" w:type="dxa"/>
            <w:shd w:val="clear" w:color="auto" w:fill="auto"/>
          </w:tcPr>
          <w:p w:rsidR="00156F70" w:rsidRPr="00156F70" w:rsidRDefault="00156F70" w:rsidP="00156F70">
            <w:pPr>
              <w:ind w:left="113" w:hanging="113"/>
              <w:rPr>
                <w:sz w:val="20"/>
                <w:szCs w:val="20"/>
              </w:rPr>
            </w:pPr>
            <w:r w:rsidRPr="00156F70">
              <w:rPr>
                <w:sz w:val="20"/>
                <w:szCs w:val="20"/>
              </w:rPr>
              <w:t>Investment priority</w:t>
            </w:r>
          </w:p>
        </w:tc>
        <w:tc>
          <w:tcPr>
            <w:tcW w:w="12087" w:type="dxa"/>
            <w:shd w:val="clear" w:color="auto" w:fill="auto"/>
          </w:tcPr>
          <w:p w:rsidR="00156F70" w:rsidRPr="00156F70" w:rsidRDefault="00156F70" w:rsidP="00156F70">
            <w:pPr>
              <w:rPr>
                <w:sz w:val="20"/>
                <w:szCs w:val="20"/>
              </w:rPr>
            </w:pPr>
            <w:r w:rsidRPr="00156F70">
              <w:rPr>
                <w:sz w:val="20"/>
                <w:szCs w:val="20"/>
              </w:rPr>
              <w:t>7e - Improving energy efficiency and security of supply through the development of smart energy distribution, storage and transmission systems and through the integration of distributed generation from renewable sources</w:t>
            </w:r>
          </w:p>
        </w:tc>
      </w:tr>
    </w:tbl>
    <w:p w:rsidR="00156F70" w:rsidRPr="00156F70" w:rsidRDefault="00156F70" w:rsidP="00156F70">
      <w:pPr>
        <w:keepNext/>
        <w:rPr>
          <w:sz w:val="20"/>
          <w:szCs w:val="20"/>
        </w:rPr>
      </w:pPr>
    </w:p>
    <w:p w:rsidR="00156F70" w:rsidRPr="00156F70" w:rsidRDefault="00156F70" w:rsidP="00156F70">
      <w:pPr>
        <w:keepNext/>
        <w:rPr>
          <w:sz w:val="20"/>
          <w:szCs w:val="20"/>
        </w:rPr>
      </w:pPr>
      <w:r w:rsidRPr="00156F70">
        <w:rPr>
          <w:sz w:val="20"/>
          <w:szCs w:val="20"/>
        </w:rPr>
        <w:t>Table 2: Common and programme specific output indicators</w:t>
      </w:r>
    </w:p>
    <w:p w:rsidR="00156F70" w:rsidRPr="00156F70" w:rsidRDefault="00156F70" w:rsidP="00156F70">
      <w:pPr>
        <w:keepNext/>
        <w:rPr>
          <w:sz w:val="20"/>
          <w:szCs w:val="20"/>
        </w:rPr>
      </w:pPr>
    </w:p>
    <w:tbl>
      <w:tblPr>
        <w:tblW w:w="148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15"/>
        <w:gridCol w:w="994"/>
        <w:gridCol w:w="2409"/>
        <w:gridCol w:w="1134"/>
        <w:gridCol w:w="1181"/>
        <w:gridCol w:w="1181"/>
        <w:gridCol w:w="7457"/>
      </w:tblGrid>
      <w:tr w:rsidR="007312F7" w:rsidRPr="00156F70" w:rsidTr="00156F70">
        <w:trPr>
          <w:tblHeader/>
        </w:trPr>
        <w:tc>
          <w:tcPr>
            <w:tcW w:w="515" w:type="dxa"/>
            <w:shd w:val="clear" w:color="auto" w:fill="auto"/>
          </w:tcPr>
          <w:p w:rsidR="00156F70" w:rsidRPr="00156F70" w:rsidRDefault="00156F70" w:rsidP="00156F70">
            <w:pPr>
              <w:jc w:val="center"/>
              <w:rPr>
                <w:b/>
                <w:sz w:val="12"/>
                <w:szCs w:val="12"/>
              </w:rPr>
            </w:pPr>
            <w:r w:rsidRPr="00156F70">
              <w:rPr>
                <w:b/>
                <w:sz w:val="12"/>
                <w:szCs w:val="12"/>
              </w:rPr>
              <w:t>(1)</w:t>
            </w:r>
          </w:p>
        </w:tc>
        <w:tc>
          <w:tcPr>
            <w:tcW w:w="994" w:type="dxa"/>
            <w:shd w:val="clear" w:color="auto" w:fill="auto"/>
          </w:tcPr>
          <w:p w:rsidR="00156F70" w:rsidRPr="00156F70" w:rsidRDefault="00156F70" w:rsidP="00156F70">
            <w:pPr>
              <w:rPr>
                <w:b/>
                <w:sz w:val="12"/>
                <w:szCs w:val="12"/>
              </w:rPr>
            </w:pPr>
            <w:r w:rsidRPr="00156F70">
              <w:rPr>
                <w:b/>
                <w:sz w:val="12"/>
                <w:szCs w:val="12"/>
              </w:rPr>
              <w:t>ID</w:t>
            </w:r>
          </w:p>
        </w:tc>
        <w:tc>
          <w:tcPr>
            <w:tcW w:w="2409" w:type="dxa"/>
            <w:shd w:val="clear" w:color="auto" w:fill="auto"/>
          </w:tcPr>
          <w:p w:rsidR="00156F70" w:rsidRPr="00156F70" w:rsidRDefault="00156F70" w:rsidP="00156F70">
            <w:pPr>
              <w:rPr>
                <w:b/>
                <w:sz w:val="12"/>
                <w:szCs w:val="12"/>
              </w:rPr>
            </w:pPr>
            <w:r w:rsidRPr="00156F70">
              <w:rPr>
                <w:b/>
                <w:sz w:val="12"/>
                <w:szCs w:val="12"/>
              </w:rPr>
              <w:t>Indicator</w:t>
            </w:r>
          </w:p>
        </w:tc>
        <w:tc>
          <w:tcPr>
            <w:tcW w:w="1134" w:type="dxa"/>
            <w:shd w:val="clear" w:color="auto" w:fill="auto"/>
          </w:tcPr>
          <w:p w:rsidR="00156F70" w:rsidRPr="00156F70" w:rsidRDefault="00156F70" w:rsidP="00156F70">
            <w:pPr>
              <w:rPr>
                <w:b/>
                <w:sz w:val="12"/>
                <w:szCs w:val="12"/>
              </w:rPr>
            </w:pPr>
            <w:r w:rsidRPr="00156F70">
              <w:rPr>
                <w:b/>
                <w:sz w:val="12"/>
                <w:szCs w:val="12"/>
              </w:rPr>
              <w:t>Measurement unit</w:t>
            </w:r>
          </w:p>
        </w:tc>
        <w:tc>
          <w:tcPr>
            <w:tcW w:w="1181" w:type="dxa"/>
            <w:shd w:val="clear" w:color="auto" w:fill="auto"/>
          </w:tcPr>
          <w:p w:rsidR="00156F70" w:rsidRPr="00156F70" w:rsidRDefault="00156F70" w:rsidP="00156F70">
            <w:pPr>
              <w:rPr>
                <w:b/>
                <w:sz w:val="12"/>
                <w:szCs w:val="12"/>
              </w:rPr>
            </w:pPr>
            <w:r w:rsidRPr="00156F70">
              <w:rPr>
                <w:b/>
                <w:sz w:val="12"/>
                <w:szCs w:val="12"/>
              </w:rPr>
              <w:t>Target value</w:t>
            </w:r>
          </w:p>
        </w:tc>
        <w:tc>
          <w:tcPr>
            <w:tcW w:w="1181" w:type="dxa"/>
            <w:shd w:val="clear" w:color="auto" w:fill="auto"/>
          </w:tcPr>
          <w:p w:rsidR="00156F70" w:rsidRPr="00156F70" w:rsidRDefault="00156F70" w:rsidP="00156F70">
            <w:pPr>
              <w:jc w:val="center"/>
              <w:rPr>
                <w:b/>
                <w:sz w:val="12"/>
                <w:szCs w:val="12"/>
              </w:rPr>
            </w:pPr>
            <w:r w:rsidRPr="00156F70">
              <w:rPr>
                <w:b/>
                <w:sz w:val="12"/>
                <w:szCs w:val="12"/>
              </w:rPr>
              <w:t>2016</w:t>
            </w:r>
          </w:p>
        </w:tc>
        <w:tc>
          <w:tcPr>
            <w:tcW w:w="7457" w:type="dxa"/>
            <w:shd w:val="clear" w:color="auto" w:fill="auto"/>
          </w:tcPr>
          <w:p w:rsidR="00156F70" w:rsidRPr="00156F70" w:rsidRDefault="00156F70" w:rsidP="00156F70">
            <w:pPr>
              <w:jc w:val="center"/>
              <w:rPr>
                <w:b/>
                <w:sz w:val="12"/>
                <w:szCs w:val="12"/>
              </w:rPr>
            </w:pPr>
            <w:r w:rsidRPr="00156F70">
              <w:rPr>
                <w:b/>
                <w:sz w:val="12"/>
                <w:szCs w:val="12"/>
              </w:rPr>
              <w:t>Observations</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F</w:t>
            </w:r>
          </w:p>
        </w:tc>
        <w:tc>
          <w:tcPr>
            <w:tcW w:w="994" w:type="dxa"/>
            <w:shd w:val="clear" w:color="auto" w:fill="auto"/>
          </w:tcPr>
          <w:p w:rsidR="00156F70" w:rsidRPr="00156F70" w:rsidRDefault="00156F70" w:rsidP="00156F70">
            <w:pPr>
              <w:rPr>
                <w:sz w:val="12"/>
                <w:szCs w:val="12"/>
              </w:rPr>
            </w:pPr>
            <w:r w:rsidRPr="00156F70">
              <w:rPr>
                <w:sz w:val="12"/>
                <w:szCs w:val="12"/>
              </w:rPr>
              <w:t>P07</w:t>
            </w:r>
          </w:p>
        </w:tc>
        <w:tc>
          <w:tcPr>
            <w:tcW w:w="2409" w:type="dxa"/>
            <w:shd w:val="clear" w:color="auto" w:fill="auto"/>
          </w:tcPr>
          <w:p w:rsidR="00156F70" w:rsidRPr="00156F70" w:rsidRDefault="00156F70" w:rsidP="00156F70">
            <w:pPr>
              <w:rPr>
                <w:sz w:val="12"/>
                <w:szCs w:val="12"/>
              </w:rPr>
            </w:pPr>
            <w:r w:rsidRPr="00156F70">
              <w:rPr>
                <w:sz w:val="12"/>
                <w:szCs w:val="12"/>
              </w:rPr>
              <w:t>No. of documented learning interactions in finalised operations</w:t>
            </w:r>
          </w:p>
        </w:tc>
        <w:tc>
          <w:tcPr>
            <w:tcW w:w="1134" w:type="dxa"/>
            <w:shd w:val="clear" w:color="auto" w:fill="auto"/>
          </w:tcPr>
          <w:p w:rsidR="00156F70" w:rsidRPr="00156F70" w:rsidRDefault="00156F70" w:rsidP="00156F70">
            <w:pPr>
              <w:rPr>
                <w:sz w:val="12"/>
                <w:szCs w:val="12"/>
              </w:rPr>
            </w:pPr>
            <w:r w:rsidRPr="00156F70">
              <w:rPr>
                <w:sz w:val="12"/>
                <w:szCs w:val="12"/>
              </w:rPr>
              <w:t>Number</w:t>
            </w:r>
          </w:p>
        </w:tc>
        <w:tc>
          <w:tcPr>
            <w:tcW w:w="1181" w:type="dxa"/>
            <w:shd w:val="clear" w:color="auto" w:fill="auto"/>
          </w:tcPr>
          <w:p w:rsidR="00156F70" w:rsidRPr="00156F70" w:rsidRDefault="00156F70" w:rsidP="00156F70">
            <w:pPr>
              <w:jc w:val="right"/>
              <w:rPr>
                <w:sz w:val="12"/>
                <w:szCs w:val="12"/>
              </w:rPr>
            </w:pPr>
            <w:r w:rsidRPr="00156F70">
              <w:rPr>
                <w:sz w:val="12"/>
                <w:szCs w:val="12"/>
              </w:rPr>
              <w:t>21.00</w:t>
            </w:r>
          </w:p>
        </w:tc>
        <w:tc>
          <w:tcPr>
            <w:tcW w:w="1181" w:type="dxa"/>
            <w:shd w:val="clear" w:color="auto" w:fill="auto"/>
          </w:tcPr>
          <w:p w:rsidR="00156F70" w:rsidRPr="00156F70" w:rsidRDefault="00156F70" w:rsidP="00156F70">
            <w:pPr>
              <w:jc w:val="right"/>
              <w:rPr>
                <w:sz w:val="12"/>
                <w:szCs w:val="12"/>
              </w:rPr>
            </w:pPr>
            <w:r w:rsidRPr="00156F70">
              <w:rPr>
                <w:sz w:val="12"/>
                <w:szCs w:val="12"/>
              </w:rPr>
              <w:t>0.00</w:t>
            </w:r>
          </w:p>
        </w:tc>
        <w:tc>
          <w:tcPr>
            <w:tcW w:w="7457" w:type="dxa"/>
            <w:shd w:val="clear" w:color="auto" w:fill="auto"/>
          </w:tcPr>
          <w:p w:rsidR="00156F70" w:rsidRPr="00156F70" w:rsidRDefault="00156F70" w:rsidP="00156F70">
            <w:pPr>
              <w:rPr>
                <w:sz w:val="12"/>
                <w:szCs w:val="12"/>
              </w:rPr>
            </w:pPr>
            <w:r w:rsidRPr="00156F70">
              <w:rPr>
                <w:sz w:val="12"/>
                <w:szCs w:val="12"/>
              </w:rPr>
              <w:t>In the first call for proposals, the Monitoring Committee approved 3 projects addressing SO 3.2.</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S</w:t>
            </w:r>
          </w:p>
        </w:tc>
        <w:tc>
          <w:tcPr>
            <w:tcW w:w="994" w:type="dxa"/>
            <w:shd w:val="clear" w:color="auto" w:fill="auto"/>
          </w:tcPr>
          <w:p w:rsidR="00156F70" w:rsidRPr="00156F70" w:rsidRDefault="00156F70" w:rsidP="00156F70">
            <w:pPr>
              <w:rPr>
                <w:sz w:val="12"/>
                <w:szCs w:val="12"/>
              </w:rPr>
            </w:pPr>
            <w:r w:rsidRPr="00156F70">
              <w:rPr>
                <w:sz w:val="12"/>
                <w:szCs w:val="12"/>
              </w:rPr>
              <w:t>P07</w:t>
            </w:r>
          </w:p>
        </w:tc>
        <w:tc>
          <w:tcPr>
            <w:tcW w:w="2409" w:type="dxa"/>
            <w:shd w:val="clear" w:color="auto" w:fill="auto"/>
          </w:tcPr>
          <w:p w:rsidR="00156F70" w:rsidRPr="00156F70" w:rsidRDefault="00156F70" w:rsidP="00156F70">
            <w:pPr>
              <w:rPr>
                <w:sz w:val="12"/>
                <w:szCs w:val="12"/>
              </w:rPr>
            </w:pPr>
            <w:r w:rsidRPr="00156F70">
              <w:rPr>
                <w:sz w:val="12"/>
                <w:szCs w:val="12"/>
              </w:rPr>
              <w:t>No. of documented learning interactions in finalised operations</w:t>
            </w:r>
          </w:p>
        </w:tc>
        <w:tc>
          <w:tcPr>
            <w:tcW w:w="1134" w:type="dxa"/>
            <w:shd w:val="clear" w:color="auto" w:fill="auto"/>
          </w:tcPr>
          <w:p w:rsidR="00156F70" w:rsidRPr="00156F70" w:rsidRDefault="00156F70" w:rsidP="00156F70">
            <w:pPr>
              <w:rPr>
                <w:sz w:val="12"/>
                <w:szCs w:val="12"/>
              </w:rPr>
            </w:pPr>
            <w:r w:rsidRPr="00156F70">
              <w:rPr>
                <w:sz w:val="12"/>
                <w:szCs w:val="12"/>
              </w:rPr>
              <w:t>Number</w:t>
            </w:r>
          </w:p>
        </w:tc>
        <w:tc>
          <w:tcPr>
            <w:tcW w:w="1181" w:type="dxa"/>
            <w:shd w:val="clear" w:color="auto" w:fill="auto"/>
          </w:tcPr>
          <w:p w:rsidR="00156F70" w:rsidRPr="00156F70" w:rsidRDefault="00156F70" w:rsidP="00156F70">
            <w:pPr>
              <w:jc w:val="right"/>
              <w:rPr>
                <w:sz w:val="12"/>
                <w:szCs w:val="12"/>
              </w:rPr>
            </w:pPr>
            <w:r w:rsidRPr="00156F70">
              <w:rPr>
                <w:sz w:val="12"/>
                <w:szCs w:val="12"/>
              </w:rPr>
              <w:t>21.00</w:t>
            </w:r>
          </w:p>
        </w:tc>
        <w:tc>
          <w:tcPr>
            <w:tcW w:w="1181" w:type="dxa"/>
            <w:shd w:val="clear" w:color="auto" w:fill="auto"/>
          </w:tcPr>
          <w:p w:rsidR="00156F70" w:rsidRPr="00156F70" w:rsidRDefault="00156F70" w:rsidP="00156F70">
            <w:pPr>
              <w:jc w:val="right"/>
              <w:rPr>
                <w:sz w:val="12"/>
                <w:szCs w:val="12"/>
              </w:rPr>
            </w:pPr>
            <w:r w:rsidRPr="00156F70">
              <w:rPr>
                <w:sz w:val="12"/>
                <w:szCs w:val="12"/>
              </w:rPr>
              <w:t>14.00</w:t>
            </w:r>
          </w:p>
        </w:tc>
        <w:tc>
          <w:tcPr>
            <w:tcW w:w="7457" w:type="dxa"/>
            <w:shd w:val="clear" w:color="auto" w:fill="auto"/>
          </w:tcPr>
          <w:p w:rsidR="00156F70" w:rsidRPr="00156F70" w:rsidRDefault="00156F70" w:rsidP="00156F70">
            <w:pPr>
              <w:rPr>
                <w:sz w:val="12"/>
                <w:szCs w:val="12"/>
              </w:rPr>
            </w:pPr>
            <w:r w:rsidRPr="00156F70">
              <w:rPr>
                <w:sz w:val="12"/>
                <w:szCs w:val="12"/>
              </w:rPr>
              <w:t>As documented learning interactions is a mandatory indicator that all the projects have to contribute to, all 3 projects approved are developing outputs that are contributing to this output indicator (e.g. 3Smart project is implementing transnational training activities aimed at capacity building, exchange of experience and harmonising knowledge on energy management system setting up and operation; ENERGY BARGE project is implementing regional B2B meetings on green bioenergy logistics).</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F</w:t>
            </w:r>
          </w:p>
        </w:tc>
        <w:tc>
          <w:tcPr>
            <w:tcW w:w="994" w:type="dxa"/>
            <w:shd w:val="clear" w:color="auto" w:fill="auto"/>
          </w:tcPr>
          <w:p w:rsidR="00156F70" w:rsidRPr="00156F70" w:rsidRDefault="00156F70" w:rsidP="00156F70">
            <w:pPr>
              <w:rPr>
                <w:sz w:val="12"/>
                <w:szCs w:val="12"/>
              </w:rPr>
            </w:pPr>
            <w:r w:rsidRPr="00156F70">
              <w:rPr>
                <w:sz w:val="12"/>
                <w:szCs w:val="12"/>
              </w:rPr>
              <w:t>P23</w:t>
            </w:r>
          </w:p>
        </w:tc>
        <w:tc>
          <w:tcPr>
            <w:tcW w:w="2409" w:type="dxa"/>
            <w:shd w:val="clear" w:color="auto" w:fill="auto"/>
          </w:tcPr>
          <w:p w:rsidR="00156F70" w:rsidRPr="00156F70" w:rsidRDefault="00156F70" w:rsidP="00156F70">
            <w:pPr>
              <w:rPr>
                <w:sz w:val="12"/>
                <w:szCs w:val="12"/>
              </w:rPr>
            </w:pPr>
            <w:r w:rsidRPr="00156F70">
              <w:rPr>
                <w:sz w:val="12"/>
                <w:szCs w:val="12"/>
              </w:rPr>
              <w:t>No of strategies to improve energy security and energy efficiency developed and/or implemented</w:t>
            </w:r>
          </w:p>
        </w:tc>
        <w:tc>
          <w:tcPr>
            <w:tcW w:w="1134" w:type="dxa"/>
            <w:shd w:val="clear" w:color="auto" w:fill="auto"/>
          </w:tcPr>
          <w:p w:rsidR="00156F70" w:rsidRPr="00156F70" w:rsidRDefault="00156F70" w:rsidP="00156F70">
            <w:pPr>
              <w:rPr>
                <w:sz w:val="12"/>
                <w:szCs w:val="12"/>
              </w:rPr>
            </w:pPr>
            <w:r w:rsidRPr="00156F70">
              <w:rPr>
                <w:sz w:val="12"/>
                <w:szCs w:val="12"/>
              </w:rPr>
              <w:t>Number</w:t>
            </w:r>
          </w:p>
        </w:tc>
        <w:tc>
          <w:tcPr>
            <w:tcW w:w="1181" w:type="dxa"/>
            <w:shd w:val="clear" w:color="auto" w:fill="auto"/>
          </w:tcPr>
          <w:p w:rsidR="00156F70" w:rsidRPr="00156F70" w:rsidRDefault="00156F70" w:rsidP="00156F70">
            <w:pPr>
              <w:jc w:val="right"/>
              <w:rPr>
                <w:sz w:val="12"/>
                <w:szCs w:val="12"/>
              </w:rPr>
            </w:pPr>
            <w:r w:rsidRPr="00156F70">
              <w:rPr>
                <w:sz w:val="12"/>
                <w:szCs w:val="12"/>
              </w:rPr>
              <w:t>7.00</w:t>
            </w:r>
          </w:p>
        </w:tc>
        <w:tc>
          <w:tcPr>
            <w:tcW w:w="1181" w:type="dxa"/>
            <w:shd w:val="clear" w:color="auto" w:fill="auto"/>
          </w:tcPr>
          <w:p w:rsidR="00156F70" w:rsidRPr="00156F70" w:rsidRDefault="00156F70" w:rsidP="00156F70">
            <w:pPr>
              <w:jc w:val="right"/>
              <w:rPr>
                <w:sz w:val="12"/>
                <w:szCs w:val="12"/>
              </w:rPr>
            </w:pPr>
            <w:r w:rsidRPr="00156F70">
              <w:rPr>
                <w:sz w:val="12"/>
                <w:szCs w:val="12"/>
              </w:rPr>
              <w:t>0.00</w:t>
            </w:r>
          </w:p>
        </w:tc>
        <w:tc>
          <w:tcPr>
            <w:tcW w:w="7457" w:type="dxa"/>
            <w:shd w:val="clear" w:color="auto" w:fill="auto"/>
          </w:tcPr>
          <w:p w:rsidR="00156F70" w:rsidRPr="00156F70" w:rsidRDefault="00156F70" w:rsidP="00156F70">
            <w:pPr>
              <w:rPr>
                <w:sz w:val="12"/>
                <w:szCs w:val="12"/>
              </w:rPr>
            </w:pPr>
            <w:r w:rsidRPr="00156F70">
              <w:rPr>
                <w:sz w:val="12"/>
                <w:szCs w:val="12"/>
              </w:rPr>
              <w:t>In the first call for proposals, the Monitoring Committee approved 3 projects addressing SO 3.2.</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S</w:t>
            </w:r>
          </w:p>
        </w:tc>
        <w:tc>
          <w:tcPr>
            <w:tcW w:w="994" w:type="dxa"/>
            <w:shd w:val="clear" w:color="auto" w:fill="auto"/>
          </w:tcPr>
          <w:p w:rsidR="00156F70" w:rsidRPr="00156F70" w:rsidRDefault="00156F70" w:rsidP="00156F70">
            <w:pPr>
              <w:rPr>
                <w:sz w:val="12"/>
                <w:szCs w:val="12"/>
              </w:rPr>
            </w:pPr>
            <w:r w:rsidRPr="00156F70">
              <w:rPr>
                <w:sz w:val="12"/>
                <w:szCs w:val="12"/>
              </w:rPr>
              <w:t>P23</w:t>
            </w:r>
          </w:p>
        </w:tc>
        <w:tc>
          <w:tcPr>
            <w:tcW w:w="2409" w:type="dxa"/>
            <w:shd w:val="clear" w:color="auto" w:fill="auto"/>
          </w:tcPr>
          <w:p w:rsidR="00156F70" w:rsidRPr="00156F70" w:rsidRDefault="00156F70" w:rsidP="00156F70">
            <w:pPr>
              <w:rPr>
                <w:sz w:val="12"/>
                <w:szCs w:val="12"/>
              </w:rPr>
            </w:pPr>
            <w:r w:rsidRPr="00156F70">
              <w:rPr>
                <w:sz w:val="12"/>
                <w:szCs w:val="12"/>
              </w:rPr>
              <w:t>No of strategies to improve energy security and energy efficiency developed and/or implemented</w:t>
            </w:r>
          </w:p>
        </w:tc>
        <w:tc>
          <w:tcPr>
            <w:tcW w:w="1134" w:type="dxa"/>
            <w:shd w:val="clear" w:color="auto" w:fill="auto"/>
          </w:tcPr>
          <w:p w:rsidR="00156F70" w:rsidRPr="00156F70" w:rsidRDefault="00156F70" w:rsidP="00156F70">
            <w:pPr>
              <w:rPr>
                <w:sz w:val="12"/>
                <w:szCs w:val="12"/>
              </w:rPr>
            </w:pPr>
            <w:r w:rsidRPr="00156F70">
              <w:rPr>
                <w:sz w:val="12"/>
                <w:szCs w:val="12"/>
              </w:rPr>
              <w:t>Number</w:t>
            </w:r>
          </w:p>
        </w:tc>
        <w:tc>
          <w:tcPr>
            <w:tcW w:w="1181" w:type="dxa"/>
            <w:shd w:val="clear" w:color="auto" w:fill="auto"/>
          </w:tcPr>
          <w:p w:rsidR="00156F70" w:rsidRPr="00156F70" w:rsidRDefault="00156F70" w:rsidP="00156F70">
            <w:pPr>
              <w:jc w:val="right"/>
              <w:rPr>
                <w:sz w:val="12"/>
                <w:szCs w:val="12"/>
              </w:rPr>
            </w:pPr>
            <w:r w:rsidRPr="00156F70">
              <w:rPr>
                <w:sz w:val="12"/>
                <w:szCs w:val="12"/>
              </w:rPr>
              <w:t>7.00</w:t>
            </w:r>
          </w:p>
        </w:tc>
        <w:tc>
          <w:tcPr>
            <w:tcW w:w="1181" w:type="dxa"/>
            <w:shd w:val="clear" w:color="auto" w:fill="auto"/>
          </w:tcPr>
          <w:p w:rsidR="00156F70" w:rsidRPr="00156F70" w:rsidRDefault="00156F70" w:rsidP="00156F70">
            <w:pPr>
              <w:jc w:val="right"/>
              <w:rPr>
                <w:sz w:val="12"/>
                <w:szCs w:val="12"/>
              </w:rPr>
            </w:pPr>
            <w:r w:rsidRPr="00156F70">
              <w:rPr>
                <w:sz w:val="12"/>
                <w:szCs w:val="12"/>
              </w:rPr>
              <w:t>7.00</w:t>
            </w:r>
          </w:p>
        </w:tc>
        <w:tc>
          <w:tcPr>
            <w:tcW w:w="7457" w:type="dxa"/>
            <w:shd w:val="clear" w:color="auto" w:fill="auto"/>
          </w:tcPr>
          <w:p w:rsidR="00156F70" w:rsidRPr="00156F70" w:rsidRDefault="00156F70" w:rsidP="00156F70">
            <w:pPr>
              <w:rPr>
                <w:sz w:val="12"/>
                <w:szCs w:val="12"/>
              </w:rPr>
            </w:pPr>
            <w:r w:rsidRPr="00156F70">
              <w:rPr>
                <w:sz w:val="12"/>
                <w:szCs w:val="12"/>
              </w:rPr>
              <w:t xml:space="preserve">All 3 projects approved are developing strategies aimed at improving energy security and energy efficiency (e.g. </w:t>
            </w:r>
            <w:proofErr w:type="spellStart"/>
            <w:r w:rsidRPr="00156F70">
              <w:rPr>
                <w:sz w:val="12"/>
                <w:szCs w:val="12"/>
              </w:rPr>
              <w:t>DARLINGe</w:t>
            </w:r>
            <w:proofErr w:type="spellEnd"/>
            <w:r w:rsidRPr="00156F70">
              <w:rPr>
                <w:sz w:val="12"/>
                <w:szCs w:val="12"/>
              </w:rPr>
              <w:t xml:space="preserve"> project develops a Transnational Danube Region Geothermal Strategy aimed at enhancing the use of still untapped geothermal energy resources in the region).</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F</w:t>
            </w:r>
          </w:p>
        </w:tc>
        <w:tc>
          <w:tcPr>
            <w:tcW w:w="994" w:type="dxa"/>
            <w:shd w:val="clear" w:color="auto" w:fill="auto"/>
          </w:tcPr>
          <w:p w:rsidR="00156F70" w:rsidRPr="00156F70" w:rsidRDefault="00156F70" w:rsidP="00156F70">
            <w:pPr>
              <w:rPr>
                <w:sz w:val="12"/>
                <w:szCs w:val="12"/>
              </w:rPr>
            </w:pPr>
            <w:r w:rsidRPr="00156F70">
              <w:rPr>
                <w:sz w:val="12"/>
                <w:szCs w:val="12"/>
              </w:rPr>
              <w:t>P24</w:t>
            </w:r>
          </w:p>
        </w:tc>
        <w:tc>
          <w:tcPr>
            <w:tcW w:w="2409" w:type="dxa"/>
            <w:shd w:val="clear" w:color="auto" w:fill="auto"/>
          </w:tcPr>
          <w:p w:rsidR="00156F70" w:rsidRPr="00156F70" w:rsidRDefault="00156F70" w:rsidP="00156F70">
            <w:pPr>
              <w:rPr>
                <w:sz w:val="12"/>
                <w:szCs w:val="12"/>
              </w:rPr>
            </w:pPr>
            <w:r w:rsidRPr="00156F70">
              <w:rPr>
                <w:sz w:val="12"/>
                <w:szCs w:val="12"/>
              </w:rPr>
              <w:t>No of tools to improve energy security and energy efficiency developed and/or implemented</w:t>
            </w:r>
          </w:p>
        </w:tc>
        <w:tc>
          <w:tcPr>
            <w:tcW w:w="1134" w:type="dxa"/>
            <w:shd w:val="clear" w:color="auto" w:fill="auto"/>
          </w:tcPr>
          <w:p w:rsidR="00156F70" w:rsidRPr="00156F70" w:rsidRDefault="00156F70" w:rsidP="00156F70">
            <w:pPr>
              <w:rPr>
                <w:sz w:val="12"/>
                <w:szCs w:val="12"/>
              </w:rPr>
            </w:pPr>
            <w:r w:rsidRPr="00156F70">
              <w:rPr>
                <w:sz w:val="12"/>
                <w:szCs w:val="12"/>
              </w:rPr>
              <w:t>Number</w:t>
            </w:r>
          </w:p>
        </w:tc>
        <w:tc>
          <w:tcPr>
            <w:tcW w:w="1181" w:type="dxa"/>
            <w:shd w:val="clear" w:color="auto" w:fill="auto"/>
          </w:tcPr>
          <w:p w:rsidR="00156F70" w:rsidRPr="00156F70" w:rsidRDefault="00156F70" w:rsidP="00156F70">
            <w:pPr>
              <w:jc w:val="right"/>
              <w:rPr>
                <w:sz w:val="12"/>
                <w:szCs w:val="12"/>
              </w:rPr>
            </w:pPr>
            <w:r w:rsidRPr="00156F70">
              <w:rPr>
                <w:sz w:val="12"/>
                <w:szCs w:val="12"/>
              </w:rPr>
              <w:t>14.00</w:t>
            </w:r>
          </w:p>
        </w:tc>
        <w:tc>
          <w:tcPr>
            <w:tcW w:w="1181" w:type="dxa"/>
            <w:shd w:val="clear" w:color="auto" w:fill="auto"/>
          </w:tcPr>
          <w:p w:rsidR="00156F70" w:rsidRPr="00156F70" w:rsidRDefault="00156F70" w:rsidP="00156F70">
            <w:pPr>
              <w:jc w:val="right"/>
              <w:rPr>
                <w:sz w:val="12"/>
                <w:szCs w:val="12"/>
              </w:rPr>
            </w:pPr>
            <w:r w:rsidRPr="00156F70">
              <w:rPr>
                <w:sz w:val="12"/>
                <w:szCs w:val="12"/>
              </w:rPr>
              <w:t>0.00</w:t>
            </w:r>
          </w:p>
        </w:tc>
        <w:tc>
          <w:tcPr>
            <w:tcW w:w="7457" w:type="dxa"/>
            <w:shd w:val="clear" w:color="auto" w:fill="auto"/>
          </w:tcPr>
          <w:p w:rsidR="00156F70" w:rsidRPr="00156F70" w:rsidRDefault="00156F70" w:rsidP="00156F70">
            <w:pPr>
              <w:rPr>
                <w:sz w:val="12"/>
                <w:szCs w:val="12"/>
              </w:rPr>
            </w:pPr>
            <w:r w:rsidRPr="00156F70">
              <w:rPr>
                <w:sz w:val="12"/>
                <w:szCs w:val="12"/>
              </w:rPr>
              <w:t>In the first call for proposals, the Monitoring Committee approved 3 projects addressing SO 3.2.</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S</w:t>
            </w:r>
          </w:p>
        </w:tc>
        <w:tc>
          <w:tcPr>
            <w:tcW w:w="994" w:type="dxa"/>
            <w:shd w:val="clear" w:color="auto" w:fill="auto"/>
          </w:tcPr>
          <w:p w:rsidR="00156F70" w:rsidRPr="00156F70" w:rsidRDefault="00156F70" w:rsidP="00156F70">
            <w:pPr>
              <w:rPr>
                <w:sz w:val="12"/>
                <w:szCs w:val="12"/>
              </w:rPr>
            </w:pPr>
            <w:r w:rsidRPr="00156F70">
              <w:rPr>
                <w:sz w:val="12"/>
                <w:szCs w:val="12"/>
              </w:rPr>
              <w:t>P24</w:t>
            </w:r>
          </w:p>
        </w:tc>
        <w:tc>
          <w:tcPr>
            <w:tcW w:w="2409" w:type="dxa"/>
            <w:shd w:val="clear" w:color="auto" w:fill="auto"/>
          </w:tcPr>
          <w:p w:rsidR="00156F70" w:rsidRPr="00156F70" w:rsidRDefault="00156F70" w:rsidP="00156F70">
            <w:pPr>
              <w:rPr>
                <w:sz w:val="12"/>
                <w:szCs w:val="12"/>
              </w:rPr>
            </w:pPr>
            <w:r w:rsidRPr="00156F70">
              <w:rPr>
                <w:sz w:val="12"/>
                <w:szCs w:val="12"/>
              </w:rPr>
              <w:t>No of tools to improve energy security and energy efficiency developed and/or implemented</w:t>
            </w:r>
          </w:p>
        </w:tc>
        <w:tc>
          <w:tcPr>
            <w:tcW w:w="1134" w:type="dxa"/>
            <w:shd w:val="clear" w:color="auto" w:fill="auto"/>
          </w:tcPr>
          <w:p w:rsidR="00156F70" w:rsidRPr="00156F70" w:rsidRDefault="00156F70" w:rsidP="00156F70">
            <w:pPr>
              <w:rPr>
                <w:sz w:val="12"/>
                <w:szCs w:val="12"/>
              </w:rPr>
            </w:pPr>
            <w:r w:rsidRPr="00156F70">
              <w:rPr>
                <w:sz w:val="12"/>
                <w:szCs w:val="12"/>
              </w:rPr>
              <w:t>Number</w:t>
            </w:r>
          </w:p>
        </w:tc>
        <w:tc>
          <w:tcPr>
            <w:tcW w:w="1181" w:type="dxa"/>
            <w:shd w:val="clear" w:color="auto" w:fill="auto"/>
          </w:tcPr>
          <w:p w:rsidR="00156F70" w:rsidRPr="00156F70" w:rsidRDefault="00156F70" w:rsidP="00156F70">
            <w:pPr>
              <w:jc w:val="right"/>
              <w:rPr>
                <w:sz w:val="12"/>
                <w:szCs w:val="12"/>
              </w:rPr>
            </w:pPr>
            <w:r w:rsidRPr="00156F70">
              <w:rPr>
                <w:sz w:val="12"/>
                <w:szCs w:val="12"/>
              </w:rPr>
              <w:t>14.00</w:t>
            </w:r>
          </w:p>
        </w:tc>
        <w:tc>
          <w:tcPr>
            <w:tcW w:w="1181" w:type="dxa"/>
            <w:shd w:val="clear" w:color="auto" w:fill="auto"/>
          </w:tcPr>
          <w:p w:rsidR="00156F70" w:rsidRPr="00156F70" w:rsidRDefault="00156F70" w:rsidP="00156F70">
            <w:pPr>
              <w:jc w:val="right"/>
              <w:rPr>
                <w:sz w:val="12"/>
                <w:szCs w:val="12"/>
              </w:rPr>
            </w:pPr>
            <w:r w:rsidRPr="00156F70">
              <w:rPr>
                <w:sz w:val="12"/>
                <w:szCs w:val="12"/>
              </w:rPr>
              <w:t>7.00</w:t>
            </w:r>
          </w:p>
        </w:tc>
        <w:tc>
          <w:tcPr>
            <w:tcW w:w="7457" w:type="dxa"/>
            <w:shd w:val="clear" w:color="auto" w:fill="auto"/>
          </w:tcPr>
          <w:p w:rsidR="00156F70" w:rsidRPr="00156F70" w:rsidRDefault="00156F70" w:rsidP="00156F70">
            <w:pPr>
              <w:rPr>
                <w:sz w:val="12"/>
                <w:szCs w:val="12"/>
              </w:rPr>
            </w:pPr>
            <w:r w:rsidRPr="00156F70">
              <w:rPr>
                <w:sz w:val="12"/>
                <w:szCs w:val="12"/>
              </w:rPr>
              <w:t>All 3 projects approved are developing tools aimed at improving energy security and energy efficiency (e.g. 3Smart project develops a modular cross-spanning energy management tool to enable energy management within and between buildings and electricity distribution grids for the Danube region)</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F</w:t>
            </w:r>
          </w:p>
        </w:tc>
        <w:tc>
          <w:tcPr>
            <w:tcW w:w="994" w:type="dxa"/>
            <w:shd w:val="clear" w:color="auto" w:fill="auto"/>
          </w:tcPr>
          <w:p w:rsidR="00156F70" w:rsidRPr="00156F70" w:rsidRDefault="00156F70" w:rsidP="00156F70">
            <w:pPr>
              <w:rPr>
                <w:sz w:val="12"/>
                <w:szCs w:val="12"/>
              </w:rPr>
            </w:pPr>
            <w:r w:rsidRPr="00156F70">
              <w:rPr>
                <w:sz w:val="12"/>
                <w:szCs w:val="12"/>
              </w:rPr>
              <w:t>P25</w:t>
            </w:r>
          </w:p>
        </w:tc>
        <w:tc>
          <w:tcPr>
            <w:tcW w:w="2409" w:type="dxa"/>
            <w:shd w:val="clear" w:color="auto" w:fill="auto"/>
          </w:tcPr>
          <w:p w:rsidR="00156F70" w:rsidRPr="00156F70" w:rsidRDefault="00156F70" w:rsidP="00156F70">
            <w:pPr>
              <w:rPr>
                <w:sz w:val="12"/>
                <w:szCs w:val="12"/>
              </w:rPr>
            </w:pPr>
            <w:r w:rsidRPr="00156F70">
              <w:rPr>
                <w:sz w:val="12"/>
                <w:szCs w:val="12"/>
              </w:rPr>
              <w:t>Number of pilot actions to improve energy security and energy efficiency developed and/or implemented</w:t>
            </w:r>
          </w:p>
        </w:tc>
        <w:tc>
          <w:tcPr>
            <w:tcW w:w="1134" w:type="dxa"/>
            <w:shd w:val="clear" w:color="auto" w:fill="auto"/>
          </w:tcPr>
          <w:p w:rsidR="00156F70" w:rsidRPr="00156F70" w:rsidRDefault="00156F70" w:rsidP="00156F70">
            <w:pPr>
              <w:rPr>
                <w:sz w:val="12"/>
                <w:szCs w:val="12"/>
              </w:rPr>
            </w:pPr>
            <w:r w:rsidRPr="00156F70">
              <w:rPr>
                <w:sz w:val="12"/>
                <w:szCs w:val="12"/>
              </w:rPr>
              <w:t>Number</w:t>
            </w:r>
          </w:p>
        </w:tc>
        <w:tc>
          <w:tcPr>
            <w:tcW w:w="1181" w:type="dxa"/>
            <w:shd w:val="clear" w:color="auto" w:fill="auto"/>
          </w:tcPr>
          <w:p w:rsidR="00156F70" w:rsidRPr="00156F70" w:rsidRDefault="00156F70" w:rsidP="00156F70">
            <w:pPr>
              <w:jc w:val="right"/>
              <w:rPr>
                <w:sz w:val="12"/>
                <w:szCs w:val="12"/>
              </w:rPr>
            </w:pPr>
            <w:r w:rsidRPr="00156F70">
              <w:rPr>
                <w:sz w:val="12"/>
                <w:szCs w:val="12"/>
              </w:rPr>
              <w:t>4.00</w:t>
            </w:r>
          </w:p>
        </w:tc>
        <w:tc>
          <w:tcPr>
            <w:tcW w:w="1181" w:type="dxa"/>
            <w:shd w:val="clear" w:color="auto" w:fill="auto"/>
          </w:tcPr>
          <w:p w:rsidR="00156F70" w:rsidRPr="00156F70" w:rsidRDefault="00156F70" w:rsidP="00156F70">
            <w:pPr>
              <w:jc w:val="right"/>
              <w:rPr>
                <w:sz w:val="12"/>
                <w:szCs w:val="12"/>
              </w:rPr>
            </w:pPr>
            <w:r w:rsidRPr="00156F70">
              <w:rPr>
                <w:sz w:val="12"/>
                <w:szCs w:val="12"/>
              </w:rPr>
              <w:t>0.00</w:t>
            </w:r>
          </w:p>
        </w:tc>
        <w:tc>
          <w:tcPr>
            <w:tcW w:w="7457" w:type="dxa"/>
            <w:shd w:val="clear" w:color="auto" w:fill="auto"/>
          </w:tcPr>
          <w:p w:rsidR="00156F70" w:rsidRPr="00156F70" w:rsidRDefault="00156F70" w:rsidP="00156F70">
            <w:pPr>
              <w:rPr>
                <w:sz w:val="12"/>
                <w:szCs w:val="12"/>
              </w:rPr>
            </w:pPr>
            <w:r w:rsidRPr="00156F70">
              <w:rPr>
                <w:sz w:val="12"/>
                <w:szCs w:val="12"/>
              </w:rPr>
              <w:t>In the first call for proposals, the Monitoring Committee approved 3 projects addressing SO 3.2.</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S</w:t>
            </w:r>
          </w:p>
        </w:tc>
        <w:tc>
          <w:tcPr>
            <w:tcW w:w="994" w:type="dxa"/>
            <w:shd w:val="clear" w:color="auto" w:fill="auto"/>
          </w:tcPr>
          <w:p w:rsidR="00156F70" w:rsidRPr="00156F70" w:rsidRDefault="00156F70" w:rsidP="00156F70">
            <w:pPr>
              <w:rPr>
                <w:sz w:val="12"/>
                <w:szCs w:val="12"/>
              </w:rPr>
            </w:pPr>
            <w:r w:rsidRPr="00156F70">
              <w:rPr>
                <w:sz w:val="12"/>
                <w:szCs w:val="12"/>
              </w:rPr>
              <w:t>P25</w:t>
            </w:r>
          </w:p>
        </w:tc>
        <w:tc>
          <w:tcPr>
            <w:tcW w:w="2409" w:type="dxa"/>
            <w:shd w:val="clear" w:color="auto" w:fill="auto"/>
          </w:tcPr>
          <w:p w:rsidR="00156F70" w:rsidRPr="00156F70" w:rsidRDefault="00156F70" w:rsidP="00156F70">
            <w:pPr>
              <w:rPr>
                <w:sz w:val="12"/>
                <w:szCs w:val="12"/>
              </w:rPr>
            </w:pPr>
            <w:r w:rsidRPr="00156F70">
              <w:rPr>
                <w:sz w:val="12"/>
                <w:szCs w:val="12"/>
              </w:rPr>
              <w:t>Number of pilot actions to improve energy security and energy efficiency developed and/or implemented</w:t>
            </w:r>
          </w:p>
        </w:tc>
        <w:tc>
          <w:tcPr>
            <w:tcW w:w="1134" w:type="dxa"/>
            <w:shd w:val="clear" w:color="auto" w:fill="auto"/>
          </w:tcPr>
          <w:p w:rsidR="00156F70" w:rsidRPr="00156F70" w:rsidRDefault="00156F70" w:rsidP="00156F70">
            <w:pPr>
              <w:rPr>
                <w:sz w:val="12"/>
                <w:szCs w:val="12"/>
              </w:rPr>
            </w:pPr>
            <w:r w:rsidRPr="00156F70">
              <w:rPr>
                <w:sz w:val="12"/>
                <w:szCs w:val="12"/>
              </w:rPr>
              <w:t>Number</w:t>
            </w:r>
          </w:p>
        </w:tc>
        <w:tc>
          <w:tcPr>
            <w:tcW w:w="1181" w:type="dxa"/>
            <w:shd w:val="clear" w:color="auto" w:fill="auto"/>
          </w:tcPr>
          <w:p w:rsidR="00156F70" w:rsidRPr="00156F70" w:rsidRDefault="00156F70" w:rsidP="00156F70">
            <w:pPr>
              <w:jc w:val="right"/>
              <w:rPr>
                <w:sz w:val="12"/>
                <w:szCs w:val="12"/>
              </w:rPr>
            </w:pPr>
            <w:r w:rsidRPr="00156F70">
              <w:rPr>
                <w:sz w:val="12"/>
                <w:szCs w:val="12"/>
              </w:rPr>
              <w:t>4.00</w:t>
            </w:r>
          </w:p>
        </w:tc>
        <w:tc>
          <w:tcPr>
            <w:tcW w:w="1181" w:type="dxa"/>
            <w:shd w:val="clear" w:color="auto" w:fill="auto"/>
          </w:tcPr>
          <w:p w:rsidR="00156F70" w:rsidRPr="00156F70" w:rsidRDefault="00156F70" w:rsidP="00156F70">
            <w:pPr>
              <w:jc w:val="right"/>
              <w:rPr>
                <w:sz w:val="12"/>
                <w:szCs w:val="12"/>
              </w:rPr>
            </w:pPr>
            <w:r w:rsidRPr="00156F70">
              <w:rPr>
                <w:sz w:val="12"/>
                <w:szCs w:val="12"/>
              </w:rPr>
              <w:t>9.00</w:t>
            </w:r>
          </w:p>
        </w:tc>
        <w:tc>
          <w:tcPr>
            <w:tcW w:w="7457" w:type="dxa"/>
            <w:shd w:val="clear" w:color="auto" w:fill="auto"/>
          </w:tcPr>
          <w:p w:rsidR="00156F70" w:rsidRPr="00156F70" w:rsidRDefault="00156F70" w:rsidP="00156F70">
            <w:pPr>
              <w:rPr>
                <w:sz w:val="12"/>
                <w:szCs w:val="12"/>
              </w:rPr>
            </w:pPr>
            <w:r w:rsidRPr="00156F70">
              <w:rPr>
                <w:sz w:val="12"/>
                <w:szCs w:val="12"/>
              </w:rPr>
              <w:t>All 3 projects approved are implementing pilot actions aimed at improving energy security and energy efficiency (e.g. ENERGY BARGE project implements 2 pilot actions in 2 Danube ports to test the processing, handling and storage of biomass for energy production in the region).</w:t>
            </w:r>
          </w:p>
        </w:tc>
      </w:tr>
    </w:tbl>
    <w:p w:rsidR="00156F70" w:rsidRPr="00156F70" w:rsidRDefault="00156F70" w:rsidP="00156F70">
      <w:pPr>
        <w:keepNext/>
        <w:rPr>
          <w:sz w:val="20"/>
          <w:szCs w:val="20"/>
        </w:rPr>
      </w:pPr>
    </w:p>
    <w:tbl>
      <w:tblPr>
        <w:tblW w:w="62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15"/>
        <w:gridCol w:w="994"/>
        <w:gridCol w:w="2409"/>
        <w:gridCol w:w="1182"/>
        <w:gridCol w:w="1182"/>
      </w:tblGrid>
      <w:tr w:rsidR="007312F7" w:rsidRPr="00156F70" w:rsidTr="00156F70">
        <w:trPr>
          <w:tblHeader/>
        </w:trPr>
        <w:tc>
          <w:tcPr>
            <w:tcW w:w="515" w:type="dxa"/>
            <w:shd w:val="clear" w:color="auto" w:fill="auto"/>
          </w:tcPr>
          <w:p w:rsidR="00156F70" w:rsidRPr="00156F70" w:rsidRDefault="00156F70" w:rsidP="00156F70">
            <w:pPr>
              <w:jc w:val="center"/>
              <w:rPr>
                <w:b/>
                <w:sz w:val="12"/>
                <w:szCs w:val="12"/>
              </w:rPr>
            </w:pPr>
            <w:r w:rsidRPr="00156F70">
              <w:rPr>
                <w:b/>
                <w:sz w:val="12"/>
                <w:szCs w:val="12"/>
              </w:rPr>
              <w:t>(1)</w:t>
            </w:r>
          </w:p>
        </w:tc>
        <w:tc>
          <w:tcPr>
            <w:tcW w:w="994" w:type="dxa"/>
            <w:shd w:val="clear" w:color="auto" w:fill="auto"/>
          </w:tcPr>
          <w:p w:rsidR="00156F70" w:rsidRPr="00156F70" w:rsidRDefault="00156F70" w:rsidP="00156F70">
            <w:pPr>
              <w:rPr>
                <w:b/>
                <w:sz w:val="12"/>
                <w:szCs w:val="12"/>
              </w:rPr>
            </w:pPr>
            <w:r w:rsidRPr="00156F70">
              <w:rPr>
                <w:b/>
                <w:sz w:val="12"/>
                <w:szCs w:val="12"/>
              </w:rPr>
              <w:t>ID</w:t>
            </w:r>
          </w:p>
        </w:tc>
        <w:tc>
          <w:tcPr>
            <w:tcW w:w="2409" w:type="dxa"/>
            <w:shd w:val="clear" w:color="auto" w:fill="auto"/>
          </w:tcPr>
          <w:p w:rsidR="00156F70" w:rsidRPr="00156F70" w:rsidRDefault="00156F70" w:rsidP="00156F70">
            <w:pPr>
              <w:rPr>
                <w:b/>
                <w:sz w:val="12"/>
                <w:szCs w:val="12"/>
              </w:rPr>
            </w:pPr>
            <w:r w:rsidRPr="00156F70">
              <w:rPr>
                <w:b/>
                <w:sz w:val="12"/>
                <w:szCs w:val="12"/>
              </w:rPr>
              <w:t>Indicator</w:t>
            </w:r>
          </w:p>
        </w:tc>
        <w:tc>
          <w:tcPr>
            <w:tcW w:w="1182" w:type="dxa"/>
          </w:tcPr>
          <w:p w:rsidR="00156F70" w:rsidRPr="00156F70" w:rsidRDefault="00156F70" w:rsidP="00156F70">
            <w:pPr>
              <w:jc w:val="center"/>
              <w:rPr>
                <w:b/>
                <w:sz w:val="12"/>
                <w:szCs w:val="12"/>
              </w:rPr>
            </w:pPr>
            <w:r w:rsidRPr="00156F70">
              <w:rPr>
                <w:b/>
                <w:sz w:val="12"/>
                <w:szCs w:val="12"/>
              </w:rPr>
              <w:t>2015</w:t>
            </w:r>
          </w:p>
        </w:tc>
        <w:tc>
          <w:tcPr>
            <w:tcW w:w="1182" w:type="dxa"/>
            <w:shd w:val="clear" w:color="auto" w:fill="auto"/>
          </w:tcPr>
          <w:p w:rsidR="00156F70" w:rsidRPr="00156F70" w:rsidRDefault="00156F70" w:rsidP="00156F70">
            <w:pPr>
              <w:jc w:val="center"/>
              <w:rPr>
                <w:b/>
                <w:sz w:val="12"/>
                <w:szCs w:val="12"/>
              </w:rPr>
            </w:pPr>
            <w:r w:rsidRPr="00156F70">
              <w:rPr>
                <w:b/>
                <w:sz w:val="12"/>
                <w:szCs w:val="12"/>
              </w:rPr>
              <w:t>2014</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F</w:t>
            </w:r>
          </w:p>
        </w:tc>
        <w:tc>
          <w:tcPr>
            <w:tcW w:w="994" w:type="dxa"/>
            <w:shd w:val="clear" w:color="auto" w:fill="auto"/>
          </w:tcPr>
          <w:p w:rsidR="00156F70" w:rsidRPr="00156F70" w:rsidRDefault="00156F70" w:rsidP="00156F70">
            <w:pPr>
              <w:rPr>
                <w:sz w:val="12"/>
                <w:szCs w:val="12"/>
              </w:rPr>
            </w:pPr>
            <w:r w:rsidRPr="00156F70">
              <w:rPr>
                <w:sz w:val="12"/>
                <w:szCs w:val="12"/>
              </w:rPr>
              <w:t>P07</w:t>
            </w:r>
          </w:p>
        </w:tc>
        <w:tc>
          <w:tcPr>
            <w:tcW w:w="2409" w:type="dxa"/>
            <w:shd w:val="clear" w:color="auto" w:fill="auto"/>
          </w:tcPr>
          <w:p w:rsidR="00156F70" w:rsidRPr="00156F70" w:rsidRDefault="00156F70" w:rsidP="00156F70">
            <w:pPr>
              <w:rPr>
                <w:sz w:val="12"/>
                <w:szCs w:val="12"/>
              </w:rPr>
            </w:pPr>
            <w:r w:rsidRPr="00156F70">
              <w:rPr>
                <w:sz w:val="12"/>
                <w:szCs w:val="12"/>
              </w:rPr>
              <w:t>No. of documented learning interactions in finalised operations</w:t>
            </w:r>
          </w:p>
        </w:tc>
        <w:tc>
          <w:tcPr>
            <w:tcW w:w="1182" w:type="dxa"/>
          </w:tcPr>
          <w:p w:rsidR="00156F70" w:rsidRPr="00156F70" w:rsidRDefault="00156F70" w:rsidP="00156F70">
            <w:pPr>
              <w:jc w:val="right"/>
              <w:rPr>
                <w:sz w:val="12"/>
                <w:szCs w:val="12"/>
              </w:rPr>
            </w:pPr>
            <w:r w:rsidRPr="00156F70">
              <w:rPr>
                <w:sz w:val="12"/>
                <w:szCs w:val="12"/>
              </w:rPr>
              <w:t>0.00</w:t>
            </w:r>
          </w:p>
        </w:tc>
        <w:tc>
          <w:tcPr>
            <w:tcW w:w="1182" w:type="dxa"/>
            <w:shd w:val="clear" w:color="auto" w:fill="auto"/>
          </w:tcPr>
          <w:p w:rsidR="00156F70" w:rsidRPr="00156F70" w:rsidRDefault="00156F70" w:rsidP="00156F70">
            <w:pPr>
              <w:jc w:val="right"/>
              <w:rPr>
                <w:sz w:val="12"/>
                <w:szCs w:val="12"/>
              </w:rPr>
            </w:pPr>
            <w:r w:rsidRPr="00156F70">
              <w:rPr>
                <w:sz w:val="12"/>
                <w:szCs w:val="12"/>
              </w:rPr>
              <w:t>0.00</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S</w:t>
            </w:r>
          </w:p>
        </w:tc>
        <w:tc>
          <w:tcPr>
            <w:tcW w:w="994" w:type="dxa"/>
            <w:shd w:val="clear" w:color="auto" w:fill="auto"/>
          </w:tcPr>
          <w:p w:rsidR="00156F70" w:rsidRPr="00156F70" w:rsidRDefault="00156F70" w:rsidP="00156F70">
            <w:pPr>
              <w:rPr>
                <w:sz w:val="12"/>
                <w:szCs w:val="12"/>
              </w:rPr>
            </w:pPr>
            <w:r w:rsidRPr="00156F70">
              <w:rPr>
                <w:sz w:val="12"/>
                <w:szCs w:val="12"/>
              </w:rPr>
              <w:t>P07</w:t>
            </w:r>
          </w:p>
        </w:tc>
        <w:tc>
          <w:tcPr>
            <w:tcW w:w="2409" w:type="dxa"/>
            <w:shd w:val="clear" w:color="auto" w:fill="auto"/>
          </w:tcPr>
          <w:p w:rsidR="00156F70" w:rsidRPr="00156F70" w:rsidRDefault="00156F70" w:rsidP="00156F70">
            <w:pPr>
              <w:rPr>
                <w:sz w:val="12"/>
                <w:szCs w:val="12"/>
              </w:rPr>
            </w:pPr>
            <w:r w:rsidRPr="00156F70">
              <w:rPr>
                <w:sz w:val="12"/>
                <w:szCs w:val="12"/>
              </w:rPr>
              <w:t>No. of documented learning interactions in finalised operations</w:t>
            </w:r>
          </w:p>
        </w:tc>
        <w:tc>
          <w:tcPr>
            <w:tcW w:w="1182" w:type="dxa"/>
          </w:tcPr>
          <w:p w:rsidR="00156F70" w:rsidRPr="00156F70" w:rsidRDefault="00156F70" w:rsidP="00156F70">
            <w:pPr>
              <w:jc w:val="right"/>
              <w:rPr>
                <w:sz w:val="12"/>
                <w:szCs w:val="12"/>
              </w:rPr>
            </w:pPr>
            <w:r w:rsidRPr="00156F70">
              <w:rPr>
                <w:sz w:val="12"/>
                <w:szCs w:val="12"/>
              </w:rPr>
              <w:t>0.00</w:t>
            </w:r>
          </w:p>
        </w:tc>
        <w:tc>
          <w:tcPr>
            <w:tcW w:w="1182" w:type="dxa"/>
            <w:shd w:val="clear" w:color="auto" w:fill="auto"/>
          </w:tcPr>
          <w:p w:rsidR="00156F70" w:rsidRPr="00156F70" w:rsidRDefault="00156F70" w:rsidP="00156F70">
            <w:pPr>
              <w:jc w:val="right"/>
              <w:rPr>
                <w:sz w:val="12"/>
                <w:szCs w:val="12"/>
              </w:rPr>
            </w:pPr>
            <w:r w:rsidRPr="00156F70">
              <w:rPr>
                <w:sz w:val="12"/>
                <w:szCs w:val="12"/>
              </w:rPr>
              <w:t>0.00</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F</w:t>
            </w:r>
          </w:p>
        </w:tc>
        <w:tc>
          <w:tcPr>
            <w:tcW w:w="994" w:type="dxa"/>
            <w:shd w:val="clear" w:color="auto" w:fill="auto"/>
          </w:tcPr>
          <w:p w:rsidR="00156F70" w:rsidRPr="00156F70" w:rsidRDefault="00156F70" w:rsidP="00156F70">
            <w:pPr>
              <w:rPr>
                <w:sz w:val="12"/>
                <w:szCs w:val="12"/>
              </w:rPr>
            </w:pPr>
            <w:r w:rsidRPr="00156F70">
              <w:rPr>
                <w:sz w:val="12"/>
                <w:szCs w:val="12"/>
              </w:rPr>
              <w:t>P23</w:t>
            </w:r>
          </w:p>
        </w:tc>
        <w:tc>
          <w:tcPr>
            <w:tcW w:w="2409" w:type="dxa"/>
            <w:shd w:val="clear" w:color="auto" w:fill="auto"/>
          </w:tcPr>
          <w:p w:rsidR="00156F70" w:rsidRPr="00156F70" w:rsidRDefault="00156F70" w:rsidP="00156F70">
            <w:pPr>
              <w:rPr>
                <w:sz w:val="12"/>
                <w:szCs w:val="12"/>
              </w:rPr>
            </w:pPr>
            <w:r w:rsidRPr="00156F70">
              <w:rPr>
                <w:sz w:val="12"/>
                <w:szCs w:val="12"/>
              </w:rPr>
              <w:t xml:space="preserve">No of strategies to improve energy security and </w:t>
            </w:r>
            <w:r w:rsidRPr="00156F70">
              <w:rPr>
                <w:sz w:val="12"/>
                <w:szCs w:val="12"/>
              </w:rPr>
              <w:lastRenderedPageBreak/>
              <w:t>energy efficiency developed and/or implemented</w:t>
            </w:r>
          </w:p>
        </w:tc>
        <w:tc>
          <w:tcPr>
            <w:tcW w:w="1182" w:type="dxa"/>
          </w:tcPr>
          <w:p w:rsidR="00156F70" w:rsidRPr="00156F70" w:rsidRDefault="00156F70" w:rsidP="00156F70">
            <w:pPr>
              <w:jc w:val="right"/>
              <w:rPr>
                <w:sz w:val="12"/>
                <w:szCs w:val="12"/>
              </w:rPr>
            </w:pPr>
            <w:r w:rsidRPr="00156F70">
              <w:rPr>
                <w:sz w:val="12"/>
                <w:szCs w:val="12"/>
              </w:rPr>
              <w:lastRenderedPageBreak/>
              <w:t>0.00</w:t>
            </w:r>
          </w:p>
        </w:tc>
        <w:tc>
          <w:tcPr>
            <w:tcW w:w="1182" w:type="dxa"/>
            <w:shd w:val="clear" w:color="auto" w:fill="auto"/>
          </w:tcPr>
          <w:p w:rsidR="00156F70" w:rsidRPr="00156F70" w:rsidRDefault="00156F70" w:rsidP="00156F70">
            <w:pPr>
              <w:jc w:val="right"/>
              <w:rPr>
                <w:sz w:val="12"/>
                <w:szCs w:val="12"/>
              </w:rPr>
            </w:pPr>
            <w:r w:rsidRPr="00156F70">
              <w:rPr>
                <w:sz w:val="12"/>
                <w:szCs w:val="12"/>
              </w:rPr>
              <w:t>0.00</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lastRenderedPageBreak/>
              <w:t>S</w:t>
            </w:r>
          </w:p>
        </w:tc>
        <w:tc>
          <w:tcPr>
            <w:tcW w:w="994" w:type="dxa"/>
            <w:shd w:val="clear" w:color="auto" w:fill="auto"/>
          </w:tcPr>
          <w:p w:rsidR="00156F70" w:rsidRPr="00156F70" w:rsidRDefault="00156F70" w:rsidP="00156F70">
            <w:pPr>
              <w:rPr>
                <w:sz w:val="12"/>
                <w:szCs w:val="12"/>
              </w:rPr>
            </w:pPr>
            <w:r w:rsidRPr="00156F70">
              <w:rPr>
                <w:sz w:val="12"/>
                <w:szCs w:val="12"/>
              </w:rPr>
              <w:t>P23</w:t>
            </w:r>
          </w:p>
        </w:tc>
        <w:tc>
          <w:tcPr>
            <w:tcW w:w="2409" w:type="dxa"/>
            <w:shd w:val="clear" w:color="auto" w:fill="auto"/>
          </w:tcPr>
          <w:p w:rsidR="00156F70" w:rsidRPr="00156F70" w:rsidRDefault="00156F70" w:rsidP="00156F70">
            <w:pPr>
              <w:rPr>
                <w:sz w:val="12"/>
                <w:szCs w:val="12"/>
              </w:rPr>
            </w:pPr>
            <w:r w:rsidRPr="00156F70">
              <w:rPr>
                <w:sz w:val="12"/>
                <w:szCs w:val="12"/>
              </w:rPr>
              <w:t>No of strategies to improve energy security and energy efficiency developed and/or implemented</w:t>
            </w:r>
          </w:p>
        </w:tc>
        <w:tc>
          <w:tcPr>
            <w:tcW w:w="1182" w:type="dxa"/>
          </w:tcPr>
          <w:p w:rsidR="00156F70" w:rsidRPr="00156F70" w:rsidRDefault="00156F70" w:rsidP="00156F70">
            <w:pPr>
              <w:jc w:val="right"/>
              <w:rPr>
                <w:sz w:val="12"/>
                <w:szCs w:val="12"/>
              </w:rPr>
            </w:pPr>
            <w:r w:rsidRPr="00156F70">
              <w:rPr>
                <w:sz w:val="12"/>
                <w:szCs w:val="12"/>
              </w:rPr>
              <w:t>0.00</w:t>
            </w:r>
          </w:p>
        </w:tc>
        <w:tc>
          <w:tcPr>
            <w:tcW w:w="1182" w:type="dxa"/>
            <w:shd w:val="clear" w:color="auto" w:fill="auto"/>
          </w:tcPr>
          <w:p w:rsidR="00156F70" w:rsidRPr="00156F70" w:rsidRDefault="00156F70" w:rsidP="00156F70">
            <w:pPr>
              <w:jc w:val="right"/>
              <w:rPr>
                <w:sz w:val="12"/>
                <w:szCs w:val="12"/>
              </w:rPr>
            </w:pPr>
            <w:r w:rsidRPr="00156F70">
              <w:rPr>
                <w:sz w:val="12"/>
                <w:szCs w:val="12"/>
              </w:rPr>
              <w:t>0.00</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F</w:t>
            </w:r>
          </w:p>
        </w:tc>
        <w:tc>
          <w:tcPr>
            <w:tcW w:w="994" w:type="dxa"/>
            <w:shd w:val="clear" w:color="auto" w:fill="auto"/>
          </w:tcPr>
          <w:p w:rsidR="00156F70" w:rsidRPr="00156F70" w:rsidRDefault="00156F70" w:rsidP="00156F70">
            <w:pPr>
              <w:rPr>
                <w:sz w:val="12"/>
                <w:szCs w:val="12"/>
              </w:rPr>
            </w:pPr>
            <w:r w:rsidRPr="00156F70">
              <w:rPr>
                <w:sz w:val="12"/>
                <w:szCs w:val="12"/>
              </w:rPr>
              <w:t>P24</w:t>
            </w:r>
          </w:p>
        </w:tc>
        <w:tc>
          <w:tcPr>
            <w:tcW w:w="2409" w:type="dxa"/>
            <w:shd w:val="clear" w:color="auto" w:fill="auto"/>
          </w:tcPr>
          <w:p w:rsidR="00156F70" w:rsidRPr="00156F70" w:rsidRDefault="00156F70" w:rsidP="00156F70">
            <w:pPr>
              <w:rPr>
                <w:sz w:val="12"/>
                <w:szCs w:val="12"/>
              </w:rPr>
            </w:pPr>
            <w:r w:rsidRPr="00156F70">
              <w:rPr>
                <w:sz w:val="12"/>
                <w:szCs w:val="12"/>
              </w:rPr>
              <w:t>No of tools to improve energy security and energy efficiency developed and/or implemented</w:t>
            </w:r>
          </w:p>
        </w:tc>
        <w:tc>
          <w:tcPr>
            <w:tcW w:w="1182" w:type="dxa"/>
          </w:tcPr>
          <w:p w:rsidR="00156F70" w:rsidRPr="00156F70" w:rsidRDefault="00156F70" w:rsidP="00156F70">
            <w:pPr>
              <w:jc w:val="right"/>
              <w:rPr>
                <w:sz w:val="12"/>
                <w:szCs w:val="12"/>
              </w:rPr>
            </w:pPr>
            <w:r w:rsidRPr="00156F70">
              <w:rPr>
                <w:sz w:val="12"/>
                <w:szCs w:val="12"/>
              </w:rPr>
              <w:t>0.00</w:t>
            </w:r>
          </w:p>
        </w:tc>
        <w:tc>
          <w:tcPr>
            <w:tcW w:w="1182" w:type="dxa"/>
            <w:shd w:val="clear" w:color="auto" w:fill="auto"/>
          </w:tcPr>
          <w:p w:rsidR="00156F70" w:rsidRPr="00156F70" w:rsidRDefault="00156F70" w:rsidP="00156F70">
            <w:pPr>
              <w:jc w:val="right"/>
              <w:rPr>
                <w:sz w:val="12"/>
                <w:szCs w:val="12"/>
              </w:rPr>
            </w:pPr>
            <w:r w:rsidRPr="00156F70">
              <w:rPr>
                <w:sz w:val="12"/>
                <w:szCs w:val="12"/>
              </w:rPr>
              <w:t>0.00</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S</w:t>
            </w:r>
          </w:p>
        </w:tc>
        <w:tc>
          <w:tcPr>
            <w:tcW w:w="994" w:type="dxa"/>
            <w:shd w:val="clear" w:color="auto" w:fill="auto"/>
          </w:tcPr>
          <w:p w:rsidR="00156F70" w:rsidRPr="00156F70" w:rsidRDefault="00156F70" w:rsidP="00156F70">
            <w:pPr>
              <w:rPr>
                <w:sz w:val="12"/>
                <w:szCs w:val="12"/>
              </w:rPr>
            </w:pPr>
            <w:r w:rsidRPr="00156F70">
              <w:rPr>
                <w:sz w:val="12"/>
                <w:szCs w:val="12"/>
              </w:rPr>
              <w:t>P24</w:t>
            </w:r>
          </w:p>
        </w:tc>
        <w:tc>
          <w:tcPr>
            <w:tcW w:w="2409" w:type="dxa"/>
            <w:shd w:val="clear" w:color="auto" w:fill="auto"/>
          </w:tcPr>
          <w:p w:rsidR="00156F70" w:rsidRPr="00156F70" w:rsidRDefault="00156F70" w:rsidP="00156F70">
            <w:pPr>
              <w:rPr>
                <w:sz w:val="12"/>
                <w:szCs w:val="12"/>
              </w:rPr>
            </w:pPr>
            <w:r w:rsidRPr="00156F70">
              <w:rPr>
                <w:sz w:val="12"/>
                <w:szCs w:val="12"/>
              </w:rPr>
              <w:t>No of tools to improve energy security and energy efficiency developed and/or implemented</w:t>
            </w:r>
          </w:p>
        </w:tc>
        <w:tc>
          <w:tcPr>
            <w:tcW w:w="1182" w:type="dxa"/>
          </w:tcPr>
          <w:p w:rsidR="00156F70" w:rsidRPr="00156F70" w:rsidRDefault="00156F70" w:rsidP="00156F70">
            <w:pPr>
              <w:jc w:val="right"/>
              <w:rPr>
                <w:sz w:val="12"/>
                <w:szCs w:val="12"/>
              </w:rPr>
            </w:pPr>
            <w:r w:rsidRPr="00156F70">
              <w:rPr>
                <w:sz w:val="12"/>
                <w:szCs w:val="12"/>
              </w:rPr>
              <w:t>0.00</w:t>
            </w:r>
          </w:p>
        </w:tc>
        <w:tc>
          <w:tcPr>
            <w:tcW w:w="1182" w:type="dxa"/>
            <w:shd w:val="clear" w:color="auto" w:fill="auto"/>
          </w:tcPr>
          <w:p w:rsidR="00156F70" w:rsidRPr="00156F70" w:rsidRDefault="00156F70" w:rsidP="00156F70">
            <w:pPr>
              <w:jc w:val="right"/>
              <w:rPr>
                <w:sz w:val="12"/>
                <w:szCs w:val="12"/>
              </w:rPr>
            </w:pPr>
            <w:r w:rsidRPr="00156F70">
              <w:rPr>
                <w:sz w:val="12"/>
                <w:szCs w:val="12"/>
              </w:rPr>
              <w:t>0.00</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F</w:t>
            </w:r>
          </w:p>
        </w:tc>
        <w:tc>
          <w:tcPr>
            <w:tcW w:w="994" w:type="dxa"/>
            <w:shd w:val="clear" w:color="auto" w:fill="auto"/>
          </w:tcPr>
          <w:p w:rsidR="00156F70" w:rsidRPr="00156F70" w:rsidRDefault="00156F70" w:rsidP="00156F70">
            <w:pPr>
              <w:rPr>
                <w:sz w:val="12"/>
                <w:szCs w:val="12"/>
              </w:rPr>
            </w:pPr>
            <w:r w:rsidRPr="00156F70">
              <w:rPr>
                <w:sz w:val="12"/>
                <w:szCs w:val="12"/>
              </w:rPr>
              <w:t>P25</w:t>
            </w:r>
          </w:p>
        </w:tc>
        <w:tc>
          <w:tcPr>
            <w:tcW w:w="2409" w:type="dxa"/>
            <w:shd w:val="clear" w:color="auto" w:fill="auto"/>
          </w:tcPr>
          <w:p w:rsidR="00156F70" w:rsidRPr="00156F70" w:rsidRDefault="00156F70" w:rsidP="00156F70">
            <w:pPr>
              <w:rPr>
                <w:sz w:val="12"/>
                <w:szCs w:val="12"/>
              </w:rPr>
            </w:pPr>
            <w:r w:rsidRPr="00156F70">
              <w:rPr>
                <w:sz w:val="12"/>
                <w:szCs w:val="12"/>
              </w:rPr>
              <w:t>Number of pilot actions to improve energy security and energy efficiency developed and/or implemented</w:t>
            </w:r>
          </w:p>
        </w:tc>
        <w:tc>
          <w:tcPr>
            <w:tcW w:w="1182" w:type="dxa"/>
          </w:tcPr>
          <w:p w:rsidR="00156F70" w:rsidRPr="00156F70" w:rsidRDefault="00156F70" w:rsidP="00156F70">
            <w:pPr>
              <w:jc w:val="right"/>
              <w:rPr>
                <w:sz w:val="12"/>
                <w:szCs w:val="12"/>
              </w:rPr>
            </w:pPr>
            <w:r w:rsidRPr="00156F70">
              <w:rPr>
                <w:sz w:val="12"/>
                <w:szCs w:val="12"/>
              </w:rPr>
              <w:t>0.00</w:t>
            </w:r>
          </w:p>
        </w:tc>
        <w:tc>
          <w:tcPr>
            <w:tcW w:w="1182" w:type="dxa"/>
            <w:shd w:val="clear" w:color="auto" w:fill="auto"/>
          </w:tcPr>
          <w:p w:rsidR="00156F70" w:rsidRPr="00156F70" w:rsidRDefault="00156F70" w:rsidP="00156F70">
            <w:pPr>
              <w:jc w:val="right"/>
              <w:rPr>
                <w:sz w:val="12"/>
                <w:szCs w:val="12"/>
              </w:rPr>
            </w:pPr>
            <w:r w:rsidRPr="00156F70">
              <w:rPr>
                <w:sz w:val="12"/>
                <w:szCs w:val="12"/>
              </w:rPr>
              <w:t>0.00</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S</w:t>
            </w:r>
          </w:p>
        </w:tc>
        <w:tc>
          <w:tcPr>
            <w:tcW w:w="994" w:type="dxa"/>
            <w:shd w:val="clear" w:color="auto" w:fill="auto"/>
          </w:tcPr>
          <w:p w:rsidR="00156F70" w:rsidRPr="00156F70" w:rsidRDefault="00156F70" w:rsidP="00156F70">
            <w:pPr>
              <w:rPr>
                <w:sz w:val="12"/>
                <w:szCs w:val="12"/>
              </w:rPr>
            </w:pPr>
            <w:r w:rsidRPr="00156F70">
              <w:rPr>
                <w:sz w:val="12"/>
                <w:szCs w:val="12"/>
              </w:rPr>
              <w:t>P25</w:t>
            </w:r>
          </w:p>
        </w:tc>
        <w:tc>
          <w:tcPr>
            <w:tcW w:w="2409" w:type="dxa"/>
            <w:shd w:val="clear" w:color="auto" w:fill="auto"/>
          </w:tcPr>
          <w:p w:rsidR="00156F70" w:rsidRPr="00156F70" w:rsidRDefault="00156F70" w:rsidP="00156F70">
            <w:pPr>
              <w:rPr>
                <w:sz w:val="12"/>
                <w:szCs w:val="12"/>
              </w:rPr>
            </w:pPr>
            <w:r w:rsidRPr="00156F70">
              <w:rPr>
                <w:sz w:val="12"/>
                <w:szCs w:val="12"/>
              </w:rPr>
              <w:t>Number of pilot actions to improve energy security and energy efficiency developed and/or implemented</w:t>
            </w:r>
          </w:p>
        </w:tc>
        <w:tc>
          <w:tcPr>
            <w:tcW w:w="1182" w:type="dxa"/>
          </w:tcPr>
          <w:p w:rsidR="00156F70" w:rsidRPr="00156F70" w:rsidRDefault="00156F70" w:rsidP="00156F70">
            <w:pPr>
              <w:jc w:val="right"/>
              <w:rPr>
                <w:sz w:val="12"/>
                <w:szCs w:val="12"/>
              </w:rPr>
            </w:pPr>
            <w:r w:rsidRPr="00156F70">
              <w:rPr>
                <w:sz w:val="12"/>
                <w:szCs w:val="12"/>
              </w:rPr>
              <w:t>0.00</w:t>
            </w:r>
          </w:p>
        </w:tc>
        <w:tc>
          <w:tcPr>
            <w:tcW w:w="1182" w:type="dxa"/>
            <w:shd w:val="clear" w:color="auto" w:fill="auto"/>
          </w:tcPr>
          <w:p w:rsidR="00156F70" w:rsidRPr="00156F70" w:rsidRDefault="00156F70" w:rsidP="00156F70">
            <w:pPr>
              <w:jc w:val="right"/>
              <w:rPr>
                <w:sz w:val="12"/>
                <w:szCs w:val="12"/>
              </w:rPr>
            </w:pPr>
            <w:r w:rsidRPr="00156F70">
              <w:rPr>
                <w:sz w:val="12"/>
                <w:szCs w:val="12"/>
              </w:rPr>
              <w:t>0.00</w:t>
            </w:r>
          </w:p>
        </w:tc>
      </w:tr>
    </w:tbl>
    <w:p w:rsidR="00156F70" w:rsidRPr="00156F70" w:rsidRDefault="00156F70" w:rsidP="00156F70">
      <w:r w:rsidRPr="00156F70">
        <w:br w:type="page"/>
      </w: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7312F7" w:rsidRPr="00156F70" w:rsidTr="00156F70">
        <w:tc>
          <w:tcPr>
            <w:tcW w:w="2830" w:type="dxa"/>
            <w:shd w:val="clear" w:color="auto" w:fill="auto"/>
          </w:tcPr>
          <w:p w:rsidR="00156F70" w:rsidRPr="00156F70" w:rsidRDefault="00156F70" w:rsidP="00156F70">
            <w:pPr>
              <w:rPr>
                <w:sz w:val="20"/>
                <w:szCs w:val="20"/>
              </w:rPr>
            </w:pPr>
            <w:r w:rsidRPr="00156F70">
              <w:lastRenderedPageBreak/>
              <w:br w:type="page"/>
            </w:r>
            <w:r w:rsidRPr="00156F70">
              <w:br w:type="page"/>
            </w:r>
            <w:r w:rsidRPr="00156F70">
              <w:br w:type="page"/>
            </w:r>
            <w:r w:rsidRPr="00156F70">
              <w:rPr>
                <w:sz w:val="20"/>
                <w:szCs w:val="20"/>
              </w:rPr>
              <w:t>Priority axis</w:t>
            </w:r>
          </w:p>
        </w:tc>
        <w:tc>
          <w:tcPr>
            <w:tcW w:w="12087" w:type="dxa"/>
            <w:shd w:val="clear" w:color="auto" w:fill="auto"/>
          </w:tcPr>
          <w:p w:rsidR="00156F70" w:rsidRPr="00156F70" w:rsidRDefault="00156F70" w:rsidP="00156F70">
            <w:pPr>
              <w:rPr>
                <w:sz w:val="20"/>
                <w:szCs w:val="20"/>
              </w:rPr>
            </w:pPr>
            <w:r w:rsidRPr="00156F70">
              <w:rPr>
                <w:sz w:val="20"/>
                <w:szCs w:val="20"/>
              </w:rPr>
              <w:t>3 - Better connected and energy responsible Danube region</w:t>
            </w:r>
          </w:p>
        </w:tc>
      </w:tr>
      <w:tr w:rsidR="007312F7" w:rsidRPr="00156F70" w:rsidTr="00156F70">
        <w:tc>
          <w:tcPr>
            <w:tcW w:w="2830" w:type="dxa"/>
            <w:shd w:val="clear" w:color="auto" w:fill="auto"/>
          </w:tcPr>
          <w:p w:rsidR="00156F70" w:rsidRPr="00156F70" w:rsidRDefault="00156F70" w:rsidP="00156F70">
            <w:pPr>
              <w:ind w:left="113" w:hanging="113"/>
              <w:rPr>
                <w:sz w:val="20"/>
                <w:szCs w:val="20"/>
              </w:rPr>
            </w:pPr>
            <w:r w:rsidRPr="00156F70">
              <w:rPr>
                <w:sz w:val="20"/>
                <w:szCs w:val="20"/>
              </w:rPr>
              <w:t>Investment priority</w:t>
            </w:r>
          </w:p>
        </w:tc>
        <w:tc>
          <w:tcPr>
            <w:tcW w:w="12087" w:type="dxa"/>
            <w:shd w:val="clear" w:color="auto" w:fill="auto"/>
          </w:tcPr>
          <w:p w:rsidR="00156F70" w:rsidRPr="00156F70" w:rsidRDefault="00156F70" w:rsidP="00156F70">
            <w:pPr>
              <w:rPr>
                <w:sz w:val="20"/>
                <w:szCs w:val="20"/>
              </w:rPr>
            </w:pPr>
            <w:r w:rsidRPr="00156F70">
              <w:rPr>
                <w:sz w:val="20"/>
                <w:szCs w:val="20"/>
              </w:rPr>
              <w:t>7e - Improving energy efficiency and security of supply through the development of smart energy distribution, storage and transmission systems and through the integration of distributed generation from renewable sources</w:t>
            </w:r>
          </w:p>
        </w:tc>
      </w:tr>
      <w:tr w:rsidR="007312F7" w:rsidRPr="00156F70" w:rsidTr="00156F70">
        <w:tc>
          <w:tcPr>
            <w:tcW w:w="2830" w:type="dxa"/>
            <w:shd w:val="clear" w:color="auto" w:fill="auto"/>
          </w:tcPr>
          <w:p w:rsidR="00156F70" w:rsidRPr="00156F70" w:rsidRDefault="00156F70" w:rsidP="00156F70">
            <w:pPr>
              <w:ind w:left="113" w:hanging="113"/>
              <w:rPr>
                <w:sz w:val="20"/>
                <w:szCs w:val="20"/>
              </w:rPr>
            </w:pPr>
            <w:r w:rsidRPr="00156F70">
              <w:rPr>
                <w:sz w:val="20"/>
                <w:szCs w:val="20"/>
              </w:rPr>
              <w:t>Specific objective</w:t>
            </w:r>
          </w:p>
        </w:tc>
        <w:tc>
          <w:tcPr>
            <w:tcW w:w="12087" w:type="dxa"/>
            <w:shd w:val="clear" w:color="auto" w:fill="auto"/>
          </w:tcPr>
          <w:p w:rsidR="00156F70" w:rsidRPr="00156F70" w:rsidRDefault="00156F70" w:rsidP="00156F70">
            <w:pPr>
              <w:rPr>
                <w:sz w:val="20"/>
                <w:szCs w:val="20"/>
              </w:rPr>
            </w:pPr>
            <w:r w:rsidRPr="00156F70">
              <w:rPr>
                <w:sz w:val="20"/>
                <w:szCs w:val="20"/>
              </w:rPr>
              <w:t>3.2 - Improve energy security and energy efficiency (short title). Contribute to the energy security and energy efficiency of the region by supporting the development of joint regional storage and distribution solutions and strategies for increasing energy efficiency and renewable energy usage.</w:t>
            </w:r>
          </w:p>
        </w:tc>
      </w:tr>
    </w:tbl>
    <w:p w:rsidR="00156F70" w:rsidRPr="00156F70" w:rsidRDefault="00156F70" w:rsidP="00156F70"/>
    <w:p w:rsidR="00156F70" w:rsidRPr="00156F70" w:rsidRDefault="00156F70" w:rsidP="00156F70">
      <w:r w:rsidRPr="00156F70">
        <w:t>Table 1: Result indicators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559"/>
        <w:gridCol w:w="1134"/>
        <w:gridCol w:w="1417"/>
        <w:gridCol w:w="851"/>
        <w:gridCol w:w="1488"/>
        <w:gridCol w:w="1488"/>
        <w:gridCol w:w="1489"/>
        <w:gridCol w:w="4447"/>
      </w:tblGrid>
      <w:tr w:rsidR="007312F7" w:rsidRPr="00156F70" w:rsidTr="00156F70">
        <w:trPr>
          <w:tblHeader/>
        </w:trPr>
        <w:tc>
          <w:tcPr>
            <w:tcW w:w="993" w:type="dxa"/>
            <w:shd w:val="clear" w:color="auto" w:fill="auto"/>
          </w:tcPr>
          <w:p w:rsidR="00156F70" w:rsidRPr="00156F70" w:rsidRDefault="00156F70" w:rsidP="00156F70">
            <w:pPr>
              <w:rPr>
                <w:sz w:val="16"/>
                <w:szCs w:val="16"/>
              </w:rPr>
            </w:pPr>
            <w:r w:rsidRPr="00156F70">
              <w:rPr>
                <w:b/>
                <w:sz w:val="16"/>
                <w:szCs w:val="16"/>
              </w:rPr>
              <w:t>ID</w:t>
            </w:r>
          </w:p>
        </w:tc>
        <w:tc>
          <w:tcPr>
            <w:tcW w:w="1559" w:type="dxa"/>
            <w:shd w:val="clear" w:color="auto" w:fill="auto"/>
          </w:tcPr>
          <w:p w:rsidR="00156F70" w:rsidRPr="00156F70" w:rsidRDefault="00156F70" w:rsidP="00156F70">
            <w:pPr>
              <w:rPr>
                <w:sz w:val="16"/>
                <w:szCs w:val="16"/>
              </w:rPr>
            </w:pPr>
            <w:r w:rsidRPr="00156F70">
              <w:rPr>
                <w:b/>
                <w:sz w:val="16"/>
                <w:szCs w:val="16"/>
              </w:rPr>
              <w:t>Indicator</w:t>
            </w:r>
          </w:p>
        </w:tc>
        <w:tc>
          <w:tcPr>
            <w:tcW w:w="1134" w:type="dxa"/>
            <w:shd w:val="clear" w:color="auto" w:fill="auto"/>
          </w:tcPr>
          <w:p w:rsidR="00156F70" w:rsidRPr="00156F70" w:rsidRDefault="00156F70" w:rsidP="00156F70">
            <w:pPr>
              <w:rPr>
                <w:sz w:val="16"/>
                <w:szCs w:val="16"/>
              </w:rPr>
            </w:pPr>
            <w:r w:rsidRPr="00156F70">
              <w:rPr>
                <w:sz w:val="16"/>
                <w:szCs w:val="16"/>
              </w:rPr>
              <w:t>Measurement unit</w:t>
            </w:r>
          </w:p>
        </w:tc>
        <w:tc>
          <w:tcPr>
            <w:tcW w:w="1417" w:type="dxa"/>
            <w:shd w:val="clear" w:color="auto" w:fill="auto"/>
          </w:tcPr>
          <w:p w:rsidR="00156F70" w:rsidRPr="00156F70" w:rsidRDefault="00156F70" w:rsidP="00156F70">
            <w:pPr>
              <w:rPr>
                <w:sz w:val="16"/>
                <w:szCs w:val="16"/>
              </w:rPr>
            </w:pPr>
            <w:r w:rsidRPr="00156F70">
              <w:rPr>
                <w:sz w:val="16"/>
                <w:szCs w:val="16"/>
              </w:rPr>
              <w:t>Baseline value</w:t>
            </w:r>
          </w:p>
        </w:tc>
        <w:tc>
          <w:tcPr>
            <w:tcW w:w="851" w:type="dxa"/>
            <w:shd w:val="clear" w:color="auto" w:fill="auto"/>
          </w:tcPr>
          <w:p w:rsidR="00156F70" w:rsidRPr="00156F70" w:rsidRDefault="00156F70" w:rsidP="00156F70">
            <w:pPr>
              <w:rPr>
                <w:sz w:val="16"/>
                <w:szCs w:val="16"/>
              </w:rPr>
            </w:pPr>
            <w:r w:rsidRPr="00156F70">
              <w:rPr>
                <w:sz w:val="16"/>
                <w:szCs w:val="16"/>
              </w:rPr>
              <w:t>Baseline year</w:t>
            </w:r>
          </w:p>
        </w:tc>
        <w:tc>
          <w:tcPr>
            <w:tcW w:w="1488" w:type="dxa"/>
            <w:shd w:val="clear" w:color="auto" w:fill="auto"/>
          </w:tcPr>
          <w:p w:rsidR="00156F70" w:rsidRPr="00156F70" w:rsidRDefault="00156F70" w:rsidP="00156F70">
            <w:pPr>
              <w:rPr>
                <w:sz w:val="16"/>
                <w:szCs w:val="16"/>
              </w:rPr>
            </w:pPr>
            <w:r w:rsidRPr="00156F70">
              <w:rPr>
                <w:sz w:val="16"/>
                <w:szCs w:val="16"/>
              </w:rPr>
              <w:t>Target value (2023) Total</w:t>
            </w:r>
          </w:p>
        </w:tc>
        <w:tc>
          <w:tcPr>
            <w:tcW w:w="1488" w:type="dxa"/>
          </w:tcPr>
          <w:p w:rsidR="00156F70" w:rsidRPr="00156F70" w:rsidRDefault="00156F70" w:rsidP="00156F70">
            <w:pPr>
              <w:jc w:val="center"/>
              <w:rPr>
                <w:sz w:val="16"/>
                <w:szCs w:val="16"/>
              </w:rPr>
            </w:pPr>
            <w:r w:rsidRPr="00156F70">
              <w:rPr>
                <w:sz w:val="16"/>
                <w:szCs w:val="16"/>
              </w:rPr>
              <w:t>2016 Total</w:t>
            </w:r>
          </w:p>
        </w:tc>
        <w:tc>
          <w:tcPr>
            <w:tcW w:w="1489" w:type="dxa"/>
          </w:tcPr>
          <w:p w:rsidR="00156F70" w:rsidRPr="00156F70" w:rsidRDefault="00156F70" w:rsidP="00156F70">
            <w:pPr>
              <w:jc w:val="center"/>
              <w:rPr>
                <w:sz w:val="16"/>
                <w:szCs w:val="16"/>
              </w:rPr>
            </w:pPr>
            <w:r w:rsidRPr="00156F70">
              <w:rPr>
                <w:sz w:val="16"/>
                <w:szCs w:val="16"/>
              </w:rPr>
              <w:t>2016 Qualitative</w:t>
            </w:r>
          </w:p>
        </w:tc>
        <w:tc>
          <w:tcPr>
            <w:tcW w:w="4447" w:type="dxa"/>
            <w:shd w:val="clear" w:color="auto" w:fill="auto"/>
          </w:tcPr>
          <w:p w:rsidR="00156F70" w:rsidRPr="00156F70" w:rsidRDefault="00156F70" w:rsidP="00156F70">
            <w:pPr>
              <w:jc w:val="center"/>
              <w:rPr>
                <w:sz w:val="16"/>
                <w:szCs w:val="16"/>
              </w:rPr>
            </w:pPr>
            <w:r w:rsidRPr="00156F70">
              <w:rPr>
                <w:sz w:val="16"/>
                <w:szCs w:val="16"/>
              </w:rPr>
              <w:t>Observations</w:t>
            </w:r>
          </w:p>
        </w:tc>
      </w:tr>
      <w:tr w:rsidR="007312F7" w:rsidRPr="00156F70" w:rsidTr="00156F70">
        <w:tc>
          <w:tcPr>
            <w:tcW w:w="993" w:type="dxa"/>
            <w:shd w:val="clear" w:color="auto" w:fill="auto"/>
          </w:tcPr>
          <w:p w:rsidR="00156F70" w:rsidRPr="00156F70" w:rsidRDefault="00156F70" w:rsidP="00156F70">
            <w:pPr>
              <w:rPr>
                <w:sz w:val="16"/>
                <w:szCs w:val="16"/>
              </w:rPr>
            </w:pPr>
            <w:r w:rsidRPr="00156F70">
              <w:rPr>
                <w:sz w:val="16"/>
                <w:szCs w:val="16"/>
              </w:rPr>
              <w:t>3.2</w:t>
            </w:r>
          </w:p>
        </w:tc>
        <w:tc>
          <w:tcPr>
            <w:tcW w:w="1559" w:type="dxa"/>
            <w:shd w:val="clear" w:color="auto" w:fill="auto"/>
          </w:tcPr>
          <w:p w:rsidR="00156F70" w:rsidRPr="00156F70" w:rsidRDefault="00156F70" w:rsidP="00156F70">
            <w:pPr>
              <w:rPr>
                <w:sz w:val="16"/>
                <w:szCs w:val="16"/>
              </w:rPr>
            </w:pPr>
            <w:r w:rsidRPr="00156F70">
              <w:rPr>
                <w:sz w:val="16"/>
                <w:szCs w:val="16"/>
              </w:rPr>
              <w:t>Intensity of cooperation of key actors in the programme area in order to contribute to energy security and energy efficiency (survey based composite indicator)</w:t>
            </w:r>
          </w:p>
        </w:tc>
        <w:tc>
          <w:tcPr>
            <w:tcW w:w="1134" w:type="dxa"/>
            <w:shd w:val="clear" w:color="auto" w:fill="auto"/>
          </w:tcPr>
          <w:p w:rsidR="00156F70" w:rsidRPr="00156F70" w:rsidRDefault="00156F70" w:rsidP="00156F70">
            <w:pPr>
              <w:rPr>
                <w:sz w:val="16"/>
                <w:szCs w:val="16"/>
              </w:rPr>
            </w:pPr>
            <w:r w:rsidRPr="00156F70">
              <w:rPr>
                <w:sz w:val="16"/>
                <w:szCs w:val="16"/>
              </w:rPr>
              <w:t>Ordinal scale</w:t>
            </w:r>
          </w:p>
        </w:tc>
        <w:tc>
          <w:tcPr>
            <w:tcW w:w="1417" w:type="dxa"/>
            <w:shd w:val="clear" w:color="auto" w:fill="auto"/>
          </w:tcPr>
          <w:p w:rsidR="00156F70" w:rsidRPr="00156F70" w:rsidRDefault="00156F70" w:rsidP="00156F70">
            <w:pPr>
              <w:jc w:val="right"/>
              <w:rPr>
                <w:sz w:val="16"/>
                <w:szCs w:val="16"/>
              </w:rPr>
            </w:pPr>
            <w:r w:rsidRPr="00156F70">
              <w:rPr>
                <w:sz w:val="16"/>
                <w:szCs w:val="16"/>
              </w:rPr>
              <w:t>Established through a survey among selected key actors</w:t>
            </w:r>
          </w:p>
        </w:tc>
        <w:tc>
          <w:tcPr>
            <w:tcW w:w="851" w:type="dxa"/>
            <w:shd w:val="clear" w:color="auto" w:fill="auto"/>
          </w:tcPr>
          <w:p w:rsidR="00156F70" w:rsidRPr="00156F70" w:rsidRDefault="00156F70" w:rsidP="00156F70">
            <w:pPr>
              <w:rPr>
                <w:sz w:val="16"/>
                <w:szCs w:val="16"/>
              </w:rPr>
            </w:pPr>
            <w:r w:rsidRPr="00156F70">
              <w:rPr>
                <w:sz w:val="16"/>
                <w:szCs w:val="16"/>
              </w:rPr>
              <w:t>2014</w:t>
            </w:r>
          </w:p>
        </w:tc>
        <w:tc>
          <w:tcPr>
            <w:tcW w:w="1488" w:type="dxa"/>
            <w:shd w:val="clear" w:color="auto" w:fill="auto"/>
          </w:tcPr>
          <w:p w:rsidR="00156F70" w:rsidRPr="00156F70" w:rsidRDefault="00156F70" w:rsidP="00156F70">
            <w:pPr>
              <w:jc w:val="right"/>
              <w:rPr>
                <w:sz w:val="16"/>
                <w:szCs w:val="16"/>
              </w:rPr>
            </w:pPr>
            <w:r w:rsidRPr="00156F70">
              <w:rPr>
                <w:sz w:val="16"/>
                <w:szCs w:val="16"/>
              </w:rPr>
              <w:t>Increasing intensity of cooperation</w:t>
            </w:r>
          </w:p>
        </w:tc>
        <w:tc>
          <w:tcPr>
            <w:tcW w:w="1488" w:type="dxa"/>
          </w:tcPr>
          <w:p w:rsidR="00156F70" w:rsidRPr="00156F70" w:rsidRDefault="00156F70" w:rsidP="00156F70">
            <w:pPr>
              <w:jc w:val="right"/>
              <w:rPr>
                <w:sz w:val="16"/>
                <w:szCs w:val="16"/>
              </w:rPr>
            </w:pPr>
          </w:p>
        </w:tc>
        <w:tc>
          <w:tcPr>
            <w:tcW w:w="1489" w:type="dxa"/>
          </w:tcPr>
          <w:p w:rsidR="00156F70" w:rsidRPr="00156F70" w:rsidRDefault="00156F70" w:rsidP="00156F70">
            <w:pPr>
              <w:jc w:val="right"/>
              <w:rPr>
                <w:sz w:val="16"/>
                <w:szCs w:val="16"/>
              </w:rPr>
            </w:pPr>
          </w:p>
        </w:tc>
        <w:tc>
          <w:tcPr>
            <w:tcW w:w="4447" w:type="dxa"/>
            <w:shd w:val="clear" w:color="auto" w:fill="auto"/>
          </w:tcPr>
          <w:p w:rsidR="00156F70" w:rsidRPr="00156F70" w:rsidRDefault="00156F70" w:rsidP="00156F70">
            <w:pPr>
              <w:rPr>
                <w:sz w:val="16"/>
                <w:szCs w:val="16"/>
              </w:rPr>
            </w:pPr>
            <w:r w:rsidRPr="00156F70">
              <w:rPr>
                <w:sz w:val="16"/>
                <w:szCs w:val="16"/>
              </w:rPr>
              <w:t>Updated data will be provided by a survey in 2018</w:t>
            </w:r>
          </w:p>
        </w:tc>
      </w:tr>
    </w:tbl>
    <w:p w:rsidR="00156F70" w:rsidRPr="00156F70" w:rsidRDefault="00156F70" w:rsidP="00156F70"/>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559"/>
        <w:gridCol w:w="1488"/>
        <w:gridCol w:w="1488"/>
        <w:gridCol w:w="1488"/>
        <w:gridCol w:w="1488"/>
      </w:tblGrid>
      <w:tr w:rsidR="007312F7" w:rsidRPr="00156F70" w:rsidTr="00156F70">
        <w:trPr>
          <w:tblHeader/>
        </w:trPr>
        <w:tc>
          <w:tcPr>
            <w:tcW w:w="993" w:type="dxa"/>
            <w:shd w:val="clear" w:color="auto" w:fill="auto"/>
          </w:tcPr>
          <w:p w:rsidR="00156F70" w:rsidRPr="00156F70" w:rsidRDefault="00156F70" w:rsidP="00156F70">
            <w:pPr>
              <w:rPr>
                <w:sz w:val="16"/>
                <w:szCs w:val="16"/>
              </w:rPr>
            </w:pPr>
            <w:r w:rsidRPr="00156F70">
              <w:rPr>
                <w:b/>
                <w:sz w:val="16"/>
                <w:szCs w:val="16"/>
              </w:rPr>
              <w:t>ID</w:t>
            </w:r>
          </w:p>
        </w:tc>
        <w:tc>
          <w:tcPr>
            <w:tcW w:w="1559" w:type="dxa"/>
            <w:shd w:val="clear" w:color="auto" w:fill="auto"/>
          </w:tcPr>
          <w:p w:rsidR="00156F70" w:rsidRPr="00156F70" w:rsidRDefault="00156F70" w:rsidP="00156F70">
            <w:pPr>
              <w:rPr>
                <w:sz w:val="16"/>
                <w:szCs w:val="16"/>
              </w:rPr>
            </w:pPr>
            <w:r w:rsidRPr="00156F70">
              <w:rPr>
                <w:b/>
                <w:sz w:val="16"/>
                <w:szCs w:val="16"/>
              </w:rPr>
              <w:t>Indicator</w:t>
            </w:r>
          </w:p>
        </w:tc>
        <w:tc>
          <w:tcPr>
            <w:tcW w:w="1488" w:type="dxa"/>
          </w:tcPr>
          <w:p w:rsidR="00156F70" w:rsidRPr="00156F70" w:rsidRDefault="00156F70" w:rsidP="00156F70">
            <w:pPr>
              <w:jc w:val="center"/>
              <w:rPr>
                <w:sz w:val="16"/>
                <w:szCs w:val="16"/>
              </w:rPr>
            </w:pPr>
            <w:r w:rsidRPr="00156F70">
              <w:rPr>
                <w:sz w:val="16"/>
                <w:szCs w:val="16"/>
              </w:rPr>
              <w:t>2015 Total</w:t>
            </w:r>
          </w:p>
        </w:tc>
        <w:tc>
          <w:tcPr>
            <w:tcW w:w="1488" w:type="dxa"/>
          </w:tcPr>
          <w:p w:rsidR="00156F70" w:rsidRPr="00156F70" w:rsidRDefault="00156F70" w:rsidP="00156F70">
            <w:pPr>
              <w:jc w:val="center"/>
              <w:rPr>
                <w:sz w:val="16"/>
                <w:szCs w:val="16"/>
              </w:rPr>
            </w:pPr>
            <w:r w:rsidRPr="00156F70">
              <w:rPr>
                <w:sz w:val="16"/>
                <w:szCs w:val="16"/>
              </w:rPr>
              <w:t>2015 Qualitative</w:t>
            </w:r>
          </w:p>
        </w:tc>
        <w:tc>
          <w:tcPr>
            <w:tcW w:w="1488" w:type="dxa"/>
            <w:shd w:val="clear" w:color="auto" w:fill="auto"/>
          </w:tcPr>
          <w:p w:rsidR="00156F70" w:rsidRPr="00156F70" w:rsidRDefault="00156F70" w:rsidP="00156F70">
            <w:pPr>
              <w:jc w:val="center"/>
              <w:rPr>
                <w:sz w:val="16"/>
                <w:szCs w:val="16"/>
              </w:rPr>
            </w:pPr>
            <w:r w:rsidRPr="00156F70">
              <w:rPr>
                <w:sz w:val="16"/>
                <w:szCs w:val="16"/>
              </w:rPr>
              <w:t>2014 Total</w:t>
            </w:r>
          </w:p>
        </w:tc>
        <w:tc>
          <w:tcPr>
            <w:tcW w:w="1488" w:type="dxa"/>
            <w:shd w:val="clear" w:color="auto" w:fill="auto"/>
          </w:tcPr>
          <w:p w:rsidR="00156F70" w:rsidRPr="00156F70" w:rsidRDefault="00156F70" w:rsidP="00156F70">
            <w:pPr>
              <w:jc w:val="center"/>
              <w:rPr>
                <w:sz w:val="16"/>
                <w:szCs w:val="16"/>
              </w:rPr>
            </w:pPr>
            <w:r w:rsidRPr="00156F70">
              <w:rPr>
                <w:sz w:val="16"/>
                <w:szCs w:val="16"/>
              </w:rPr>
              <w:t>2014 Qualitative</w:t>
            </w:r>
          </w:p>
        </w:tc>
      </w:tr>
      <w:tr w:rsidR="007312F7" w:rsidRPr="00156F70" w:rsidTr="00156F70">
        <w:tc>
          <w:tcPr>
            <w:tcW w:w="993" w:type="dxa"/>
            <w:shd w:val="clear" w:color="auto" w:fill="auto"/>
          </w:tcPr>
          <w:p w:rsidR="00156F70" w:rsidRPr="00156F70" w:rsidRDefault="00156F70" w:rsidP="00156F70">
            <w:pPr>
              <w:rPr>
                <w:sz w:val="16"/>
                <w:szCs w:val="16"/>
              </w:rPr>
            </w:pPr>
            <w:r w:rsidRPr="00156F70">
              <w:rPr>
                <w:sz w:val="16"/>
                <w:szCs w:val="16"/>
              </w:rPr>
              <w:t>3.2</w:t>
            </w:r>
          </w:p>
        </w:tc>
        <w:tc>
          <w:tcPr>
            <w:tcW w:w="1559" w:type="dxa"/>
            <w:shd w:val="clear" w:color="auto" w:fill="auto"/>
          </w:tcPr>
          <w:p w:rsidR="00156F70" w:rsidRPr="00156F70" w:rsidRDefault="00156F70" w:rsidP="00156F70">
            <w:pPr>
              <w:rPr>
                <w:sz w:val="16"/>
                <w:szCs w:val="16"/>
              </w:rPr>
            </w:pPr>
            <w:r w:rsidRPr="00156F70">
              <w:rPr>
                <w:sz w:val="16"/>
                <w:szCs w:val="16"/>
              </w:rPr>
              <w:t>Intensity of cooperation of key actors in the programme area in order to contribute to energy security and energy efficiency (survey based composite indicator)</w:t>
            </w:r>
          </w:p>
        </w:tc>
        <w:tc>
          <w:tcPr>
            <w:tcW w:w="1488" w:type="dxa"/>
          </w:tcPr>
          <w:p w:rsidR="00156F70" w:rsidRPr="00156F70" w:rsidRDefault="00156F70" w:rsidP="00156F70">
            <w:pPr>
              <w:jc w:val="right"/>
              <w:rPr>
                <w:sz w:val="16"/>
                <w:szCs w:val="16"/>
              </w:rPr>
            </w:pPr>
          </w:p>
        </w:tc>
        <w:tc>
          <w:tcPr>
            <w:tcW w:w="1488" w:type="dxa"/>
          </w:tcPr>
          <w:p w:rsidR="00156F70" w:rsidRPr="00156F70" w:rsidRDefault="00156F70" w:rsidP="00156F70">
            <w:pPr>
              <w:jc w:val="right"/>
              <w:rPr>
                <w:sz w:val="16"/>
                <w:szCs w:val="16"/>
              </w:rPr>
            </w:pPr>
            <w:r w:rsidRPr="00156F70">
              <w:rPr>
                <w:sz w:val="16"/>
                <w:szCs w:val="16"/>
              </w:rPr>
              <w:t>-</w:t>
            </w:r>
          </w:p>
        </w:tc>
        <w:tc>
          <w:tcPr>
            <w:tcW w:w="1488" w:type="dxa"/>
            <w:shd w:val="clear" w:color="auto" w:fill="auto"/>
          </w:tcPr>
          <w:p w:rsidR="00156F70" w:rsidRPr="00156F70" w:rsidRDefault="00156F70" w:rsidP="00156F70">
            <w:pPr>
              <w:jc w:val="right"/>
              <w:rPr>
                <w:sz w:val="16"/>
                <w:szCs w:val="16"/>
              </w:rPr>
            </w:pPr>
          </w:p>
        </w:tc>
        <w:tc>
          <w:tcPr>
            <w:tcW w:w="1488" w:type="dxa"/>
            <w:shd w:val="clear" w:color="auto" w:fill="auto"/>
          </w:tcPr>
          <w:p w:rsidR="00156F70" w:rsidRPr="00156F70" w:rsidRDefault="00156F70" w:rsidP="00156F70">
            <w:pPr>
              <w:jc w:val="right"/>
              <w:rPr>
                <w:sz w:val="16"/>
                <w:szCs w:val="16"/>
              </w:rPr>
            </w:pPr>
            <w:r w:rsidRPr="00156F70">
              <w:rPr>
                <w:sz w:val="16"/>
                <w:szCs w:val="16"/>
              </w:rPr>
              <w:t>3.90</w:t>
            </w:r>
          </w:p>
        </w:tc>
      </w:tr>
    </w:tbl>
    <w:p w:rsidR="00156F70" w:rsidRPr="00156F70" w:rsidRDefault="00156F70" w:rsidP="00156F70">
      <w:r w:rsidRPr="00156F70">
        <w:br w:type="page"/>
      </w:r>
    </w:p>
    <w:p w:rsidR="00156F70" w:rsidRPr="00156F70" w:rsidRDefault="00156F70" w:rsidP="00156F70"/>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7312F7" w:rsidRPr="00156F70" w:rsidTr="00156F70">
        <w:tc>
          <w:tcPr>
            <w:tcW w:w="2830" w:type="dxa"/>
            <w:shd w:val="clear" w:color="auto" w:fill="auto"/>
          </w:tcPr>
          <w:p w:rsidR="00156F70" w:rsidRPr="00156F70" w:rsidRDefault="00156F70" w:rsidP="00156F70">
            <w:pPr>
              <w:rPr>
                <w:sz w:val="20"/>
                <w:szCs w:val="20"/>
              </w:rPr>
            </w:pPr>
            <w:r w:rsidRPr="00156F70">
              <w:rPr>
                <w:sz w:val="20"/>
                <w:szCs w:val="20"/>
              </w:rPr>
              <w:t>Priority axis</w:t>
            </w:r>
          </w:p>
        </w:tc>
        <w:tc>
          <w:tcPr>
            <w:tcW w:w="12087" w:type="dxa"/>
            <w:shd w:val="clear" w:color="auto" w:fill="auto"/>
          </w:tcPr>
          <w:p w:rsidR="00156F70" w:rsidRPr="00156F70" w:rsidRDefault="00156F70" w:rsidP="00156F70">
            <w:pPr>
              <w:rPr>
                <w:sz w:val="20"/>
                <w:szCs w:val="20"/>
              </w:rPr>
            </w:pPr>
            <w:r w:rsidRPr="00156F70">
              <w:rPr>
                <w:sz w:val="20"/>
                <w:szCs w:val="20"/>
              </w:rPr>
              <w:t>4 - Well governed Danube region</w:t>
            </w:r>
          </w:p>
        </w:tc>
      </w:tr>
      <w:tr w:rsidR="007312F7" w:rsidRPr="00156F70" w:rsidTr="00156F70">
        <w:tc>
          <w:tcPr>
            <w:tcW w:w="2830" w:type="dxa"/>
            <w:shd w:val="clear" w:color="auto" w:fill="auto"/>
          </w:tcPr>
          <w:p w:rsidR="00156F70" w:rsidRPr="00156F70" w:rsidRDefault="00156F70" w:rsidP="00156F70">
            <w:pPr>
              <w:ind w:left="113" w:hanging="113"/>
              <w:rPr>
                <w:sz w:val="20"/>
                <w:szCs w:val="20"/>
              </w:rPr>
            </w:pPr>
            <w:r w:rsidRPr="00156F70">
              <w:rPr>
                <w:sz w:val="20"/>
                <w:szCs w:val="20"/>
              </w:rPr>
              <w:t>Investment priority</w:t>
            </w:r>
          </w:p>
        </w:tc>
        <w:tc>
          <w:tcPr>
            <w:tcW w:w="12087" w:type="dxa"/>
            <w:shd w:val="clear" w:color="auto" w:fill="auto"/>
          </w:tcPr>
          <w:p w:rsidR="00156F70" w:rsidRPr="00156F70" w:rsidRDefault="00156F70" w:rsidP="00156F70">
            <w:pPr>
              <w:rPr>
                <w:sz w:val="20"/>
                <w:szCs w:val="20"/>
              </w:rPr>
            </w:pPr>
            <w:r w:rsidRPr="00156F70">
              <w:rPr>
                <w:sz w:val="20"/>
                <w:szCs w:val="20"/>
              </w:rPr>
              <w:t>11a - Enhancing institutional capacity of public authorities and stakeholders and efficient public administration through actions to strengthen the institutional capacity and the efficiency of public administrations and public services related to the implementation of the ERDF, and in support of actions under the ESF to strengthen the institutional capacity and the efficiency of public administration</w:t>
            </w:r>
          </w:p>
        </w:tc>
      </w:tr>
    </w:tbl>
    <w:p w:rsidR="00156F70" w:rsidRPr="00156F70" w:rsidRDefault="00156F70" w:rsidP="00156F70">
      <w:pPr>
        <w:keepNext/>
        <w:rPr>
          <w:sz w:val="20"/>
          <w:szCs w:val="20"/>
        </w:rPr>
      </w:pPr>
    </w:p>
    <w:p w:rsidR="00156F70" w:rsidRPr="00156F70" w:rsidRDefault="00156F70" w:rsidP="00156F70">
      <w:pPr>
        <w:keepNext/>
        <w:rPr>
          <w:sz w:val="20"/>
          <w:szCs w:val="20"/>
        </w:rPr>
      </w:pPr>
      <w:r w:rsidRPr="00156F70">
        <w:rPr>
          <w:sz w:val="20"/>
          <w:szCs w:val="20"/>
        </w:rPr>
        <w:t>Table 2: Common and programme specific output indicators</w:t>
      </w:r>
    </w:p>
    <w:p w:rsidR="00156F70" w:rsidRPr="00156F70" w:rsidRDefault="00156F70" w:rsidP="00156F70">
      <w:pPr>
        <w:keepNext/>
        <w:rPr>
          <w:sz w:val="20"/>
          <w:szCs w:val="20"/>
        </w:rPr>
      </w:pPr>
    </w:p>
    <w:tbl>
      <w:tblPr>
        <w:tblW w:w="148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15"/>
        <w:gridCol w:w="994"/>
        <w:gridCol w:w="2409"/>
        <w:gridCol w:w="1134"/>
        <w:gridCol w:w="1181"/>
        <w:gridCol w:w="1181"/>
        <w:gridCol w:w="7457"/>
      </w:tblGrid>
      <w:tr w:rsidR="007312F7" w:rsidRPr="00156F70" w:rsidTr="00156F70">
        <w:trPr>
          <w:tblHeader/>
        </w:trPr>
        <w:tc>
          <w:tcPr>
            <w:tcW w:w="515" w:type="dxa"/>
            <w:shd w:val="clear" w:color="auto" w:fill="auto"/>
          </w:tcPr>
          <w:p w:rsidR="00156F70" w:rsidRPr="00156F70" w:rsidRDefault="00156F70" w:rsidP="00156F70">
            <w:pPr>
              <w:jc w:val="center"/>
              <w:rPr>
                <w:b/>
                <w:sz w:val="12"/>
                <w:szCs w:val="12"/>
              </w:rPr>
            </w:pPr>
            <w:r w:rsidRPr="00156F70">
              <w:rPr>
                <w:b/>
                <w:sz w:val="12"/>
                <w:szCs w:val="12"/>
              </w:rPr>
              <w:t>(1)</w:t>
            </w:r>
          </w:p>
        </w:tc>
        <w:tc>
          <w:tcPr>
            <w:tcW w:w="994" w:type="dxa"/>
            <w:shd w:val="clear" w:color="auto" w:fill="auto"/>
          </w:tcPr>
          <w:p w:rsidR="00156F70" w:rsidRPr="00156F70" w:rsidRDefault="00156F70" w:rsidP="00156F70">
            <w:pPr>
              <w:rPr>
                <w:b/>
                <w:sz w:val="12"/>
                <w:szCs w:val="12"/>
              </w:rPr>
            </w:pPr>
            <w:r w:rsidRPr="00156F70">
              <w:rPr>
                <w:b/>
                <w:sz w:val="12"/>
                <w:szCs w:val="12"/>
              </w:rPr>
              <w:t>ID</w:t>
            </w:r>
          </w:p>
        </w:tc>
        <w:tc>
          <w:tcPr>
            <w:tcW w:w="2409" w:type="dxa"/>
            <w:shd w:val="clear" w:color="auto" w:fill="auto"/>
          </w:tcPr>
          <w:p w:rsidR="00156F70" w:rsidRPr="00156F70" w:rsidRDefault="00156F70" w:rsidP="00156F70">
            <w:pPr>
              <w:rPr>
                <w:b/>
                <w:sz w:val="12"/>
                <w:szCs w:val="12"/>
              </w:rPr>
            </w:pPr>
            <w:r w:rsidRPr="00156F70">
              <w:rPr>
                <w:b/>
                <w:sz w:val="12"/>
                <w:szCs w:val="12"/>
              </w:rPr>
              <w:t>Indicator</w:t>
            </w:r>
          </w:p>
        </w:tc>
        <w:tc>
          <w:tcPr>
            <w:tcW w:w="1134" w:type="dxa"/>
            <w:shd w:val="clear" w:color="auto" w:fill="auto"/>
          </w:tcPr>
          <w:p w:rsidR="00156F70" w:rsidRPr="00156F70" w:rsidRDefault="00156F70" w:rsidP="00156F70">
            <w:pPr>
              <w:rPr>
                <w:b/>
                <w:sz w:val="12"/>
                <w:szCs w:val="12"/>
              </w:rPr>
            </w:pPr>
            <w:r w:rsidRPr="00156F70">
              <w:rPr>
                <w:b/>
                <w:sz w:val="12"/>
                <w:szCs w:val="12"/>
              </w:rPr>
              <w:t>Measurement unit</w:t>
            </w:r>
          </w:p>
        </w:tc>
        <w:tc>
          <w:tcPr>
            <w:tcW w:w="1181" w:type="dxa"/>
            <w:shd w:val="clear" w:color="auto" w:fill="auto"/>
          </w:tcPr>
          <w:p w:rsidR="00156F70" w:rsidRPr="00156F70" w:rsidRDefault="00156F70" w:rsidP="00156F70">
            <w:pPr>
              <w:rPr>
                <w:b/>
                <w:sz w:val="12"/>
                <w:szCs w:val="12"/>
              </w:rPr>
            </w:pPr>
            <w:r w:rsidRPr="00156F70">
              <w:rPr>
                <w:b/>
                <w:sz w:val="12"/>
                <w:szCs w:val="12"/>
              </w:rPr>
              <w:t>Target value</w:t>
            </w:r>
          </w:p>
        </w:tc>
        <w:tc>
          <w:tcPr>
            <w:tcW w:w="1181" w:type="dxa"/>
            <w:shd w:val="clear" w:color="auto" w:fill="auto"/>
          </w:tcPr>
          <w:p w:rsidR="00156F70" w:rsidRPr="00156F70" w:rsidRDefault="00156F70" w:rsidP="00156F70">
            <w:pPr>
              <w:jc w:val="center"/>
              <w:rPr>
                <w:b/>
                <w:sz w:val="12"/>
                <w:szCs w:val="12"/>
              </w:rPr>
            </w:pPr>
            <w:r w:rsidRPr="00156F70">
              <w:rPr>
                <w:b/>
                <w:sz w:val="12"/>
                <w:szCs w:val="12"/>
              </w:rPr>
              <w:t>2016</w:t>
            </w:r>
          </w:p>
        </w:tc>
        <w:tc>
          <w:tcPr>
            <w:tcW w:w="7457" w:type="dxa"/>
            <w:shd w:val="clear" w:color="auto" w:fill="auto"/>
          </w:tcPr>
          <w:p w:rsidR="00156F70" w:rsidRPr="00156F70" w:rsidRDefault="00156F70" w:rsidP="00156F70">
            <w:pPr>
              <w:jc w:val="center"/>
              <w:rPr>
                <w:b/>
                <w:sz w:val="12"/>
                <w:szCs w:val="12"/>
              </w:rPr>
            </w:pPr>
            <w:r w:rsidRPr="00156F70">
              <w:rPr>
                <w:b/>
                <w:sz w:val="12"/>
                <w:szCs w:val="12"/>
              </w:rPr>
              <w:t>Observations</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F</w:t>
            </w:r>
          </w:p>
        </w:tc>
        <w:tc>
          <w:tcPr>
            <w:tcW w:w="994" w:type="dxa"/>
            <w:shd w:val="clear" w:color="auto" w:fill="auto"/>
          </w:tcPr>
          <w:p w:rsidR="00156F70" w:rsidRPr="00156F70" w:rsidRDefault="00156F70" w:rsidP="00156F70">
            <w:pPr>
              <w:rPr>
                <w:sz w:val="12"/>
                <w:szCs w:val="12"/>
              </w:rPr>
            </w:pPr>
            <w:r w:rsidRPr="00156F70">
              <w:rPr>
                <w:sz w:val="12"/>
                <w:szCs w:val="12"/>
              </w:rPr>
              <w:t>P07</w:t>
            </w:r>
          </w:p>
        </w:tc>
        <w:tc>
          <w:tcPr>
            <w:tcW w:w="2409" w:type="dxa"/>
            <w:shd w:val="clear" w:color="auto" w:fill="auto"/>
          </w:tcPr>
          <w:p w:rsidR="00156F70" w:rsidRPr="00156F70" w:rsidRDefault="00156F70" w:rsidP="00156F70">
            <w:pPr>
              <w:rPr>
                <w:sz w:val="12"/>
                <w:szCs w:val="12"/>
              </w:rPr>
            </w:pPr>
            <w:r w:rsidRPr="00156F70">
              <w:rPr>
                <w:sz w:val="12"/>
                <w:szCs w:val="12"/>
              </w:rPr>
              <w:t>No. of documented learning interactions in finalised operations</w:t>
            </w:r>
          </w:p>
        </w:tc>
        <w:tc>
          <w:tcPr>
            <w:tcW w:w="1134" w:type="dxa"/>
            <w:shd w:val="clear" w:color="auto" w:fill="auto"/>
          </w:tcPr>
          <w:p w:rsidR="00156F70" w:rsidRPr="00156F70" w:rsidRDefault="00156F70" w:rsidP="00156F70">
            <w:pPr>
              <w:rPr>
                <w:sz w:val="12"/>
                <w:szCs w:val="12"/>
              </w:rPr>
            </w:pPr>
            <w:r w:rsidRPr="00156F70">
              <w:rPr>
                <w:sz w:val="12"/>
                <w:szCs w:val="12"/>
              </w:rPr>
              <w:t>Number</w:t>
            </w:r>
          </w:p>
        </w:tc>
        <w:tc>
          <w:tcPr>
            <w:tcW w:w="1181" w:type="dxa"/>
            <w:shd w:val="clear" w:color="auto" w:fill="auto"/>
          </w:tcPr>
          <w:p w:rsidR="00156F70" w:rsidRPr="00156F70" w:rsidRDefault="00156F70" w:rsidP="00156F70">
            <w:pPr>
              <w:jc w:val="right"/>
              <w:rPr>
                <w:sz w:val="12"/>
                <w:szCs w:val="12"/>
              </w:rPr>
            </w:pPr>
            <w:r w:rsidRPr="00156F70">
              <w:rPr>
                <w:sz w:val="12"/>
                <w:szCs w:val="12"/>
              </w:rPr>
              <w:t>21.00</w:t>
            </w:r>
          </w:p>
        </w:tc>
        <w:tc>
          <w:tcPr>
            <w:tcW w:w="1181" w:type="dxa"/>
            <w:shd w:val="clear" w:color="auto" w:fill="auto"/>
          </w:tcPr>
          <w:p w:rsidR="00156F70" w:rsidRPr="00156F70" w:rsidRDefault="00156F70" w:rsidP="00156F70">
            <w:pPr>
              <w:jc w:val="right"/>
              <w:rPr>
                <w:sz w:val="12"/>
                <w:szCs w:val="12"/>
              </w:rPr>
            </w:pPr>
            <w:r w:rsidRPr="00156F70">
              <w:rPr>
                <w:sz w:val="12"/>
                <w:szCs w:val="12"/>
              </w:rPr>
              <w:t>0.00</w:t>
            </w:r>
          </w:p>
        </w:tc>
        <w:tc>
          <w:tcPr>
            <w:tcW w:w="7457" w:type="dxa"/>
            <w:shd w:val="clear" w:color="auto" w:fill="auto"/>
          </w:tcPr>
          <w:p w:rsidR="00156F70" w:rsidRPr="00156F70" w:rsidRDefault="00156F70" w:rsidP="00156F70">
            <w:pPr>
              <w:rPr>
                <w:sz w:val="12"/>
                <w:szCs w:val="12"/>
              </w:rPr>
            </w:pPr>
            <w:r w:rsidRPr="00156F70">
              <w:rPr>
                <w:sz w:val="12"/>
                <w:szCs w:val="12"/>
              </w:rPr>
              <w:t>In the first call for proposals, the Monitoring Committee approved 8 projects addressing SO 4.1.</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S</w:t>
            </w:r>
          </w:p>
        </w:tc>
        <w:tc>
          <w:tcPr>
            <w:tcW w:w="994" w:type="dxa"/>
            <w:shd w:val="clear" w:color="auto" w:fill="auto"/>
          </w:tcPr>
          <w:p w:rsidR="00156F70" w:rsidRPr="00156F70" w:rsidRDefault="00156F70" w:rsidP="00156F70">
            <w:pPr>
              <w:rPr>
                <w:sz w:val="12"/>
                <w:szCs w:val="12"/>
              </w:rPr>
            </w:pPr>
            <w:r w:rsidRPr="00156F70">
              <w:rPr>
                <w:sz w:val="12"/>
                <w:szCs w:val="12"/>
              </w:rPr>
              <w:t>P07</w:t>
            </w:r>
          </w:p>
        </w:tc>
        <w:tc>
          <w:tcPr>
            <w:tcW w:w="2409" w:type="dxa"/>
            <w:shd w:val="clear" w:color="auto" w:fill="auto"/>
          </w:tcPr>
          <w:p w:rsidR="00156F70" w:rsidRPr="00156F70" w:rsidRDefault="00156F70" w:rsidP="00156F70">
            <w:pPr>
              <w:rPr>
                <w:sz w:val="12"/>
                <w:szCs w:val="12"/>
              </w:rPr>
            </w:pPr>
            <w:r w:rsidRPr="00156F70">
              <w:rPr>
                <w:sz w:val="12"/>
                <w:szCs w:val="12"/>
              </w:rPr>
              <w:t>No. of documented learning interactions in finalised operations</w:t>
            </w:r>
          </w:p>
        </w:tc>
        <w:tc>
          <w:tcPr>
            <w:tcW w:w="1134" w:type="dxa"/>
            <w:shd w:val="clear" w:color="auto" w:fill="auto"/>
          </w:tcPr>
          <w:p w:rsidR="00156F70" w:rsidRPr="00156F70" w:rsidRDefault="00156F70" w:rsidP="00156F70">
            <w:pPr>
              <w:rPr>
                <w:sz w:val="12"/>
                <w:szCs w:val="12"/>
              </w:rPr>
            </w:pPr>
            <w:r w:rsidRPr="00156F70">
              <w:rPr>
                <w:sz w:val="12"/>
                <w:szCs w:val="12"/>
              </w:rPr>
              <w:t>Number</w:t>
            </w:r>
          </w:p>
        </w:tc>
        <w:tc>
          <w:tcPr>
            <w:tcW w:w="1181" w:type="dxa"/>
            <w:shd w:val="clear" w:color="auto" w:fill="auto"/>
          </w:tcPr>
          <w:p w:rsidR="00156F70" w:rsidRPr="00156F70" w:rsidRDefault="00156F70" w:rsidP="00156F70">
            <w:pPr>
              <w:jc w:val="right"/>
              <w:rPr>
                <w:sz w:val="12"/>
                <w:szCs w:val="12"/>
              </w:rPr>
            </w:pPr>
            <w:r w:rsidRPr="00156F70">
              <w:rPr>
                <w:sz w:val="12"/>
                <w:szCs w:val="12"/>
              </w:rPr>
              <w:t>21.00</w:t>
            </w:r>
          </w:p>
        </w:tc>
        <w:tc>
          <w:tcPr>
            <w:tcW w:w="1181" w:type="dxa"/>
            <w:shd w:val="clear" w:color="auto" w:fill="auto"/>
          </w:tcPr>
          <w:p w:rsidR="00156F70" w:rsidRPr="00156F70" w:rsidRDefault="00156F70" w:rsidP="00156F70">
            <w:pPr>
              <w:jc w:val="right"/>
              <w:rPr>
                <w:sz w:val="12"/>
                <w:szCs w:val="12"/>
              </w:rPr>
            </w:pPr>
            <w:r w:rsidRPr="00156F70">
              <w:rPr>
                <w:sz w:val="12"/>
                <w:szCs w:val="12"/>
              </w:rPr>
              <w:t>64.00</w:t>
            </w:r>
          </w:p>
        </w:tc>
        <w:tc>
          <w:tcPr>
            <w:tcW w:w="7457" w:type="dxa"/>
            <w:shd w:val="clear" w:color="auto" w:fill="auto"/>
          </w:tcPr>
          <w:p w:rsidR="00156F70" w:rsidRPr="00156F70" w:rsidRDefault="00156F70" w:rsidP="00156F70">
            <w:pPr>
              <w:rPr>
                <w:sz w:val="12"/>
                <w:szCs w:val="12"/>
              </w:rPr>
            </w:pPr>
            <w:r w:rsidRPr="00156F70">
              <w:rPr>
                <w:sz w:val="12"/>
                <w:szCs w:val="12"/>
              </w:rPr>
              <w:t>As documented learning interactions is a mandatory indicator that all the projects have to contribute to, all 8 projects approved are developing outputs that are contributing to this output indicator (e.g. YOUMIG project is implementing trainings  for local governments on youth migration indicators and their adaptation for strategy planning &amp; implementation on local level. The aim is to support local governments to better understand the evidence base of youth migration in order to identify and measure the change of human/social/financial capital resulting from youth migration leading to better strategy planning).</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F</w:t>
            </w:r>
          </w:p>
        </w:tc>
        <w:tc>
          <w:tcPr>
            <w:tcW w:w="994" w:type="dxa"/>
            <w:shd w:val="clear" w:color="auto" w:fill="auto"/>
          </w:tcPr>
          <w:p w:rsidR="00156F70" w:rsidRPr="00156F70" w:rsidRDefault="00156F70" w:rsidP="00156F70">
            <w:pPr>
              <w:rPr>
                <w:sz w:val="12"/>
                <w:szCs w:val="12"/>
              </w:rPr>
            </w:pPr>
            <w:r w:rsidRPr="00156F70">
              <w:rPr>
                <w:sz w:val="12"/>
                <w:szCs w:val="12"/>
              </w:rPr>
              <w:t>P26</w:t>
            </w:r>
          </w:p>
        </w:tc>
        <w:tc>
          <w:tcPr>
            <w:tcW w:w="2409" w:type="dxa"/>
            <w:shd w:val="clear" w:color="auto" w:fill="auto"/>
          </w:tcPr>
          <w:p w:rsidR="00156F70" w:rsidRPr="00156F70" w:rsidRDefault="00156F70" w:rsidP="00156F70">
            <w:pPr>
              <w:rPr>
                <w:sz w:val="12"/>
                <w:szCs w:val="12"/>
              </w:rPr>
            </w:pPr>
            <w:r w:rsidRPr="00156F70">
              <w:rPr>
                <w:sz w:val="12"/>
                <w:szCs w:val="12"/>
              </w:rPr>
              <w:t>Number of strategies for strengthening institutional capacities and transnational multilevel governance developed and/or implemented</w:t>
            </w:r>
          </w:p>
        </w:tc>
        <w:tc>
          <w:tcPr>
            <w:tcW w:w="1134" w:type="dxa"/>
            <w:shd w:val="clear" w:color="auto" w:fill="auto"/>
          </w:tcPr>
          <w:p w:rsidR="00156F70" w:rsidRPr="00156F70" w:rsidRDefault="00156F70" w:rsidP="00156F70">
            <w:pPr>
              <w:rPr>
                <w:sz w:val="12"/>
                <w:szCs w:val="12"/>
              </w:rPr>
            </w:pPr>
            <w:r w:rsidRPr="00156F70">
              <w:rPr>
                <w:sz w:val="12"/>
                <w:szCs w:val="12"/>
              </w:rPr>
              <w:t>Number</w:t>
            </w:r>
          </w:p>
        </w:tc>
        <w:tc>
          <w:tcPr>
            <w:tcW w:w="1181" w:type="dxa"/>
            <w:shd w:val="clear" w:color="auto" w:fill="auto"/>
          </w:tcPr>
          <w:p w:rsidR="00156F70" w:rsidRPr="00156F70" w:rsidRDefault="00156F70" w:rsidP="00156F70">
            <w:pPr>
              <w:jc w:val="right"/>
              <w:rPr>
                <w:sz w:val="12"/>
                <w:szCs w:val="12"/>
              </w:rPr>
            </w:pPr>
            <w:r w:rsidRPr="00156F70">
              <w:rPr>
                <w:sz w:val="12"/>
                <w:szCs w:val="12"/>
              </w:rPr>
              <w:t>7.00</w:t>
            </w:r>
          </w:p>
        </w:tc>
        <w:tc>
          <w:tcPr>
            <w:tcW w:w="1181" w:type="dxa"/>
            <w:shd w:val="clear" w:color="auto" w:fill="auto"/>
          </w:tcPr>
          <w:p w:rsidR="00156F70" w:rsidRPr="00156F70" w:rsidRDefault="00156F70" w:rsidP="00156F70">
            <w:pPr>
              <w:jc w:val="right"/>
              <w:rPr>
                <w:sz w:val="12"/>
                <w:szCs w:val="12"/>
              </w:rPr>
            </w:pPr>
            <w:r w:rsidRPr="00156F70">
              <w:rPr>
                <w:sz w:val="12"/>
                <w:szCs w:val="12"/>
              </w:rPr>
              <w:t>0.00</w:t>
            </w:r>
          </w:p>
        </w:tc>
        <w:tc>
          <w:tcPr>
            <w:tcW w:w="7457" w:type="dxa"/>
            <w:shd w:val="clear" w:color="auto" w:fill="auto"/>
          </w:tcPr>
          <w:p w:rsidR="00156F70" w:rsidRPr="00156F70" w:rsidRDefault="00156F70" w:rsidP="00156F70">
            <w:pPr>
              <w:rPr>
                <w:sz w:val="12"/>
                <w:szCs w:val="12"/>
              </w:rPr>
            </w:pPr>
            <w:r w:rsidRPr="00156F70">
              <w:rPr>
                <w:sz w:val="12"/>
                <w:szCs w:val="12"/>
              </w:rPr>
              <w:t>In the first call for proposals, the Monitoring Committee approved 8 projects addressing SO 4.1.</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S</w:t>
            </w:r>
          </w:p>
        </w:tc>
        <w:tc>
          <w:tcPr>
            <w:tcW w:w="994" w:type="dxa"/>
            <w:shd w:val="clear" w:color="auto" w:fill="auto"/>
          </w:tcPr>
          <w:p w:rsidR="00156F70" w:rsidRPr="00156F70" w:rsidRDefault="00156F70" w:rsidP="00156F70">
            <w:pPr>
              <w:rPr>
                <w:sz w:val="12"/>
                <w:szCs w:val="12"/>
              </w:rPr>
            </w:pPr>
            <w:r w:rsidRPr="00156F70">
              <w:rPr>
                <w:sz w:val="12"/>
                <w:szCs w:val="12"/>
              </w:rPr>
              <w:t>P26</w:t>
            </w:r>
          </w:p>
        </w:tc>
        <w:tc>
          <w:tcPr>
            <w:tcW w:w="2409" w:type="dxa"/>
            <w:shd w:val="clear" w:color="auto" w:fill="auto"/>
          </w:tcPr>
          <w:p w:rsidR="00156F70" w:rsidRPr="00156F70" w:rsidRDefault="00156F70" w:rsidP="00156F70">
            <w:pPr>
              <w:rPr>
                <w:sz w:val="12"/>
                <w:szCs w:val="12"/>
              </w:rPr>
            </w:pPr>
            <w:r w:rsidRPr="00156F70">
              <w:rPr>
                <w:sz w:val="12"/>
                <w:szCs w:val="12"/>
              </w:rPr>
              <w:t>Number of strategies for strengthening institutional capacities and transnational multilevel governance developed and/or implemented</w:t>
            </w:r>
          </w:p>
        </w:tc>
        <w:tc>
          <w:tcPr>
            <w:tcW w:w="1134" w:type="dxa"/>
            <w:shd w:val="clear" w:color="auto" w:fill="auto"/>
          </w:tcPr>
          <w:p w:rsidR="00156F70" w:rsidRPr="00156F70" w:rsidRDefault="00156F70" w:rsidP="00156F70">
            <w:pPr>
              <w:rPr>
                <w:sz w:val="12"/>
                <w:szCs w:val="12"/>
              </w:rPr>
            </w:pPr>
            <w:r w:rsidRPr="00156F70">
              <w:rPr>
                <w:sz w:val="12"/>
                <w:szCs w:val="12"/>
              </w:rPr>
              <w:t>Number</w:t>
            </w:r>
          </w:p>
        </w:tc>
        <w:tc>
          <w:tcPr>
            <w:tcW w:w="1181" w:type="dxa"/>
            <w:shd w:val="clear" w:color="auto" w:fill="auto"/>
          </w:tcPr>
          <w:p w:rsidR="00156F70" w:rsidRPr="00156F70" w:rsidRDefault="00156F70" w:rsidP="00156F70">
            <w:pPr>
              <w:jc w:val="right"/>
              <w:rPr>
                <w:sz w:val="12"/>
                <w:szCs w:val="12"/>
              </w:rPr>
            </w:pPr>
            <w:r w:rsidRPr="00156F70">
              <w:rPr>
                <w:sz w:val="12"/>
                <w:szCs w:val="12"/>
              </w:rPr>
              <w:t>7.00</w:t>
            </w:r>
          </w:p>
        </w:tc>
        <w:tc>
          <w:tcPr>
            <w:tcW w:w="1181" w:type="dxa"/>
            <w:shd w:val="clear" w:color="auto" w:fill="auto"/>
          </w:tcPr>
          <w:p w:rsidR="00156F70" w:rsidRPr="00156F70" w:rsidRDefault="00156F70" w:rsidP="00156F70">
            <w:pPr>
              <w:jc w:val="right"/>
              <w:rPr>
                <w:sz w:val="12"/>
                <w:szCs w:val="12"/>
              </w:rPr>
            </w:pPr>
            <w:r w:rsidRPr="00156F70">
              <w:rPr>
                <w:sz w:val="12"/>
                <w:szCs w:val="12"/>
              </w:rPr>
              <w:t>68.00</w:t>
            </w:r>
          </w:p>
        </w:tc>
        <w:tc>
          <w:tcPr>
            <w:tcW w:w="7457" w:type="dxa"/>
            <w:shd w:val="clear" w:color="auto" w:fill="auto"/>
          </w:tcPr>
          <w:p w:rsidR="00156F70" w:rsidRPr="00156F70" w:rsidRDefault="00156F70" w:rsidP="00156F70">
            <w:pPr>
              <w:rPr>
                <w:sz w:val="12"/>
                <w:szCs w:val="12"/>
              </w:rPr>
            </w:pPr>
            <w:r w:rsidRPr="00156F70">
              <w:rPr>
                <w:sz w:val="12"/>
                <w:szCs w:val="12"/>
              </w:rPr>
              <w:t>All 8 projects approved are developing strategies for strengthening institutional capacities and transnational multilevel governance (e.g. Edu Lab project is developing "</w:t>
            </w:r>
            <w:proofErr w:type="spellStart"/>
            <w:r w:rsidRPr="00156F70">
              <w:rPr>
                <w:sz w:val="12"/>
                <w:szCs w:val="12"/>
              </w:rPr>
              <w:t>Danubian</w:t>
            </w:r>
            <w:proofErr w:type="spellEnd"/>
            <w:r w:rsidRPr="00156F70">
              <w:rPr>
                <w:sz w:val="12"/>
                <w:szCs w:val="12"/>
              </w:rPr>
              <w:t xml:space="preserve"> Charta for young talents" which will visualise the new </w:t>
            </w:r>
            <w:proofErr w:type="spellStart"/>
            <w:r w:rsidRPr="00156F70">
              <w:rPr>
                <w:sz w:val="12"/>
                <w:szCs w:val="12"/>
              </w:rPr>
              <w:t>Danubian</w:t>
            </w:r>
            <w:proofErr w:type="spellEnd"/>
            <w:r w:rsidRPr="00156F70">
              <w:rPr>
                <w:sz w:val="12"/>
                <w:szCs w:val="12"/>
              </w:rPr>
              <w:t xml:space="preserve"> governance model reflecting the common vision of the Danube Region in the labour market relevance of higher education).</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F</w:t>
            </w:r>
          </w:p>
        </w:tc>
        <w:tc>
          <w:tcPr>
            <w:tcW w:w="994" w:type="dxa"/>
            <w:shd w:val="clear" w:color="auto" w:fill="auto"/>
          </w:tcPr>
          <w:p w:rsidR="00156F70" w:rsidRPr="00156F70" w:rsidRDefault="00156F70" w:rsidP="00156F70">
            <w:pPr>
              <w:rPr>
                <w:sz w:val="12"/>
                <w:szCs w:val="12"/>
              </w:rPr>
            </w:pPr>
            <w:r w:rsidRPr="00156F70">
              <w:rPr>
                <w:sz w:val="12"/>
                <w:szCs w:val="12"/>
              </w:rPr>
              <w:t>P27</w:t>
            </w:r>
          </w:p>
        </w:tc>
        <w:tc>
          <w:tcPr>
            <w:tcW w:w="2409" w:type="dxa"/>
            <w:shd w:val="clear" w:color="auto" w:fill="auto"/>
          </w:tcPr>
          <w:p w:rsidR="00156F70" w:rsidRPr="00156F70" w:rsidRDefault="00156F70" w:rsidP="00156F70">
            <w:pPr>
              <w:rPr>
                <w:sz w:val="12"/>
                <w:szCs w:val="12"/>
              </w:rPr>
            </w:pPr>
            <w:r w:rsidRPr="00156F70">
              <w:rPr>
                <w:sz w:val="12"/>
                <w:szCs w:val="12"/>
              </w:rPr>
              <w:t>Number of tools for strengthening institutional capacities and supporting transnational multilevel governance developed and/or implemented</w:t>
            </w:r>
          </w:p>
        </w:tc>
        <w:tc>
          <w:tcPr>
            <w:tcW w:w="1134" w:type="dxa"/>
            <w:shd w:val="clear" w:color="auto" w:fill="auto"/>
          </w:tcPr>
          <w:p w:rsidR="00156F70" w:rsidRPr="00156F70" w:rsidRDefault="00156F70" w:rsidP="00156F70">
            <w:pPr>
              <w:rPr>
                <w:sz w:val="12"/>
                <w:szCs w:val="12"/>
              </w:rPr>
            </w:pPr>
            <w:r w:rsidRPr="00156F70">
              <w:rPr>
                <w:sz w:val="12"/>
                <w:szCs w:val="12"/>
              </w:rPr>
              <w:t>Number</w:t>
            </w:r>
          </w:p>
        </w:tc>
        <w:tc>
          <w:tcPr>
            <w:tcW w:w="1181" w:type="dxa"/>
            <w:shd w:val="clear" w:color="auto" w:fill="auto"/>
          </w:tcPr>
          <w:p w:rsidR="00156F70" w:rsidRPr="00156F70" w:rsidRDefault="00156F70" w:rsidP="00156F70">
            <w:pPr>
              <w:jc w:val="right"/>
              <w:rPr>
                <w:sz w:val="12"/>
                <w:szCs w:val="12"/>
              </w:rPr>
            </w:pPr>
            <w:r w:rsidRPr="00156F70">
              <w:rPr>
                <w:sz w:val="12"/>
                <w:szCs w:val="12"/>
              </w:rPr>
              <w:t>14.00</w:t>
            </w:r>
          </w:p>
        </w:tc>
        <w:tc>
          <w:tcPr>
            <w:tcW w:w="1181" w:type="dxa"/>
            <w:shd w:val="clear" w:color="auto" w:fill="auto"/>
          </w:tcPr>
          <w:p w:rsidR="00156F70" w:rsidRPr="00156F70" w:rsidRDefault="00156F70" w:rsidP="00156F70">
            <w:pPr>
              <w:jc w:val="right"/>
              <w:rPr>
                <w:sz w:val="12"/>
                <w:szCs w:val="12"/>
              </w:rPr>
            </w:pPr>
            <w:r w:rsidRPr="00156F70">
              <w:rPr>
                <w:sz w:val="12"/>
                <w:szCs w:val="12"/>
              </w:rPr>
              <w:t>0.00</w:t>
            </w:r>
          </w:p>
        </w:tc>
        <w:tc>
          <w:tcPr>
            <w:tcW w:w="7457" w:type="dxa"/>
            <w:shd w:val="clear" w:color="auto" w:fill="auto"/>
          </w:tcPr>
          <w:p w:rsidR="00156F70" w:rsidRPr="00156F70" w:rsidRDefault="00156F70" w:rsidP="00156F70">
            <w:pPr>
              <w:rPr>
                <w:sz w:val="12"/>
                <w:szCs w:val="12"/>
              </w:rPr>
            </w:pPr>
            <w:r w:rsidRPr="00156F70">
              <w:rPr>
                <w:sz w:val="12"/>
                <w:szCs w:val="12"/>
              </w:rPr>
              <w:t>In the first call for proposals, the Monitoring Committee approved 8 projects addressing SO 4.1.</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S</w:t>
            </w:r>
          </w:p>
        </w:tc>
        <w:tc>
          <w:tcPr>
            <w:tcW w:w="994" w:type="dxa"/>
            <w:shd w:val="clear" w:color="auto" w:fill="auto"/>
          </w:tcPr>
          <w:p w:rsidR="00156F70" w:rsidRPr="00156F70" w:rsidRDefault="00156F70" w:rsidP="00156F70">
            <w:pPr>
              <w:rPr>
                <w:sz w:val="12"/>
                <w:szCs w:val="12"/>
              </w:rPr>
            </w:pPr>
            <w:r w:rsidRPr="00156F70">
              <w:rPr>
                <w:sz w:val="12"/>
                <w:szCs w:val="12"/>
              </w:rPr>
              <w:t>P27</w:t>
            </w:r>
          </w:p>
        </w:tc>
        <w:tc>
          <w:tcPr>
            <w:tcW w:w="2409" w:type="dxa"/>
            <w:shd w:val="clear" w:color="auto" w:fill="auto"/>
          </w:tcPr>
          <w:p w:rsidR="00156F70" w:rsidRPr="00156F70" w:rsidRDefault="00156F70" w:rsidP="00156F70">
            <w:pPr>
              <w:rPr>
                <w:sz w:val="12"/>
                <w:szCs w:val="12"/>
              </w:rPr>
            </w:pPr>
            <w:r w:rsidRPr="00156F70">
              <w:rPr>
                <w:sz w:val="12"/>
                <w:szCs w:val="12"/>
              </w:rPr>
              <w:t>Number of tools for strengthening institutional capacities and supporting transnational multilevel governance developed and/or implemented</w:t>
            </w:r>
          </w:p>
        </w:tc>
        <w:tc>
          <w:tcPr>
            <w:tcW w:w="1134" w:type="dxa"/>
            <w:shd w:val="clear" w:color="auto" w:fill="auto"/>
          </w:tcPr>
          <w:p w:rsidR="00156F70" w:rsidRPr="00156F70" w:rsidRDefault="00156F70" w:rsidP="00156F70">
            <w:pPr>
              <w:rPr>
                <w:sz w:val="12"/>
                <w:szCs w:val="12"/>
              </w:rPr>
            </w:pPr>
            <w:r w:rsidRPr="00156F70">
              <w:rPr>
                <w:sz w:val="12"/>
                <w:szCs w:val="12"/>
              </w:rPr>
              <w:t>Number</w:t>
            </w:r>
          </w:p>
        </w:tc>
        <w:tc>
          <w:tcPr>
            <w:tcW w:w="1181" w:type="dxa"/>
            <w:shd w:val="clear" w:color="auto" w:fill="auto"/>
          </w:tcPr>
          <w:p w:rsidR="00156F70" w:rsidRPr="00156F70" w:rsidRDefault="00156F70" w:rsidP="00156F70">
            <w:pPr>
              <w:jc w:val="right"/>
              <w:rPr>
                <w:sz w:val="12"/>
                <w:szCs w:val="12"/>
              </w:rPr>
            </w:pPr>
            <w:r w:rsidRPr="00156F70">
              <w:rPr>
                <w:sz w:val="12"/>
                <w:szCs w:val="12"/>
              </w:rPr>
              <w:t>14.00</w:t>
            </w:r>
          </w:p>
        </w:tc>
        <w:tc>
          <w:tcPr>
            <w:tcW w:w="1181" w:type="dxa"/>
            <w:shd w:val="clear" w:color="auto" w:fill="auto"/>
          </w:tcPr>
          <w:p w:rsidR="00156F70" w:rsidRPr="00156F70" w:rsidRDefault="00156F70" w:rsidP="00156F70">
            <w:pPr>
              <w:jc w:val="right"/>
              <w:rPr>
                <w:sz w:val="12"/>
                <w:szCs w:val="12"/>
              </w:rPr>
            </w:pPr>
            <w:r w:rsidRPr="00156F70">
              <w:rPr>
                <w:sz w:val="12"/>
                <w:szCs w:val="12"/>
              </w:rPr>
              <w:t>53.00</w:t>
            </w:r>
          </w:p>
        </w:tc>
        <w:tc>
          <w:tcPr>
            <w:tcW w:w="7457" w:type="dxa"/>
            <w:shd w:val="clear" w:color="auto" w:fill="auto"/>
          </w:tcPr>
          <w:p w:rsidR="00156F70" w:rsidRPr="00156F70" w:rsidRDefault="00156F70" w:rsidP="00156F70">
            <w:pPr>
              <w:rPr>
                <w:sz w:val="12"/>
                <w:szCs w:val="12"/>
              </w:rPr>
            </w:pPr>
            <w:r w:rsidRPr="00156F70">
              <w:rPr>
                <w:sz w:val="12"/>
                <w:szCs w:val="12"/>
              </w:rPr>
              <w:t>All 8 projects approved are developing tools for strengthening institutional capacities and transnational multilevel governance (e.g. DRIM project is developing "DANUBE COMPASS info tool" which is a transnational information platform for information dissemination in the field of migrants’ economic integration (information regarding employment, labour market, work, skills enhancement and other areas of integration).</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F</w:t>
            </w:r>
          </w:p>
        </w:tc>
        <w:tc>
          <w:tcPr>
            <w:tcW w:w="994" w:type="dxa"/>
            <w:shd w:val="clear" w:color="auto" w:fill="auto"/>
          </w:tcPr>
          <w:p w:rsidR="00156F70" w:rsidRPr="00156F70" w:rsidRDefault="00156F70" w:rsidP="00156F70">
            <w:pPr>
              <w:rPr>
                <w:sz w:val="12"/>
                <w:szCs w:val="12"/>
              </w:rPr>
            </w:pPr>
            <w:r w:rsidRPr="00156F70">
              <w:rPr>
                <w:sz w:val="12"/>
                <w:szCs w:val="12"/>
              </w:rPr>
              <w:t>P28</w:t>
            </w:r>
          </w:p>
        </w:tc>
        <w:tc>
          <w:tcPr>
            <w:tcW w:w="2409" w:type="dxa"/>
            <w:shd w:val="clear" w:color="auto" w:fill="auto"/>
          </w:tcPr>
          <w:p w:rsidR="00156F70" w:rsidRPr="00156F70" w:rsidRDefault="00156F70" w:rsidP="00156F70">
            <w:pPr>
              <w:rPr>
                <w:sz w:val="12"/>
                <w:szCs w:val="12"/>
              </w:rPr>
            </w:pPr>
            <w:r w:rsidRPr="00156F70">
              <w:rPr>
                <w:sz w:val="12"/>
                <w:szCs w:val="12"/>
              </w:rPr>
              <w:t>Number of pilot actions for strengthening institutional capacities and supporting transnational multilevel governance developed and/or implemented</w:t>
            </w:r>
          </w:p>
        </w:tc>
        <w:tc>
          <w:tcPr>
            <w:tcW w:w="1134" w:type="dxa"/>
            <w:shd w:val="clear" w:color="auto" w:fill="auto"/>
          </w:tcPr>
          <w:p w:rsidR="00156F70" w:rsidRPr="00156F70" w:rsidRDefault="00156F70" w:rsidP="00156F70">
            <w:pPr>
              <w:rPr>
                <w:sz w:val="12"/>
                <w:szCs w:val="12"/>
              </w:rPr>
            </w:pPr>
            <w:r w:rsidRPr="00156F70">
              <w:rPr>
                <w:sz w:val="12"/>
                <w:szCs w:val="12"/>
              </w:rPr>
              <w:t>Number</w:t>
            </w:r>
          </w:p>
        </w:tc>
        <w:tc>
          <w:tcPr>
            <w:tcW w:w="1181" w:type="dxa"/>
            <w:shd w:val="clear" w:color="auto" w:fill="auto"/>
          </w:tcPr>
          <w:p w:rsidR="00156F70" w:rsidRPr="00156F70" w:rsidRDefault="00156F70" w:rsidP="00156F70">
            <w:pPr>
              <w:jc w:val="right"/>
              <w:rPr>
                <w:sz w:val="12"/>
                <w:szCs w:val="12"/>
              </w:rPr>
            </w:pPr>
            <w:r w:rsidRPr="00156F70">
              <w:rPr>
                <w:sz w:val="12"/>
                <w:szCs w:val="12"/>
              </w:rPr>
              <w:t>4.00</w:t>
            </w:r>
          </w:p>
        </w:tc>
        <w:tc>
          <w:tcPr>
            <w:tcW w:w="1181" w:type="dxa"/>
            <w:shd w:val="clear" w:color="auto" w:fill="auto"/>
          </w:tcPr>
          <w:p w:rsidR="00156F70" w:rsidRPr="00156F70" w:rsidRDefault="00156F70" w:rsidP="00156F70">
            <w:pPr>
              <w:jc w:val="right"/>
              <w:rPr>
                <w:sz w:val="12"/>
                <w:szCs w:val="12"/>
              </w:rPr>
            </w:pPr>
            <w:r w:rsidRPr="00156F70">
              <w:rPr>
                <w:sz w:val="12"/>
                <w:szCs w:val="12"/>
              </w:rPr>
              <w:t>0.00</w:t>
            </w:r>
          </w:p>
        </w:tc>
        <w:tc>
          <w:tcPr>
            <w:tcW w:w="7457" w:type="dxa"/>
            <w:shd w:val="clear" w:color="auto" w:fill="auto"/>
          </w:tcPr>
          <w:p w:rsidR="00156F70" w:rsidRPr="00156F70" w:rsidRDefault="00156F70" w:rsidP="00156F70">
            <w:pPr>
              <w:rPr>
                <w:sz w:val="12"/>
                <w:szCs w:val="12"/>
              </w:rPr>
            </w:pPr>
            <w:r w:rsidRPr="00156F70">
              <w:rPr>
                <w:sz w:val="12"/>
                <w:szCs w:val="12"/>
              </w:rPr>
              <w:t>In the first call for proposals, the Monitoring Committee approved 8 projects addressing SO 4.1.</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S</w:t>
            </w:r>
          </w:p>
        </w:tc>
        <w:tc>
          <w:tcPr>
            <w:tcW w:w="994" w:type="dxa"/>
            <w:shd w:val="clear" w:color="auto" w:fill="auto"/>
          </w:tcPr>
          <w:p w:rsidR="00156F70" w:rsidRPr="00156F70" w:rsidRDefault="00156F70" w:rsidP="00156F70">
            <w:pPr>
              <w:rPr>
                <w:sz w:val="12"/>
                <w:szCs w:val="12"/>
              </w:rPr>
            </w:pPr>
            <w:r w:rsidRPr="00156F70">
              <w:rPr>
                <w:sz w:val="12"/>
                <w:szCs w:val="12"/>
              </w:rPr>
              <w:t>P28</w:t>
            </w:r>
          </w:p>
        </w:tc>
        <w:tc>
          <w:tcPr>
            <w:tcW w:w="2409" w:type="dxa"/>
            <w:shd w:val="clear" w:color="auto" w:fill="auto"/>
          </w:tcPr>
          <w:p w:rsidR="00156F70" w:rsidRPr="00156F70" w:rsidRDefault="00156F70" w:rsidP="00156F70">
            <w:pPr>
              <w:rPr>
                <w:sz w:val="12"/>
                <w:szCs w:val="12"/>
              </w:rPr>
            </w:pPr>
            <w:r w:rsidRPr="00156F70">
              <w:rPr>
                <w:sz w:val="12"/>
                <w:szCs w:val="12"/>
              </w:rPr>
              <w:t>Number of pilot actions for strengthening institutional capacities and supporting transnational multilevel governance developed and/or implemented</w:t>
            </w:r>
          </w:p>
        </w:tc>
        <w:tc>
          <w:tcPr>
            <w:tcW w:w="1134" w:type="dxa"/>
            <w:shd w:val="clear" w:color="auto" w:fill="auto"/>
          </w:tcPr>
          <w:p w:rsidR="00156F70" w:rsidRPr="00156F70" w:rsidRDefault="00156F70" w:rsidP="00156F70">
            <w:pPr>
              <w:rPr>
                <w:sz w:val="12"/>
                <w:szCs w:val="12"/>
              </w:rPr>
            </w:pPr>
            <w:r w:rsidRPr="00156F70">
              <w:rPr>
                <w:sz w:val="12"/>
                <w:szCs w:val="12"/>
              </w:rPr>
              <w:t>Number</w:t>
            </w:r>
          </w:p>
        </w:tc>
        <w:tc>
          <w:tcPr>
            <w:tcW w:w="1181" w:type="dxa"/>
            <w:shd w:val="clear" w:color="auto" w:fill="auto"/>
          </w:tcPr>
          <w:p w:rsidR="00156F70" w:rsidRPr="00156F70" w:rsidRDefault="00156F70" w:rsidP="00156F70">
            <w:pPr>
              <w:jc w:val="right"/>
              <w:rPr>
                <w:sz w:val="12"/>
                <w:szCs w:val="12"/>
              </w:rPr>
            </w:pPr>
            <w:r w:rsidRPr="00156F70">
              <w:rPr>
                <w:sz w:val="12"/>
                <w:szCs w:val="12"/>
              </w:rPr>
              <w:t>4.00</w:t>
            </w:r>
          </w:p>
        </w:tc>
        <w:tc>
          <w:tcPr>
            <w:tcW w:w="1181" w:type="dxa"/>
            <w:shd w:val="clear" w:color="auto" w:fill="auto"/>
          </w:tcPr>
          <w:p w:rsidR="00156F70" w:rsidRPr="00156F70" w:rsidRDefault="00156F70" w:rsidP="00156F70">
            <w:pPr>
              <w:jc w:val="right"/>
              <w:rPr>
                <w:sz w:val="12"/>
                <w:szCs w:val="12"/>
              </w:rPr>
            </w:pPr>
            <w:r w:rsidRPr="00156F70">
              <w:rPr>
                <w:sz w:val="12"/>
                <w:szCs w:val="12"/>
              </w:rPr>
              <w:t>22.00</w:t>
            </w:r>
          </w:p>
        </w:tc>
        <w:tc>
          <w:tcPr>
            <w:tcW w:w="7457" w:type="dxa"/>
            <w:shd w:val="clear" w:color="auto" w:fill="auto"/>
          </w:tcPr>
          <w:p w:rsidR="00156F70" w:rsidRPr="00156F70" w:rsidRDefault="00156F70" w:rsidP="00156F70">
            <w:pPr>
              <w:rPr>
                <w:sz w:val="12"/>
                <w:szCs w:val="12"/>
              </w:rPr>
            </w:pPr>
            <w:r w:rsidRPr="00156F70">
              <w:rPr>
                <w:sz w:val="12"/>
                <w:szCs w:val="12"/>
              </w:rPr>
              <w:t>Out of the 8 approved projects, 6 are implementing pilot actions for strengthening institutional capacities and transnational multilevel governance (e.g. RARE "Cooperation, capacity building, sensitisation pilots" which will strongly support the creation of more inclusive institutional attitude of stakeholders - policy makers, labour offices, educational institutions, NGOs, public services - working for Roma labour market activation through cooperation and capacity building).</w:t>
            </w:r>
          </w:p>
        </w:tc>
      </w:tr>
    </w:tbl>
    <w:p w:rsidR="00156F70" w:rsidRPr="00156F70" w:rsidRDefault="00156F70" w:rsidP="00156F70">
      <w:pPr>
        <w:keepNext/>
        <w:rPr>
          <w:sz w:val="20"/>
          <w:szCs w:val="20"/>
        </w:rPr>
      </w:pPr>
    </w:p>
    <w:tbl>
      <w:tblPr>
        <w:tblW w:w="62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15"/>
        <w:gridCol w:w="994"/>
        <w:gridCol w:w="2409"/>
        <w:gridCol w:w="1182"/>
        <w:gridCol w:w="1182"/>
      </w:tblGrid>
      <w:tr w:rsidR="007312F7" w:rsidRPr="00156F70" w:rsidTr="00156F70">
        <w:trPr>
          <w:tblHeader/>
        </w:trPr>
        <w:tc>
          <w:tcPr>
            <w:tcW w:w="515" w:type="dxa"/>
            <w:shd w:val="clear" w:color="auto" w:fill="auto"/>
          </w:tcPr>
          <w:p w:rsidR="00156F70" w:rsidRPr="00156F70" w:rsidRDefault="00156F70" w:rsidP="00156F70">
            <w:pPr>
              <w:jc w:val="center"/>
              <w:rPr>
                <w:b/>
                <w:sz w:val="12"/>
                <w:szCs w:val="12"/>
              </w:rPr>
            </w:pPr>
            <w:r w:rsidRPr="00156F70">
              <w:rPr>
                <w:b/>
                <w:sz w:val="12"/>
                <w:szCs w:val="12"/>
              </w:rPr>
              <w:t>(1)</w:t>
            </w:r>
          </w:p>
        </w:tc>
        <w:tc>
          <w:tcPr>
            <w:tcW w:w="994" w:type="dxa"/>
            <w:shd w:val="clear" w:color="auto" w:fill="auto"/>
          </w:tcPr>
          <w:p w:rsidR="00156F70" w:rsidRPr="00156F70" w:rsidRDefault="00156F70" w:rsidP="00156F70">
            <w:pPr>
              <w:rPr>
                <w:b/>
                <w:sz w:val="12"/>
                <w:szCs w:val="12"/>
              </w:rPr>
            </w:pPr>
            <w:r w:rsidRPr="00156F70">
              <w:rPr>
                <w:b/>
                <w:sz w:val="12"/>
                <w:szCs w:val="12"/>
              </w:rPr>
              <w:t>ID</w:t>
            </w:r>
          </w:p>
        </w:tc>
        <w:tc>
          <w:tcPr>
            <w:tcW w:w="2409" w:type="dxa"/>
            <w:shd w:val="clear" w:color="auto" w:fill="auto"/>
          </w:tcPr>
          <w:p w:rsidR="00156F70" w:rsidRPr="00156F70" w:rsidRDefault="00156F70" w:rsidP="00156F70">
            <w:pPr>
              <w:rPr>
                <w:b/>
                <w:sz w:val="12"/>
                <w:szCs w:val="12"/>
              </w:rPr>
            </w:pPr>
            <w:r w:rsidRPr="00156F70">
              <w:rPr>
                <w:b/>
                <w:sz w:val="12"/>
                <w:szCs w:val="12"/>
              </w:rPr>
              <w:t>Indicator</w:t>
            </w:r>
          </w:p>
        </w:tc>
        <w:tc>
          <w:tcPr>
            <w:tcW w:w="1182" w:type="dxa"/>
          </w:tcPr>
          <w:p w:rsidR="00156F70" w:rsidRPr="00156F70" w:rsidRDefault="00156F70" w:rsidP="00156F70">
            <w:pPr>
              <w:jc w:val="center"/>
              <w:rPr>
                <w:b/>
                <w:sz w:val="12"/>
                <w:szCs w:val="12"/>
              </w:rPr>
            </w:pPr>
            <w:r w:rsidRPr="00156F70">
              <w:rPr>
                <w:b/>
                <w:sz w:val="12"/>
                <w:szCs w:val="12"/>
              </w:rPr>
              <w:t>2015</w:t>
            </w:r>
          </w:p>
        </w:tc>
        <w:tc>
          <w:tcPr>
            <w:tcW w:w="1182" w:type="dxa"/>
            <w:shd w:val="clear" w:color="auto" w:fill="auto"/>
          </w:tcPr>
          <w:p w:rsidR="00156F70" w:rsidRPr="00156F70" w:rsidRDefault="00156F70" w:rsidP="00156F70">
            <w:pPr>
              <w:jc w:val="center"/>
              <w:rPr>
                <w:b/>
                <w:sz w:val="12"/>
                <w:szCs w:val="12"/>
              </w:rPr>
            </w:pPr>
            <w:r w:rsidRPr="00156F70">
              <w:rPr>
                <w:b/>
                <w:sz w:val="12"/>
                <w:szCs w:val="12"/>
              </w:rPr>
              <w:t>2014</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F</w:t>
            </w:r>
          </w:p>
        </w:tc>
        <w:tc>
          <w:tcPr>
            <w:tcW w:w="994" w:type="dxa"/>
            <w:shd w:val="clear" w:color="auto" w:fill="auto"/>
          </w:tcPr>
          <w:p w:rsidR="00156F70" w:rsidRPr="00156F70" w:rsidRDefault="00156F70" w:rsidP="00156F70">
            <w:pPr>
              <w:rPr>
                <w:sz w:val="12"/>
                <w:szCs w:val="12"/>
              </w:rPr>
            </w:pPr>
            <w:r w:rsidRPr="00156F70">
              <w:rPr>
                <w:sz w:val="12"/>
                <w:szCs w:val="12"/>
              </w:rPr>
              <w:t>P07</w:t>
            </w:r>
          </w:p>
        </w:tc>
        <w:tc>
          <w:tcPr>
            <w:tcW w:w="2409" w:type="dxa"/>
            <w:shd w:val="clear" w:color="auto" w:fill="auto"/>
          </w:tcPr>
          <w:p w:rsidR="00156F70" w:rsidRPr="00156F70" w:rsidRDefault="00156F70" w:rsidP="00156F70">
            <w:pPr>
              <w:rPr>
                <w:sz w:val="12"/>
                <w:szCs w:val="12"/>
              </w:rPr>
            </w:pPr>
            <w:r w:rsidRPr="00156F70">
              <w:rPr>
                <w:sz w:val="12"/>
                <w:szCs w:val="12"/>
              </w:rPr>
              <w:t>No. of documented learning interactions in finalised operations</w:t>
            </w:r>
          </w:p>
        </w:tc>
        <w:tc>
          <w:tcPr>
            <w:tcW w:w="1182" w:type="dxa"/>
          </w:tcPr>
          <w:p w:rsidR="00156F70" w:rsidRPr="00156F70" w:rsidRDefault="00156F70" w:rsidP="00156F70">
            <w:pPr>
              <w:jc w:val="right"/>
              <w:rPr>
                <w:sz w:val="12"/>
                <w:szCs w:val="12"/>
              </w:rPr>
            </w:pPr>
            <w:r w:rsidRPr="00156F70">
              <w:rPr>
                <w:sz w:val="12"/>
                <w:szCs w:val="12"/>
              </w:rPr>
              <w:t>0.00</w:t>
            </w:r>
          </w:p>
        </w:tc>
        <w:tc>
          <w:tcPr>
            <w:tcW w:w="1182" w:type="dxa"/>
            <w:shd w:val="clear" w:color="auto" w:fill="auto"/>
          </w:tcPr>
          <w:p w:rsidR="00156F70" w:rsidRPr="00156F70" w:rsidRDefault="00156F70" w:rsidP="00156F70">
            <w:pPr>
              <w:jc w:val="right"/>
              <w:rPr>
                <w:sz w:val="12"/>
                <w:szCs w:val="12"/>
              </w:rPr>
            </w:pPr>
            <w:r w:rsidRPr="00156F70">
              <w:rPr>
                <w:sz w:val="12"/>
                <w:szCs w:val="12"/>
              </w:rPr>
              <w:t>0.00</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S</w:t>
            </w:r>
          </w:p>
        </w:tc>
        <w:tc>
          <w:tcPr>
            <w:tcW w:w="994" w:type="dxa"/>
            <w:shd w:val="clear" w:color="auto" w:fill="auto"/>
          </w:tcPr>
          <w:p w:rsidR="00156F70" w:rsidRPr="00156F70" w:rsidRDefault="00156F70" w:rsidP="00156F70">
            <w:pPr>
              <w:rPr>
                <w:sz w:val="12"/>
                <w:szCs w:val="12"/>
              </w:rPr>
            </w:pPr>
            <w:r w:rsidRPr="00156F70">
              <w:rPr>
                <w:sz w:val="12"/>
                <w:szCs w:val="12"/>
              </w:rPr>
              <w:t>P07</w:t>
            </w:r>
          </w:p>
        </w:tc>
        <w:tc>
          <w:tcPr>
            <w:tcW w:w="2409" w:type="dxa"/>
            <w:shd w:val="clear" w:color="auto" w:fill="auto"/>
          </w:tcPr>
          <w:p w:rsidR="00156F70" w:rsidRPr="00156F70" w:rsidRDefault="00156F70" w:rsidP="00156F70">
            <w:pPr>
              <w:rPr>
                <w:sz w:val="12"/>
                <w:szCs w:val="12"/>
              </w:rPr>
            </w:pPr>
            <w:r w:rsidRPr="00156F70">
              <w:rPr>
                <w:sz w:val="12"/>
                <w:szCs w:val="12"/>
              </w:rPr>
              <w:t>No. of documented learning interactions in finalised operations</w:t>
            </w:r>
          </w:p>
        </w:tc>
        <w:tc>
          <w:tcPr>
            <w:tcW w:w="1182" w:type="dxa"/>
          </w:tcPr>
          <w:p w:rsidR="00156F70" w:rsidRPr="00156F70" w:rsidRDefault="00156F70" w:rsidP="00156F70">
            <w:pPr>
              <w:jc w:val="right"/>
              <w:rPr>
                <w:sz w:val="12"/>
                <w:szCs w:val="12"/>
              </w:rPr>
            </w:pPr>
            <w:r w:rsidRPr="00156F70">
              <w:rPr>
                <w:sz w:val="12"/>
                <w:szCs w:val="12"/>
              </w:rPr>
              <w:t>0.00</w:t>
            </w:r>
          </w:p>
        </w:tc>
        <w:tc>
          <w:tcPr>
            <w:tcW w:w="1182" w:type="dxa"/>
            <w:shd w:val="clear" w:color="auto" w:fill="auto"/>
          </w:tcPr>
          <w:p w:rsidR="00156F70" w:rsidRPr="00156F70" w:rsidRDefault="00156F70" w:rsidP="00156F70">
            <w:pPr>
              <w:jc w:val="right"/>
              <w:rPr>
                <w:sz w:val="12"/>
                <w:szCs w:val="12"/>
              </w:rPr>
            </w:pPr>
            <w:r w:rsidRPr="00156F70">
              <w:rPr>
                <w:sz w:val="12"/>
                <w:szCs w:val="12"/>
              </w:rPr>
              <w:t>0.00</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F</w:t>
            </w:r>
          </w:p>
        </w:tc>
        <w:tc>
          <w:tcPr>
            <w:tcW w:w="994" w:type="dxa"/>
            <w:shd w:val="clear" w:color="auto" w:fill="auto"/>
          </w:tcPr>
          <w:p w:rsidR="00156F70" w:rsidRPr="00156F70" w:rsidRDefault="00156F70" w:rsidP="00156F70">
            <w:pPr>
              <w:rPr>
                <w:sz w:val="12"/>
                <w:szCs w:val="12"/>
              </w:rPr>
            </w:pPr>
            <w:r w:rsidRPr="00156F70">
              <w:rPr>
                <w:sz w:val="12"/>
                <w:szCs w:val="12"/>
              </w:rPr>
              <w:t>P26</w:t>
            </w:r>
          </w:p>
        </w:tc>
        <w:tc>
          <w:tcPr>
            <w:tcW w:w="2409" w:type="dxa"/>
            <w:shd w:val="clear" w:color="auto" w:fill="auto"/>
          </w:tcPr>
          <w:p w:rsidR="00156F70" w:rsidRPr="00156F70" w:rsidRDefault="00156F70" w:rsidP="00156F70">
            <w:pPr>
              <w:rPr>
                <w:sz w:val="12"/>
                <w:szCs w:val="12"/>
              </w:rPr>
            </w:pPr>
            <w:r w:rsidRPr="00156F70">
              <w:rPr>
                <w:sz w:val="12"/>
                <w:szCs w:val="12"/>
              </w:rPr>
              <w:t>Number of strategies for strengthening institutional capacities and transnational multilevel governance developed and/or implemented</w:t>
            </w:r>
          </w:p>
        </w:tc>
        <w:tc>
          <w:tcPr>
            <w:tcW w:w="1182" w:type="dxa"/>
          </w:tcPr>
          <w:p w:rsidR="00156F70" w:rsidRPr="00156F70" w:rsidRDefault="00156F70" w:rsidP="00156F70">
            <w:pPr>
              <w:jc w:val="right"/>
              <w:rPr>
                <w:sz w:val="12"/>
                <w:szCs w:val="12"/>
              </w:rPr>
            </w:pPr>
            <w:r w:rsidRPr="00156F70">
              <w:rPr>
                <w:sz w:val="12"/>
                <w:szCs w:val="12"/>
              </w:rPr>
              <w:t>0.00</w:t>
            </w:r>
          </w:p>
        </w:tc>
        <w:tc>
          <w:tcPr>
            <w:tcW w:w="1182" w:type="dxa"/>
            <w:shd w:val="clear" w:color="auto" w:fill="auto"/>
          </w:tcPr>
          <w:p w:rsidR="00156F70" w:rsidRPr="00156F70" w:rsidRDefault="00156F70" w:rsidP="00156F70">
            <w:pPr>
              <w:jc w:val="right"/>
              <w:rPr>
                <w:sz w:val="12"/>
                <w:szCs w:val="12"/>
              </w:rPr>
            </w:pPr>
            <w:r w:rsidRPr="00156F70">
              <w:rPr>
                <w:sz w:val="12"/>
                <w:szCs w:val="12"/>
              </w:rPr>
              <w:t>0.00</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S</w:t>
            </w:r>
          </w:p>
        </w:tc>
        <w:tc>
          <w:tcPr>
            <w:tcW w:w="994" w:type="dxa"/>
            <w:shd w:val="clear" w:color="auto" w:fill="auto"/>
          </w:tcPr>
          <w:p w:rsidR="00156F70" w:rsidRPr="00156F70" w:rsidRDefault="00156F70" w:rsidP="00156F70">
            <w:pPr>
              <w:rPr>
                <w:sz w:val="12"/>
                <w:szCs w:val="12"/>
              </w:rPr>
            </w:pPr>
            <w:r w:rsidRPr="00156F70">
              <w:rPr>
                <w:sz w:val="12"/>
                <w:szCs w:val="12"/>
              </w:rPr>
              <w:t>P26</w:t>
            </w:r>
          </w:p>
        </w:tc>
        <w:tc>
          <w:tcPr>
            <w:tcW w:w="2409" w:type="dxa"/>
            <w:shd w:val="clear" w:color="auto" w:fill="auto"/>
          </w:tcPr>
          <w:p w:rsidR="00156F70" w:rsidRPr="00156F70" w:rsidRDefault="00156F70" w:rsidP="00156F70">
            <w:pPr>
              <w:rPr>
                <w:sz w:val="12"/>
                <w:szCs w:val="12"/>
              </w:rPr>
            </w:pPr>
            <w:r w:rsidRPr="00156F70">
              <w:rPr>
                <w:sz w:val="12"/>
                <w:szCs w:val="12"/>
              </w:rPr>
              <w:t>Number of strategies for strengthening institutional capacities and transnational multilevel governance developed and/or implemented</w:t>
            </w:r>
          </w:p>
        </w:tc>
        <w:tc>
          <w:tcPr>
            <w:tcW w:w="1182" w:type="dxa"/>
          </w:tcPr>
          <w:p w:rsidR="00156F70" w:rsidRPr="00156F70" w:rsidRDefault="00156F70" w:rsidP="00156F70">
            <w:pPr>
              <w:jc w:val="right"/>
              <w:rPr>
                <w:sz w:val="12"/>
                <w:szCs w:val="12"/>
              </w:rPr>
            </w:pPr>
            <w:r w:rsidRPr="00156F70">
              <w:rPr>
                <w:sz w:val="12"/>
                <w:szCs w:val="12"/>
              </w:rPr>
              <w:t>0.00</w:t>
            </w:r>
          </w:p>
        </w:tc>
        <w:tc>
          <w:tcPr>
            <w:tcW w:w="1182" w:type="dxa"/>
            <w:shd w:val="clear" w:color="auto" w:fill="auto"/>
          </w:tcPr>
          <w:p w:rsidR="00156F70" w:rsidRPr="00156F70" w:rsidRDefault="00156F70" w:rsidP="00156F70">
            <w:pPr>
              <w:jc w:val="right"/>
              <w:rPr>
                <w:sz w:val="12"/>
                <w:szCs w:val="12"/>
              </w:rPr>
            </w:pPr>
            <w:r w:rsidRPr="00156F70">
              <w:rPr>
                <w:sz w:val="12"/>
                <w:szCs w:val="12"/>
              </w:rPr>
              <w:t>0.00</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F</w:t>
            </w:r>
          </w:p>
        </w:tc>
        <w:tc>
          <w:tcPr>
            <w:tcW w:w="994" w:type="dxa"/>
            <w:shd w:val="clear" w:color="auto" w:fill="auto"/>
          </w:tcPr>
          <w:p w:rsidR="00156F70" w:rsidRPr="00156F70" w:rsidRDefault="00156F70" w:rsidP="00156F70">
            <w:pPr>
              <w:rPr>
                <w:sz w:val="12"/>
                <w:szCs w:val="12"/>
              </w:rPr>
            </w:pPr>
            <w:r w:rsidRPr="00156F70">
              <w:rPr>
                <w:sz w:val="12"/>
                <w:szCs w:val="12"/>
              </w:rPr>
              <w:t>P27</w:t>
            </w:r>
          </w:p>
        </w:tc>
        <w:tc>
          <w:tcPr>
            <w:tcW w:w="2409" w:type="dxa"/>
            <w:shd w:val="clear" w:color="auto" w:fill="auto"/>
          </w:tcPr>
          <w:p w:rsidR="00156F70" w:rsidRPr="00156F70" w:rsidRDefault="00156F70" w:rsidP="00156F70">
            <w:pPr>
              <w:rPr>
                <w:sz w:val="12"/>
                <w:szCs w:val="12"/>
              </w:rPr>
            </w:pPr>
            <w:r w:rsidRPr="00156F70">
              <w:rPr>
                <w:sz w:val="12"/>
                <w:szCs w:val="12"/>
              </w:rPr>
              <w:t>Number of tools for strengthening institutional capacities and supporting transnational multilevel governance developed and/or implemented</w:t>
            </w:r>
          </w:p>
        </w:tc>
        <w:tc>
          <w:tcPr>
            <w:tcW w:w="1182" w:type="dxa"/>
          </w:tcPr>
          <w:p w:rsidR="00156F70" w:rsidRPr="00156F70" w:rsidRDefault="00156F70" w:rsidP="00156F70">
            <w:pPr>
              <w:jc w:val="right"/>
              <w:rPr>
                <w:sz w:val="12"/>
                <w:szCs w:val="12"/>
              </w:rPr>
            </w:pPr>
            <w:r w:rsidRPr="00156F70">
              <w:rPr>
                <w:sz w:val="12"/>
                <w:szCs w:val="12"/>
              </w:rPr>
              <w:t>0.00</w:t>
            </w:r>
          </w:p>
        </w:tc>
        <w:tc>
          <w:tcPr>
            <w:tcW w:w="1182" w:type="dxa"/>
            <w:shd w:val="clear" w:color="auto" w:fill="auto"/>
          </w:tcPr>
          <w:p w:rsidR="00156F70" w:rsidRPr="00156F70" w:rsidRDefault="00156F70" w:rsidP="00156F70">
            <w:pPr>
              <w:jc w:val="right"/>
              <w:rPr>
                <w:sz w:val="12"/>
                <w:szCs w:val="12"/>
              </w:rPr>
            </w:pPr>
            <w:r w:rsidRPr="00156F70">
              <w:rPr>
                <w:sz w:val="12"/>
                <w:szCs w:val="12"/>
              </w:rPr>
              <w:t>0.00</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S</w:t>
            </w:r>
          </w:p>
        </w:tc>
        <w:tc>
          <w:tcPr>
            <w:tcW w:w="994" w:type="dxa"/>
            <w:shd w:val="clear" w:color="auto" w:fill="auto"/>
          </w:tcPr>
          <w:p w:rsidR="00156F70" w:rsidRPr="00156F70" w:rsidRDefault="00156F70" w:rsidP="00156F70">
            <w:pPr>
              <w:rPr>
                <w:sz w:val="12"/>
                <w:szCs w:val="12"/>
              </w:rPr>
            </w:pPr>
            <w:r w:rsidRPr="00156F70">
              <w:rPr>
                <w:sz w:val="12"/>
                <w:szCs w:val="12"/>
              </w:rPr>
              <w:t>P27</w:t>
            </w:r>
          </w:p>
        </w:tc>
        <w:tc>
          <w:tcPr>
            <w:tcW w:w="2409" w:type="dxa"/>
            <w:shd w:val="clear" w:color="auto" w:fill="auto"/>
          </w:tcPr>
          <w:p w:rsidR="00156F70" w:rsidRPr="00156F70" w:rsidRDefault="00156F70" w:rsidP="00156F70">
            <w:pPr>
              <w:rPr>
                <w:sz w:val="12"/>
                <w:szCs w:val="12"/>
              </w:rPr>
            </w:pPr>
            <w:r w:rsidRPr="00156F70">
              <w:rPr>
                <w:sz w:val="12"/>
                <w:szCs w:val="12"/>
              </w:rPr>
              <w:t>Number of tools for strengthening institutional capacities and supporting transnational multilevel governance developed and/or implemented</w:t>
            </w:r>
          </w:p>
        </w:tc>
        <w:tc>
          <w:tcPr>
            <w:tcW w:w="1182" w:type="dxa"/>
          </w:tcPr>
          <w:p w:rsidR="00156F70" w:rsidRPr="00156F70" w:rsidRDefault="00156F70" w:rsidP="00156F70">
            <w:pPr>
              <w:jc w:val="right"/>
              <w:rPr>
                <w:sz w:val="12"/>
                <w:szCs w:val="12"/>
              </w:rPr>
            </w:pPr>
            <w:r w:rsidRPr="00156F70">
              <w:rPr>
                <w:sz w:val="12"/>
                <w:szCs w:val="12"/>
              </w:rPr>
              <w:t>0.00</w:t>
            </w:r>
          </w:p>
        </w:tc>
        <w:tc>
          <w:tcPr>
            <w:tcW w:w="1182" w:type="dxa"/>
            <w:shd w:val="clear" w:color="auto" w:fill="auto"/>
          </w:tcPr>
          <w:p w:rsidR="00156F70" w:rsidRPr="00156F70" w:rsidRDefault="00156F70" w:rsidP="00156F70">
            <w:pPr>
              <w:jc w:val="right"/>
              <w:rPr>
                <w:sz w:val="12"/>
                <w:szCs w:val="12"/>
              </w:rPr>
            </w:pPr>
            <w:r w:rsidRPr="00156F70">
              <w:rPr>
                <w:sz w:val="12"/>
                <w:szCs w:val="12"/>
              </w:rPr>
              <w:t>0.00</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F</w:t>
            </w:r>
          </w:p>
        </w:tc>
        <w:tc>
          <w:tcPr>
            <w:tcW w:w="994" w:type="dxa"/>
            <w:shd w:val="clear" w:color="auto" w:fill="auto"/>
          </w:tcPr>
          <w:p w:rsidR="00156F70" w:rsidRPr="00156F70" w:rsidRDefault="00156F70" w:rsidP="00156F70">
            <w:pPr>
              <w:rPr>
                <w:sz w:val="12"/>
                <w:szCs w:val="12"/>
              </w:rPr>
            </w:pPr>
            <w:r w:rsidRPr="00156F70">
              <w:rPr>
                <w:sz w:val="12"/>
                <w:szCs w:val="12"/>
              </w:rPr>
              <w:t>P28</w:t>
            </w:r>
          </w:p>
        </w:tc>
        <w:tc>
          <w:tcPr>
            <w:tcW w:w="2409" w:type="dxa"/>
            <w:shd w:val="clear" w:color="auto" w:fill="auto"/>
          </w:tcPr>
          <w:p w:rsidR="00156F70" w:rsidRPr="00156F70" w:rsidRDefault="00156F70" w:rsidP="00156F70">
            <w:pPr>
              <w:rPr>
                <w:sz w:val="12"/>
                <w:szCs w:val="12"/>
              </w:rPr>
            </w:pPr>
            <w:r w:rsidRPr="00156F70">
              <w:rPr>
                <w:sz w:val="12"/>
                <w:szCs w:val="12"/>
              </w:rPr>
              <w:t>Number of pilot actions for strengthening institutional capacities and supporting transnational multilevel governance developed and/or implemented</w:t>
            </w:r>
          </w:p>
        </w:tc>
        <w:tc>
          <w:tcPr>
            <w:tcW w:w="1182" w:type="dxa"/>
          </w:tcPr>
          <w:p w:rsidR="00156F70" w:rsidRPr="00156F70" w:rsidRDefault="00156F70" w:rsidP="00156F70">
            <w:pPr>
              <w:jc w:val="right"/>
              <w:rPr>
                <w:sz w:val="12"/>
                <w:szCs w:val="12"/>
              </w:rPr>
            </w:pPr>
            <w:r w:rsidRPr="00156F70">
              <w:rPr>
                <w:sz w:val="12"/>
                <w:szCs w:val="12"/>
              </w:rPr>
              <w:t>0.00</w:t>
            </w:r>
          </w:p>
        </w:tc>
        <w:tc>
          <w:tcPr>
            <w:tcW w:w="1182" w:type="dxa"/>
            <w:shd w:val="clear" w:color="auto" w:fill="auto"/>
          </w:tcPr>
          <w:p w:rsidR="00156F70" w:rsidRPr="00156F70" w:rsidRDefault="00156F70" w:rsidP="00156F70">
            <w:pPr>
              <w:jc w:val="right"/>
              <w:rPr>
                <w:sz w:val="12"/>
                <w:szCs w:val="12"/>
              </w:rPr>
            </w:pPr>
            <w:r w:rsidRPr="00156F70">
              <w:rPr>
                <w:sz w:val="12"/>
                <w:szCs w:val="12"/>
              </w:rPr>
              <w:t>0.00</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S</w:t>
            </w:r>
          </w:p>
        </w:tc>
        <w:tc>
          <w:tcPr>
            <w:tcW w:w="994" w:type="dxa"/>
            <w:shd w:val="clear" w:color="auto" w:fill="auto"/>
          </w:tcPr>
          <w:p w:rsidR="00156F70" w:rsidRPr="00156F70" w:rsidRDefault="00156F70" w:rsidP="00156F70">
            <w:pPr>
              <w:rPr>
                <w:sz w:val="12"/>
                <w:szCs w:val="12"/>
              </w:rPr>
            </w:pPr>
            <w:r w:rsidRPr="00156F70">
              <w:rPr>
                <w:sz w:val="12"/>
                <w:szCs w:val="12"/>
              </w:rPr>
              <w:t>P28</w:t>
            </w:r>
          </w:p>
        </w:tc>
        <w:tc>
          <w:tcPr>
            <w:tcW w:w="2409" w:type="dxa"/>
            <w:shd w:val="clear" w:color="auto" w:fill="auto"/>
          </w:tcPr>
          <w:p w:rsidR="00156F70" w:rsidRPr="00156F70" w:rsidRDefault="00156F70" w:rsidP="00156F70">
            <w:pPr>
              <w:rPr>
                <w:sz w:val="12"/>
                <w:szCs w:val="12"/>
              </w:rPr>
            </w:pPr>
            <w:r w:rsidRPr="00156F70">
              <w:rPr>
                <w:sz w:val="12"/>
                <w:szCs w:val="12"/>
              </w:rPr>
              <w:t>Number of pilot actions for strengthening institutional capacities and supporting transnational multilevel governance developed and/or implemented</w:t>
            </w:r>
          </w:p>
        </w:tc>
        <w:tc>
          <w:tcPr>
            <w:tcW w:w="1182" w:type="dxa"/>
          </w:tcPr>
          <w:p w:rsidR="00156F70" w:rsidRPr="00156F70" w:rsidRDefault="00156F70" w:rsidP="00156F70">
            <w:pPr>
              <w:jc w:val="right"/>
              <w:rPr>
                <w:sz w:val="12"/>
                <w:szCs w:val="12"/>
              </w:rPr>
            </w:pPr>
            <w:r w:rsidRPr="00156F70">
              <w:rPr>
                <w:sz w:val="12"/>
                <w:szCs w:val="12"/>
              </w:rPr>
              <w:t>0.00</w:t>
            </w:r>
          </w:p>
        </w:tc>
        <w:tc>
          <w:tcPr>
            <w:tcW w:w="1182" w:type="dxa"/>
            <w:shd w:val="clear" w:color="auto" w:fill="auto"/>
          </w:tcPr>
          <w:p w:rsidR="00156F70" w:rsidRPr="00156F70" w:rsidRDefault="00156F70" w:rsidP="00156F70">
            <w:pPr>
              <w:jc w:val="right"/>
              <w:rPr>
                <w:sz w:val="12"/>
                <w:szCs w:val="12"/>
              </w:rPr>
            </w:pPr>
            <w:r w:rsidRPr="00156F70">
              <w:rPr>
                <w:sz w:val="12"/>
                <w:szCs w:val="12"/>
              </w:rPr>
              <w:t>0.00</w:t>
            </w:r>
          </w:p>
        </w:tc>
      </w:tr>
    </w:tbl>
    <w:p w:rsidR="00156F70" w:rsidRPr="00156F70" w:rsidRDefault="00156F70" w:rsidP="00156F70">
      <w:r w:rsidRPr="00156F70">
        <w:br w:type="page"/>
      </w: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7312F7" w:rsidRPr="00156F70" w:rsidTr="00156F70">
        <w:tc>
          <w:tcPr>
            <w:tcW w:w="2830" w:type="dxa"/>
            <w:shd w:val="clear" w:color="auto" w:fill="auto"/>
          </w:tcPr>
          <w:p w:rsidR="00156F70" w:rsidRPr="00156F70" w:rsidRDefault="00156F70" w:rsidP="00156F70">
            <w:pPr>
              <w:rPr>
                <w:sz w:val="20"/>
                <w:szCs w:val="20"/>
              </w:rPr>
            </w:pPr>
            <w:r w:rsidRPr="00156F70">
              <w:lastRenderedPageBreak/>
              <w:br w:type="page"/>
            </w:r>
            <w:r w:rsidRPr="00156F70">
              <w:br w:type="page"/>
            </w:r>
            <w:r w:rsidRPr="00156F70">
              <w:br w:type="page"/>
            </w:r>
            <w:r w:rsidRPr="00156F70">
              <w:rPr>
                <w:sz w:val="20"/>
                <w:szCs w:val="20"/>
              </w:rPr>
              <w:t>Priority axis</w:t>
            </w:r>
          </w:p>
        </w:tc>
        <w:tc>
          <w:tcPr>
            <w:tcW w:w="12087" w:type="dxa"/>
            <w:shd w:val="clear" w:color="auto" w:fill="auto"/>
          </w:tcPr>
          <w:p w:rsidR="00156F70" w:rsidRPr="00156F70" w:rsidRDefault="00156F70" w:rsidP="00156F70">
            <w:pPr>
              <w:rPr>
                <w:sz w:val="20"/>
                <w:szCs w:val="20"/>
              </w:rPr>
            </w:pPr>
            <w:r w:rsidRPr="00156F70">
              <w:rPr>
                <w:sz w:val="20"/>
                <w:szCs w:val="20"/>
              </w:rPr>
              <w:t>4 - Well governed Danube region</w:t>
            </w:r>
          </w:p>
        </w:tc>
      </w:tr>
      <w:tr w:rsidR="007312F7" w:rsidRPr="00156F70" w:rsidTr="00156F70">
        <w:tc>
          <w:tcPr>
            <w:tcW w:w="2830" w:type="dxa"/>
            <w:shd w:val="clear" w:color="auto" w:fill="auto"/>
          </w:tcPr>
          <w:p w:rsidR="00156F70" w:rsidRPr="00156F70" w:rsidRDefault="00156F70" w:rsidP="00156F70">
            <w:pPr>
              <w:ind w:left="113" w:hanging="113"/>
              <w:rPr>
                <w:sz w:val="20"/>
                <w:szCs w:val="20"/>
              </w:rPr>
            </w:pPr>
            <w:r w:rsidRPr="00156F70">
              <w:rPr>
                <w:sz w:val="20"/>
                <w:szCs w:val="20"/>
              </w:rPr>
              <w:t>Investment priority</w:t>
            </w:r>
          </w:p>
        </w:tc>
        <w:tc>
          <w:tcPr>
            <w:tcW w:w="12087" w:type="dxa"/>
            <w:shd w:val="clear" w:color="auto" w:fill="auto"/>
          </w:tcPr>
          <w:p w:rsidR="00156F70" w:rsidRPr="00156F70" w:rsidRDefault="00156F70" w:rsidP="00156F70">
            <w:pPr>
              <w:rPr>
                <w:sz w:val="20"/>
                <w:szCs w:val="20"/>
              </w:rPr>
            </w:pPr>
            <w:r w:rsidRPr="00156F70">
              <w:rPr>
                <w:sz w:val="20"/>
                <w:szCs w:val="20"/>
              </w:rPr>
              <w:t>11a - Enhancing institutional capacity of public authorities and stakeholders and efficient public administration through actions to strengthen the institutional capacity and the efficiency of public administrations and public services related to the implementation of the ERDF, and in support of actions under the ESF to strengthen the institutional capacity and the efficiency of public administration</w:t>
            </w:r>
          </w:p>
        </w:tc>
      </w:tr>
      <w:tr w:rsidR="007312F7" w:rsidRPr="00156F70" w:rsidTr="00156F70">
        <w:tc>
          <w:tcPr>
            <w:tcW w:w="2830" w:type="dxa"/>
            <w:shd w:val="clear" w:color="auto" w:fill="auto"/>
          </w:tcPr>
          <w:p w:rsidR="00156F70" w:rsidRPr="00156F70" w:rsidRDefault="00156F70" w:rsidP="00156F70">
            <w:pPr>
              <w:ind w:left="113" w:hanging="113"/>
              <w:rPr>
                <w:sz w:val="20"/>
                <w:szCs w:val="20"/>
              </w:rPr>
            </w:pPr>
            <w:r w:rsidRPr="00156F70">
              <w:rPr>
                <w:sz w:val="20"/>
                <w:szCs w:val="20"/>
              </w:rPr>
              <w:t>Specific objective</w:t>
            </w:r>
          </w:p>
        </w:tc>
        <w:tc>
          <w:tcPr>
            <w:tcW w:w="12087" w:type="dxa"/>
            <w:shd w:val="clear" w:color="auto" w:fill="auto"/>
          </w:tcPr>
          <w:p w:rsidR="00156F70" w:rsidRPr="00156F70" w:rsidRDefault="00156F70" w:rsidP="00156F70">
            <w:pPr>
              <w:rPr>
                <w:sz w:val="20"/>
                <w:szCs w:val="20"/>
              </w:rPr>
            </w:pPr>
            <w:r w:rsidRPr="00156F70">
              <w:rPr>
                <w:sz w:val="20"/>
                <w:szCs w:val="20"/>
              </w:rPr>
              <w:t>4.1 - Improve institutional capacities to tackle major societal challenges (short title). Strengthen multilevel- and transnational governance and institutional capacities and provide viable institutional and legal frameworks for more effective, wider and deeper transnational cooperation across the Danube region in areas with major societal challenges.</w:t>
            </w:r>
          </w:p>
        </w:tc>
      </w:tr>
    </w:tbl>
    <w:p w:rsidR="00156F70" w:rsidRPr="00156F70" w:rsidRDefault="00156F70" w:rsidP="00156F70"/>
    <w:p w:rsidR="00156F70" w:rsidRPr="00156F70" w:rsidRDefault="00156F70" w:rsidP="00156F70">
      <w:r w:rsidRPr="00156F70">
        <w:t>Table 1: Result indicators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559"/>
        <w:gridCol w:w="1134"/>
        <w:gridCol w:w="1417"/>
        <w:gridCol w:w="851"/>
        <w:gridCol w:w="1488"/>
        <w:gridCol w:w="1488"/>
        <w:gridCol w:w="1489"/>
        <w:gridCol w:w="4447"/>
      </w:tblGrid>
      <w:tr w:rsidR="007312F7" w:rsidRPr="00156F70" w:rsidTr="00156F70">
        <w:trPr>
          <w:tblHeader/>
        </w:trPr>
        <w:tc>
          <w:tcPr>
            <w:tcW w:w="993" w:type="dxa"/>
            <w:shd w:val="clear" w:color="auto" w:fill="auto"/>
          </w:tcPr>
          <w:p w:rsidR="00156F70" w:rsidRPr="00156F70" w:rsidRDefault="00156F70" w:rsidP="00156F70">
            <w:pPr>
              <w:rPr>
                <w:sz w:val="16"/>
                <w:szCs w:val="16"/>
              </w:rPr>
            </w:pPr>
            <w:r w:rsidRPr="00156F70">
              <w:rPr>
                <w:b/>
                <w:sz w:val="16"/>
                <w:szCs w:val="16"/>
              </w:rPr>
              <w:t>ID</w:t>
            </w:r>
          </w:p>
        </w:tc>
        <w:tc>
          <w:tcPr>
            <w:tcW w:w="1559" w:type="dxa"/>
            <w:shd w:val="clear" w:color="auto" w:fill="auto"/>
          </w:tcPr>
          <w:p w:rsidR="00156F70" w:rsidRPr="00156F70" w:rsidRDefault="00156F70" w:rsidP="00156F70">
            <w:pPr>
              <w:rPr>
                <w:sz w:val="16"/>
                <w:szCs w:val="16"/>
              </w:rPr>
            </w:pPr>
            <w:r w:rsidRPr="00156F70">
              <w:rPr>
                <w:b/>
                <w:sz w:val="16"/>
                <w:szCs w:val="16"/>
              </w:rPr>
              <w:t>Indicator</w:t>
            </w:r>
          </w:p>
        </w:tc>
        <w:tc>
          <w:tcPr>
            <w:tcW w:w="1134" w:type="dxa"/>
            <w:shd w:val="clear" w:color="auto" w:fill="auto"/>
          </w:tcPr>
          <w:p w:rsidR="00156F70" w:rsidRPr="00156F70" w:rsidRDefault="00156F70" w:rsidP="00156F70">
            <w:pPr>
              <w:rPr>
                <w:sz w:val="16"/>
                <w:szCs w:val="16"/>
              </w:rPr>
            </w:pPr>
            <w:r w:rsidRPr="00156F70">
              <w:rPr>
                <w:sz w:val="16"/>
                <w:szCs w:val="16"/>
              </w:rPr>
              <w:t>Measurement unit</w:t>
            </w:r>
          </w:p>
        </w:tc>
        <w:tc>
          <w:tcPr>
            <w:tcW w:w="1417" w:type="dxa"/>
            <w:shd w:val="clear" w:color="auto" w:fill="auto"/>
          </w:tcPr>
          <w:p w:rsidR="00156F70" w:rsidRPr="00156F70" w:rsidRDefault="00156F70" w:rsidP="00156F70">
            <w:pPr>
              <w:rPr>
                <w:sz w:val="16"/>
                <w:szCs w:val="16"/>
              </w:rPr>
            </w:pPr>
            <w:r w:rsidRPr="00156F70">
              <w:rPr>
                <w:sz w:val="16"/>
                <w:szCs w:val="16"/>
              </w:rPr>
              <w:t>Baseline value</w:t>
            </w:r>
          </w:p>
        </w:tc>
        <w:tc>
          <w:tcPr>
            <w:tcW w:w="851" w:type="dxa"/>
            <w:shd w:val="clear" w:color="auto" w:fill="auto"/>
          </w:tcPr>
          <w:p w:rsidR="00156F70" w:rsidRPr="00156F70" w:rsidRDefault="00156F70" w:rsidP="00156F70">
            <w:pPr>
              <w:rPr>
                <w:sz w:val="16"/>
                <w:szCs w:val="16"/>
              </w:rPr>
            </w:pPr>
            <w:r w:rsidRPr="00156F70">
              <w:rPr>
                <w:sz w:val="16"/>
                <w:szCs w:val="16"/>
              </w:rPr>
              <w:t>Baseline year</w:t>
            </w:r>
          </w:p>
        </w:tc>
        <w:tc>
          <w:tcPr>
            <w:tcW w:w="1488" w:type="dxa"/>
            <w:shd w:val="clear" w:color="auto" w:fill="auto"/>
          </w:tcPr>
          <w:p w:rsidR="00156F70" w:rsidRPr="00156F70" w:rsidRDefault="00156F70" w:rsidP="00156F70">
            <w:pPr>
              <w:rPr>
                <w:sz w:val="16"/>
                <w:szCs w:val="16"/>
              </w:rPr>
            </w:pPr>
            <w:r w:rsidRPr="00156F70">
              <w:rPr>
                <w:sz w:val="16"/>
                <w:szCs w:val="16"/>
              </w:rPr>
              <w:t>Target value (2023) Total</w:t>
            </w:r>
          </w:p>
        </w:tc>
        <w:tc>
          <w:tcPr>
            <w:tcW w:w="1488" w:type="dxa"/>
          </w:tcPr>
          <w:p w:rsidR="00156F70" w:rsidRPr="00156F70" w:rsidRDefault="00156F70" w:rsidP="00156F70">
            <w:pPr>
              <w:jc w:val="center"/>
              <w:rPr>
                <w:sz w:val="16"/>
                <w:szCs w:val="16"/>
              </w:rPr>
            </w:pPr>
            <w:r w:rsidRPr="00156F70">
              <w:rPr>
                <w:sz w:val="16"/>
                <w:szCs w:val="16"/>
              </w:rPr>
              <w:t>2016 Total</w:t>
            </w:r>
          </w:p>
        </w:tc>
        <w:tc>
          <w:tcPr>
            <w:tcW w:w="1489" w:type="dxa"/>
          </w:tcPr>
          <w:p w:rsidR="00156F70" w:rsidRPr="00156F70" w:rsidRDefault="00156F70" w:rsidP="00156F70">
            <w:pPr>
              <w:jc w:val="center"/>
              <w:rPr>
                <w:sz w:val="16"/>
                <w:szCs w:val="16"/>
              </w:rPr>
            </w:pPr>
            <w:r w:rsidRPr="00156F70">
              <w:rPr>
                <w:sz w:val="16"/>
                <w:szCs w:val="16"/>
              </w:rPr>
              <w:t>2016 Qualitative</w:t>
            </w:r>
          </w:p>
        </w:tc>
        <w:tc>
          <w:tcPr>
            <w:tcW w:w="4447" w:type="dxa"/>
            <w:shd w:val="clear" w:color="auto" w:fill="auto"/>
          </w:tcPr>
          <w:p w:rsidR="00156F70" w:rsidRPr="00156F70" w:rsidRDefault="00156F70" w:rsidP="00156F70">
            <w:pPr>
              <w:jc w:val="center"/>
              <w:rPr>
                <w:sz w:val="16"/>
                <w:szCs w:val="16"/>
              </w:rPr>
            </w:pPr>
            <w:r w:rsidRPr="00156F70">
              <w:rPr>
                <w:sz w:val="16"/>
                <w:szCs w:val="16"/>
              </w:rPr>
              <w:t>Observations</w:t>
            </w:r>
          </w:p>
        </w:tc>
      </w:tr>
      <w:tr w:rsidR="007312F7" w:rsidRPr="00156F70" w:rsidTr="00156F70">
        <w:tc>
          <w:tcPr>
            <w:tcW w:w="993" w:type="dxa"/>
            <w:shd w:val="clear" w:color="auto" w:fill="auto"/>
          </w:tcPr>
          <w:p w:rsidR="00156F70" w:rsidRPr="00156F70" w:rsidRDefault="00156F70" w:rsidP="00156F70">
            <w:pPr>
              <w:rPr>
                <w:sz w:val="16"/>
                <w:szCs w:val="16"/>
              </w:rPr>
            </w:pPr>
            <w:r w:rsidRPr="00156F70">
              <w:rPr>
                <w:sz w:val="16"/>
                <w:szCs w:val="16"/>
              </w:rPr>
              <w:t>4.1</w:t>
            </w:r>
          </w:p>
        </w:tc>
        <w:tc>
          <w:tcPr>
            <w:tcW w:w="1559" w:type="dxa"/>
            <w:shd w:val="clear" w:color="auto" w:fill="auto"/>
          </w:tcPr>
          <w:p w:rsidR="00156F70" w:rsidRPr="00156F70" w:rsidRDefault="00156F70" w:rsidP="00156F70">
            <w:pPr>
              <w:rPr>
                <w:sz w:val="16"/>
                <w:szCs w:val="16"/>
              </w:rPr>
            </w:pPr>
            <w:r w:rsidRPr="00156F70">
              <w:rPr>
                <w:sz w:val="16"/>
                <w:szCs w:val="16"/>
              </w:rPr>
              <w:t>Intensity of cooperation of institutional actors and other stakeholders in the programme area in order to tackle major societal challenges (survey based composite indicator)</w:t>
            </w:r>
          </w:p>
        </w:tc>
        <w:tc>
          <w:tcPr>
            <w:tcW w:w="1134" w:type="dxa"/>
            <w:shd w:val="clear" w:color="auto" w:fill="auto"/>
          </w:tcPr>
          <w:p w:rsidR="00156F70" w:rsidRPr="00156F70" w:rsidRDefault="00156F70" w:rsidP="00156F70">
            <w:pPr>
              <w:rPr>
                <w:sz w:val="16"/>
                <w:szCs w:val="16"/>
              </w:rPr>
            </w:pPr>
            <w:r w:rsidRPr="00156F70">
              <w:rPr>
                <w:sz w:val="16"/>
                <w:szCs w:val="16"/>
              </w:rPr>
              <w:t>Semi-quantitative scale</w:t>
            </w:r>
          </w:p>
        </w:tc>
        <w:tc>
          <w:tcPr>
            <w:tcW w:w="1417" w:type="dxa"/>
            <w:shd w:val="clear" w:color="auto" w:fill="auto"/>
          </w:tcPr>
          <w:p w:rsidR="00156F70" w:rsidRPr="00156F70" w:rsidRDefault="00156F70" w:rsidP="00156F70">
            <w:pPr>
              <w:jc w:val="right"/>
              <w:rPr>
                <w:sz w:val="16"/>
                <w:szCs w:val="16"/>
              </w:rPr>
            </w:pPr>
            <w:r w:rsidRPr="00156F70">
              <w:rPr>
                <w:sz w:val="16"/>
                <w:szCs w:val="16"/>
              </w:rPr>
              <w:t>Established through survey among selected key actors</w:t>
            </w:r>
          </w:p>
        </w:tc>
        <w:tc>
          <w:tcPr>
            <w:tcW w:w="851" w:type="dxa"/>
            <w:shd w:val="clear" w:color="auto" w:fill="auto"/>
          </w:tcPr>
          <w:p w:rsidR="00156F70" w:rsidRPr="00156F70" w:rsidRDefault="00156F70" w:rsidP="00156F70">
            <w:pPr>
              <w:rPr>
                <w:sz w:val="16"/>
                <w:szCs w:val="16"/>
              </w:rPr>
            </w:pPr>
            <w:r w:rsidRPr="00156F70">
              <w:rPr>
                <w:sz w:val="16"/>
                <w:szCs w:val="16"/>
              </w:rPr>
              <w:t>2014</w:t>
            </w:r>
          </w:p>
        </w:tc>
        <w:tc>
          <w:tcPr>
            <w:tcW w:w="1488" w:type="dxa"/>
            <w:shd w:val="clear" w:color="auto" w:fill="auto"/>
          </w:tcPr>
          <w:p w:rsidR="00156F70" w:rsidRPr="00156F70" w:rsidRDefault="00156F70" w:rsidP="00156F70">
            <w:pPr>
              <w:jc w:val="right"/>
              <w:rPr>
                <w:sz w:val="16"/>
                <w:szCs w:val="16"/>
              </w:rPr>
            </w:pPr>
            <w:r w:rsidRPr="00156F70">
              <w:rPr>
                <w:sz w:val="16"/>
                <w:szCs w:val="16"/>
              </w:rPr>
              <w:t>Increasing intensity of cooperation (qualitative target)</w:t>
            </w:r>
          </w:p>
        </w:tc>
        <w:tc>
          <w:tcPr>
            <w:tcW w:w="1488" w:type="dxa"/>
          </w:tcPr>
          <w:p w:rsidR="00156F70" w:rsidRPr="00156F70" w:rsidRDefault="00156F70" w:rsidP="00156F70">
            <w:pPr>
              <w:jc w:val="right"/>
              <w:rPr>
                <w:sz w:val="16"/>
                <w:szCs w:val="16"/>
              </w:rPr>
            </w:pPr>
          </w:p>
        </w:tc>
        <w:tc>
          <w:tcPr>
            <w:tcW w:w="1489" w:type="dxa"/>
          </w:tcPr>
          <w:p w:rsidR="00156F70" w:rsidRPr="00156F70" w:rsidRDefault="00156F70" w:rsidP="00156F70">
            <w:pPr>
              <w:jc w:val="right"/>
              <w:rPr>
                <w:sz w:val="16"/>
                <w:szCs w:val="16"/>
              </w:rPr>
            </w:pPr>
          </w:p>
        </w:tc>
        <w:tc>
          <w:tcPr>
            <w:tcW w:w="4447" w:type="dxa"/>
            <w:shd w:val="clear" w:color="auto" w:fill="auto"/>
          </w:tcPr>
          <w:p w:rsidR="00156F70" w:rsidRPr="00156F70" w:rsidRDefault="00156F70" w:rsidP="00156F70">
            <w:pPr>
              <w:rPr>
                <w:sz w:val="16"/>
                <w:szCs w:val="16"/>
              </w:rPr>
            </w:pPr>
            <w:r w:rsidRPr="00156F70">
              <w:rPr>
                <w:sz w:val="16"/>
                <w:szCs w:val="16"/>
              </w:rPr>
              <w:t>Updated data will be provided by a survey in 2018</w:t>
            </w:r>
          </w:p>
        </w:tc>
      </w:tr>
    </w:tbl>
    <w:p w:rsidR="00156F70" w:rsidRPr="00156F70" w:rsidRDefault="00156F70" w:rsidP="00156F70"/>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559"/>
        <w:gridCol w:w="1488"/>
        <w:gridCol w:w="1488"/>
        <w:gridCol w:w="1488"/>
        <w:gridCol w:w="1488"/>
      </w:tblGrid>
      <w:tr w:rsidR="007312F7" w:rsidRPr="00156F70" w:rsidTr="00156F70">
        <w:trPr>
          <w:tblHeader/>
        </w:trPr>
        <w:tc>
          <w:tcPr>
            <w:tcW w:w="993" w:type="dxa"/>
            <w:shd w:val="clear" w:color="auto" w:fill="auto"/>
          </w:tcPr>
          <w:p w:rsidR="00156F70" w:rsidRPr="00156F70" w:rsidRDefault="00156F70" w:rsidP="00156F70">
            <w:pPr>
              <w:rPr>
                <w:sz w:val="16"/>
                <w:szCs w:val="16"/>
              </w:rPr>
            </w:pPr>
            <w:r w:rsidRPr="00156F70">
              <w:rPr>
                <w:b/>
                <w:sz w:val="16"/>
                <w:szCs w:val="16"/>
              </w:rPr>
              <w:t>ID</w:t>
            </w:r>
          </w:p>
        </w:tc>
        <w:tc>
          <w:tcPr>
            <w:tcW w:w="1559" w:type="dxa"/>
            <w:shd w:val="clear" w:color="auto" w:fill="auto"/>
          </w:tcPr>
          <w:p w:rsidR="00156F70" w:rsidRPr="00156F70" w:rsidRDefault="00156F70" w:rsidP="00156F70">
            <w:pPr>
              <w:rPr>
                <w:sz w:val="16"/>
                <w:szCs w:val="16"/>
              </w:rPr>
            </w:pPr>
            <w:r w:rsidRPr="00156F70">
              <w:rPr>
                <w:b/>
                <w:sz w:val="16"/>
                <w:szCs w:val="16"/>
              </w:rPr>
              <w:t>Indicator</w:t>
            </w:r>
          </w:p>
        </w:tc>
        <w:tc>
          <w:tcPr>
            <w:tcW w:w="1488" w:type="dxa"/>
          </w:tcPr>
          <w:p w:rsidR="00156F70" w:rsidRPr="00156F70" w:rsidRDefault="00156F70" w:rsidP="00156F70">
            <w:pPr>
              <w:jc w:val="center"/>
              <w:rPr>
                <w:sz w:val="16"/>
                <w:szCs w:val="16"/>
              </w:rPr>
            </w:pPr>
            <w:r w:rsidRPr="00156F70">
              <w:rPr>
                <w:sz w:val="16"/>
                <w:szCs w:val="16"/>
              </w:rPr>
              <w:t>2015 Total</w:t>
            </w:r>
          </w:p>
        </w:tc>
        <w:tc>
          <w:tcPr>
            <w:tcW w:w="1488" w:type="dxa"/>
          </w:tcPr>
          <w:p w:rsidR="00156F70" w:rsidRPr="00156F70" w:rsidRDefault="00156F70" w:rsidP="00156F70">
            <w:pPr>
              <w:jc w:val="center"/>
              <w:rPr>
                <w:sz w:val="16"/>
                <w:szCs w:val="16"/>
              </w:rPr>
            </w:pPr>
            <w:r w:rsidRPr="00156F70">
              <w:rPr>
                <w:sz w:val="16"/>
                <w:szCs w:val="16"/>
              </w:rPr>
              <w:t>2015 Qualitative</w:t>
            </w:r>
          </w:p>
        </w:tc>
        <w:tc>
          <w:tcPr>
            <w:tcW w:w="1488" w:type="dxa"/>
            <w:shd w:val="clear" w:color="auto" w:fill="auto"/>
          </w:tcPr>
          <w:p w:rsidR="00156F70" w:rsidRPr="00156F70" w:rsidRDefault="00156F70" w:rsidP="00156F70">
            <w:pPr>
              <w:jc w:val="center"/>
              <w:rPr>
                <w:sz w:val="16"/>
                <w:szCs w:val="16"/>
              </w:rPr>
            </w:pPr>
            <w:r w:rsidRPr="00156F70">
              <w:rPr>
                <w:sz w:val="16"/>
                <w:szCs w:val="16"/>
              </w:rPr>
              <w:t>2014 Total</w:t>
            </w:r>
          </w:p>
        </w:tc>
        <w:tc>
          <w:tcPr>
            <w:tcW w:w="1488" w:type="dxa"/>
            <w:shd w:val="clear" w:color="auto" w:fill="auto"/>
          </w:tcPr>
          <w:p w:rsidR="00156F70" w:rsidRPr="00156F70" w:rsidRDefault="00156F70" w:rsidP="00156F70">
            <w:pPr>
              <w:jc w:val="center"/>
              <w:rPr>
                <w:sz w:val="16"/>
                <w:szCs w:val="16"/>
              </w:rPr>
            </w:pPr>
            <w:r w:rsidRPr="00156F70">
              <w:rPr>
                <w:sz w:val="16"/>
                <w:szCs w:val="16"/>
              </w:rPr>
              <w:t>2014 Qualitative</w:t>
            </w:r>
          </w:p>
        </w:tc>
      </w:tr>
      <w:tr w:rsidR="007312F7" w:rsidRPr="00156F70" w:rsidTr="00156F70">
        <w:tc>
          <w:tcPr>
            <w:tcW w:w="993" w:type="dxa"/>
            <w:shd w:val="clear" w:color="auto" w:fill="auto"/>
          </w:tcPr>
          <w:p w:rsidR="00156F70" w:rsidRPr="00156F70" w:rsidRDefault="00156F70" w:rsidP="00156F70">
            <w:pPr>
              <w:rPr>
                <w:sz w:val="16"/>
                <w:szCs w:val="16"/>
              </w:rPr>
            </w:pPr>
            <w:r w:rsidRPr="00156F70">
              <w:rPr>
                <w:sz w:val="16"/>
                <w:szCs w:val="16"/>
              </w:rPr>
              <w:t>4.1</w:t>
            </w:r>
          </w:p>
        </w:tc>
        <w:tc>
          <w:tcPr>
            <w:tcW w:w="1559" w:type="dxa"/>
            <w:shd w:val="clear" w:color="auto" w:fill="auto"/>
          </w:tcPr>
          <w:p w:rsidR="00156F70" w:rsidRPr="00156F70" w:rsidRDefault="00156F70" w:rsidP="00156F70">
            <w:pPr>
              <w:rPr>
                <w:sz w:val="16"/>
                <w:szCs w:val="16"/>
              </w:rPr>
            </w:pPr>
            <w:r w:rsidRPr="00156F70">
              <w:rPr>
                <w:sz w:val="16"/>
                <w:szCs w:val="16"/>
              </w:rPr>
              <w:t>Intensity of cooperation of institutional actors and other stakeholders in the programme area in order to tackle major societal challenges (survey based composite indicator)</w:t>
            </w:r>
          </w:p>
        </w:tc>
        <w:tc>
          <w:tcPr>
            <w:tcW w:w="1488" w:type="dxa"/>
          </w:tcPr>
          <w:p w:rsidR="00156F70" w:rsidRPr="00156F70" w:rsidRDefault="00156F70" w:rsidP="00156F70">
            <w:pPr>
              <w:jc w:val="right"/>
              <w:rPr>
                <w:sz w:val="16"/>
                <w:szCs w:val="16"/>
              </w:rPr>
            </w:pPr>
          </w:p>
        </w:tc>
        <w:tc>
          <w:tcPr>
            <w:tcW w:w="1488" w:type="dxa"/>
          </w:tcPr>
          <w:p w:rsidR="00156F70" w:rsidRPr="00156F70" w:rsidRDefault="00156F70" w:rsidP="00156F70">
            <w:pPr>
              <w:jc w:val="right"/>
              <w:rPr>
                <w:sz w:val="16"/>
                <w:szCs w:val="16"/>
              </w:rPr>
            </w:pPr>
            <w:r w:rsidRPr="00156F70">
              <w:rPr>
                <w:sz w:val="16"/>
                <w:szCs w:val="16"/>
              </w:rPr>
              <w:t>-</w:t>
            </w:r>
          </w:p>
        </w:tc>
        <w:tc>
          <w:tcPr>
            <w:tcW w:w="1488" w:type="dxa"/>
            <w:shd w:val="clear" w:color="auto" w:fill="auto"/>
          </w:tcPr>
          <w:p w:rsidR="00156F70" w:rsidRPr="00156F70" w:rsidRDefault="00156F70" w:rsidP="00156F70">
            <w:pPr>
              <w:jc w:val="right"/>
              <w:rPr>
                <w:sz w:val="16"/>
                <w:szCs w:val="16"/>
              </w:rPr>
            </w:pPr>
          </w:p>
        </w:tc>
        <w:tc>
          <w:tcPr>
            <w:tcW w:w="1488" w:type="dxa"/>
            <w:shd w:val="clear" w:color="auto" w:fill="auto"/>
          </w:tcPr>
          <w:p w:rsidR="00156F70" w:rsidRPr="00156F70" w:rsidRDefault="00156F70" w:rsidP="00156F70">
            <w:pPr>
              <w:jc w:val="right"/>
              <w:rPr>
                <w:sz w:val="16"/>
                <w:szCs w:val="16"/>
              </w:rPr>
            </w:pPr>
            <w:r w:rsidRPr="00156F70">
              <w:rPr>
                <w:sz w:val="16"/>
                <w:szCs w:val="16"/>
              </w:rPr>
              <w:t>4.14</w:t>
            </w:r>
          </w:p>
        </w:tc>
      </w:tr>
    </w:tbl>
    <w:p w:rsidR="00156F70" w:rsidRPr="00156F70" w:rsidRDefault="00156F70" w:rsidP="00156F70">
      <w:r w:rsidRPr="00156F70">
        <w:br w:type="page"/>
      </w:r>
    </w:p>
    <w:p w:rsidR="00156F70" w:rsidRPr="00156F70" w:rsidRDefault="00156F70" w:rsidP="00156F70"/>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7312F7" w:rsidRPr="00156F70" w:rsidTr="00156F70">
        <w:tc>
          <w:tcPr>
            <w:tcW w:w="2830" w:type="dxa"/>
            <w:shd w:val="clear" w:color="auto" w:fill="auto"/>
          </w:tcPr>
          <w:p w:rsidR="00156F70" w:rsidRPr="00156F70" w:rsidRDefault="00156F70" w:rsidP="00156F70">
            <w:pPr>
              <w:rPr>
                <w:sz w:val="20"/>
                <w:szCs w:val="20"/>
              </w:rPr>
            </w:pPr>
            <w:r w:rsidRPr="00156F70">
              <w:rPr>
                <w:sz w:val="20"/>
                <w:szCs w:val="20"/>
              </w:rPr>
              <w:t>Priority axis</w:t>
            </w:r>
          </w:p>
        </w:tc>
        <w:tc>
          <w:tcPr>
            <w:tcW w:w="12087" w:type="dxa"/>
            <w:shd w:val="clear" w:color="auto" w:fill="auto"/>
          </w:tcPr>
          <w:p w:rsidR="00156F70" w:rsidRPr="00156F70" w:rsidRDefault="00156F70" w:rsidP="00156F70">
            <w:pPr>
              <w:rPr>
                <w:sz w:val="20"/>
                <w:szCs w:val="20"/>
              </w:rPr>
            </w:pPr>
            <w:r w:rsidRPr="00156F70">
              <w:rPr>
                <w:sz w:val="20"/>
                <w:szCs w:val="20"/>
              </w:rPr>
              <w:t>4 - Well governed Danube region</w:t>
            </w:r>
          </w:p>
        </w:tc>
      </w:tr>
      <w:tr w:rsidR="007312F7" w:rsidRPr="00156F70" w:rsidTr="00156F70">
        <w:tc>
          <w:tcPr>
            <w:tcW w:w="2830" w:type="dxa"/>
            <w:shd w:val="clear" w:color="auto" w:fill="auto"/>
          </w:tcPr>
          <w:p w:rsidR="00156F70" w:rsidRPr="00156F70" w:rsidRDefault="00156F70" w:rsidP="00156F70">
            <w:pPr>
              <w:ind w:left="113" w:hanging="113"/>
              <w:rPr>
                <w:sz w:val="20"/>
                <w:szCs w:val="20"/>
              </w:rPr>
            </w:pPr>
            <w:r w:rsidRPr="00156F70">
              <w:rPr>
                <w:sz w:val="20"/>
                <w:szCs w:val="20"/>
              </w:rPr>
              <w:t>Investment priority</w:t>
            </w:r>
          </w:p>
        </w:tc>
        <w:tc>
          <w:tcPr>
            <w:tcW w:w="12087" w:type="dxa"/>
            <w:shd w:val="clear" w:color="auto" w:fill="auto"/>
          </w:tcPr>
          <w:p w:rsidR="00156F70" w:rsidRPr="00156F70" w:rsidRDefault="00156F70" w:rsidP="00156F70">
            <w:pPr>
              <w:rPr>
                <w:sz w:val="20"/>
                <w:szCs w:val="20"/>
              </w:rPr>
            </w:pPr>
            <w:r w:rsidRPr="00156F70">
              <w:rPr>
                <w:sz w:val="20"/>
                <w:szCs w:val="20"/>
              </w:rPr>
              <w:t>11c - Developing and coordinating macro-regional and sea-basin strategies (ETC-TN)</w:t>
            </w:r>
          </w:p>
        </w:tc>
      </w:tr>
    </w:tbl>
    <w:p w:rsidR="00156F70" w:rsidRPr="00156F70" w:rsidRDefault="00156F70" w:rsidP="00156F70">
      <w:pPr>
        <w:keepNext/>
        <w:rPr>
          <w:sz w:val="20"/>
          <w:szCs w:val="20"/>
        </w:rPr>
      </w:pPr>
    </w:p>
    <w:p w:rsidR="00156F70" w:rsidRPr="00156F70" w:rsidRDefault="00156F70" w:rsidP="00156F70">
      <w:pPr>
        <w:keepNext/>
        <w:rPr>
          <w:sz w:val="20"/>
          <w:szCs w:val="20"/>
        </w:rPr>
      </w:pPr>
      <w:r w:rsidRPr="00156F70">
        <w:rPr>
          <w:sz w:val="20"/>
          <w:szCs w:val="20"/>
        </w:rPr>
        <w:t>Table 2: Common and programme specific output indicators</w:t>
      </w:r>
    </w:p>
    <w:p w:rsidR="00156F70" w:rsidRPr="00156F70" w:rsidRDefault="00156F70" w:rsidP="00156F70">
      <w:pPr>
        <w:keepNext/>
        <w:rPr>
          <w:sz w:val="20"/>
          <w:szCs w:val="20"/>
        </w:rPr>
      </w:pPr>
    </w:p>
    <w:tbl>
      <w:tblPr>
        <w:tblW w:w="148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15"/>
        <w:gridCol w:w="994"/>
        <w:gridCol w:w="2409"/>
        <w:gridCol w:w="1134"/>
        <w:gridCol w:w="1181"/>
        <w:gridCol w:w="1181"/>
        <w:gridCol w:w="7457"/>
      </w:tblGrid>
      <w:tr w:rsidR="007312F7" w:rsidRPr="00156F70" w:rsidTr="00156F70">
        <w:trPr>
          <w:tblHeader/>
        </w:trPr>
        <w:tc>
          <w:tcPr>
            <w:tcW w:w="515" w:type="dxa"/>
            <w:shd w:val="clear" w:color="auto" w:fill="auto"/>
          </w:tcPr>
          <w:p w:rsidR="00156F70" w:rsidRPr="00156F70" w:rsidRDefault="00156F70" w:rsidP="00156F70">
            <w:pPr>
              <w:jc w:val="center"/>
              <w:rPr>
                <w:b/>
                <w:sz w:val="12"/>
                <w:szCs w:val="12"/>
              </w:rPr>
            </w:pPr>
            <w:r w:rsidRPr="00156F70">
              <w:rPr>
                <w:b/>
                <w:sz w:val="12"/>
                <w:szCs w:val="12"/>
              </w:rPr>
              <w:t>(1)</w:t>
            </w:r>
          </w:p>
        </w:tc>
        <w:tc>
          <w:tcPr>
            <w:tcW w:w="994" w:type="dxa"/>
            <w:shd w:val="clear" w:color="auto" w:fill="auto"/>
          </w:tcPr>
          <w:p w:rsidR="00156F70" w:rsidRPr="00156F70" w:rsidRDefault="00156F70" w:rsidP="00156F70">
            <w:pPr>
              <w:rPr>
                <w:b/>
                <w:sz w:val="12"/>
                <w:szCs w:val="12"/>
              </w:rPr>
            </w:pPr>
            <w:r w:rsidRPr="00156F70">
              <w:rPr>
                <w:b/>
                <w:sz w:val="12"/>
                <w:szCs w:val="12"/>
              </w:rPr>
              <w:t>ID</w:t>
            </w:r>
          </w:p>
        </w:tc>
        <w:tc>
          <w:tcPr>
            <w:tcW w:w="2409" w:type="dxa"/>
            <w:shd w:val="clear" w:color="auto" w:fill="auto"/>
          </w:tcPr>
          <w:p w:rsidR="00156F70" w:rsidRPr="00156F70" w:rsidRDefault="00156F70" w:rsidP="00156F70">
            <w:pPr>
              <w:rPr>
                <w:b/>
                <w:sz w:val="12"/>
                <w:szCs w:val="12"/>
              </w:rPr>
            </w:pPr>
            <w:r w:rsidRPr="00156F70">
              <w:rPr>
                <w:b/>
                <w:sz w:val="12"/>
                <w:szCs w:val="12"/>
              </w:rPr>
              <w:t>Indicator</w:t>
            </w:r>
          </w:p>
        </w:tc>
        <w:tc>
          <w:tcPr>
            <w:tcW w:w="1134" w:type="dxa"/>
            <w:shd w:val="clear" w:color="auto" w:fill="auto"/>
          </w:tcPr>
          <w:p w:rsidR="00156F70" w:rsidRPr="00156F70" w:rsidRDefault="00156F70" w:rsidP="00156F70">
            <w:pPr>
              <w:rPr>
                <w:b/>
                <w:sz w:val="12"/>
                <w:szCs w:val="12"/>
              </w:rPr>
            </w:pPr>
            <w:r w:rsidRPr="00156F70">
              <w:rPr>
                <w:b/>
                <w:sz w:val="12"/>
                <w:szCs w:val="12"/>
              </w:rPr>
              <w:t>Measurement unit</w:t>
            </w:r>
          </w:p>
        </w:tc>
        <w:tc>
          <w:tcPr>
            <w:tcW w:w="1181" w:type="dxa"/>
            <w:shd w:val="clear" w:color="auto" w:fill="auto"/>
          </w:tcPr>
          <w:p w:rsidR="00156F70" w:rsidRPr="00156F70" w:rsidRDefault="00156F70" w:rsidP="00156F70">
            <w:pPr>
              <w:rPr>
                <w:b/>
                <w:sz w:val="12"/>
                <w:szCs w:val="12"/>
              </w:rPr>
            </w:pPr>
            <w:r w:rsidRPr="00156F70">
              <w:rPr>
                <w:b/>
                <w:sz w:val="12"/>
                <w:szCs w:val="12"/>
              </w:rPr>
              <w:t>Target value</w:t>
            </w:r>
          </w:p>
        </w:tc>
        <w:tc>
          <w:tcPr>
            <w:tcW w:w="1181" w:type="dxa"/>
            <w:shd w:val="clear" w:color="auto" w:fill="auto"/>
          </w:tcPr>
          <w:p w:rsidR="00156F70" w:rsidRPr="00156F70" w:rsidRDefault="00156F70" w:rsidP="00156F70">
            <w:pPr>
              <w:jc w:val="center"/>
              <w:rPr>
                <w:b/>
                <w:sz w:val="12"/>
                <w:szCs w:val="12"/>
              </w:rPr>
            </w:pPr>
            <w:r w:rsidRPr="00156F70">
              <w:rPr>
                <w:b/>
                <w:sz w:val="12"/>
                <w:szCs w:val="12"/>
              </w:rPr>
              <w:t>2016</w:t>
            </w:r>
          </w:p>
        </w:tc>
        <w:tc>
          <w:tcPr>
            <w:tcW w:w="7457" w:type="dxa"/>
            <w:shd w:val="clear" w:color="auto" w:fill="auto"/>
          </w:tcPr>
          <w:p w:rsidR="00156F70" w:rsidRPr="00156F70" w:rsidRDefault="00156F70" w:rsidP="00156F70">
            <w:pPr>
              <w:jc w:val="center"/>
              <w:rPr>
                <w:b/>
                <w:sz w:val="12"/>
                <w:szCs w:val="12"/>
              </w:rPr>
            </w:pPr>
            <w:r w:rsidRPr="00156F70">
              <w:rPr>
                <w:b/>
                <w:sz w:val="12"/>
                <w:szCs w:val="12"/>
              </w:rPr>
              <w:t>Observations</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F</w:t>
            </w:r>
          </w:p>
        </w:tc>
        <w:tc>
          <w:tcPr>
            <w:tcW w:w="994" w:type="dxa"/>
            <w:shd w:val="clear" w:color="auto" w:fill="auto"/>
          </w:tcPr>
          <w:p w:rsidR="00156F70" w:rsidRPr="00156F70" w:rsidRDefault="00156F70" w:rsidP="00156F70">
            <w:pPr>
              <w:rPr>
                <w:sz w:val="12"/>
                <w:szCs w:val="12"/>
              </w:rPr>
            </w:pPr>
            <w:r w:rsidRPr="00156F70">
              <w:rPr>
                <w:sz w:val="12"/>
                <w:szCs w:val="12"/>
              </w:rPr>
              <w:t>P29</w:t>
            </w:r>
          </w:p>
        </w:tc>
        <w:tc>
          <w:tcPr>
            <w:tcW w:w="2409" w:type="dxa"/>
            <w:shd w:val="clear" w:color="auto" w:fill="auto"/>
          </w:tcPr>
          <w:p w:rsidR="00156F70" w:rsidRPr="00156F70" w:rsidRDefault="00156F70" w:rsidP="00156F70">
            <w:pPr>
              <w:rPr>
                <w:sz w:val="12"/>
                <w:szCs w:val="12"/>
              </w:rPr>
            </w:pPr>
            <w:r w:rsidRPr="00156F70">
              <w:rPr>
                <w:sz w:val="12"/>
                <w:szCs w:val="12"/>
              </w:rPr>
              <w:t>Number of EUSDR Priority Areas financed</w:t>
            </w:r>
          </w:p>
        </w:tc>
        <w:tc>
          <w:tcPr>
            <w:tcW w:w="1134" w:type="dxa"/>
            <w:shd w:val="clear" w:color="auto" w:fill="auto"/>
          </w:tcPr>
          <w:p w:rsidR="00156F70" w:rsidRPr="00156F70" w:rsidRDefault="00156F70" w:rsidP="00156F70">
            <w:pPr>
              <w:rPr>
                <w:sz w:val="12"/>
                <w:szCs w:val="12"/>
              </w:rPr>
            </w:pPr>
            <w:r w:rsidRPr="00156F70">
              <w:rPr>
                <w:sz w:val="12"/>
                <w:szCs w:val="12"/>
              </w:rPr>
              <w:t>Number</w:t>
            </w:r>
          </w:p>
        </w:tc>
        <w:tc>
          <w:tcPr>
            <w:tcW w:w="1181" w:type="dxa"/>
            <w:shd w:val="clear" w:color="auto" w:fill="auto"/>
          </w:tcPr>
          <w:p w:rsidR="00156F70" w:rsidRPr="00156F70" w:rsidRDefault="00156F70" w:rsidP="00156F70">
            <w:pPr>
              <w:jc w:val="right"/>
              <w:rPr>
                <w:sz w:val="12"/>
                <w:szCs w:val="12"/>
              </w:rPr>
            </w:pPr>
            <w:r w:rsidRPr="00156F70">
              <w:rPr>
                <w:sz w:val="12"/>
                <w:szCs w:val="12"/>
              </w:rPr>
              <w:t>12.00</w:t>
            </w:r>
          </w:p>
        </w:tc>
        <w:tc>
          <w:tcPr>
            <w:tcW w:w="1181" w:type="dxa"/>
            <w:shd w:val="clear" w:color="auto" w:fill="auto"/>
          </w:tcPr>
          <w:p w:rsidR="00156F70" w:rsidRPr="00156F70" w:rsidRDefault="00156F70" w:rsidP="00156F70">
            <w:pPr>
              <w:jc w:val="right"/>
              <w:rPr>
                <w:sz w:val="12"/>
                <w:szCs w:val="12"/>
              </w:rPr>
            </w:pPr>
            <w:r w:rsidRPr="00156F70">
              <w:rPr>
                <w:sz w:val="12"/>
                <w:szCs w:val="12"/>
              </w:rPr>
              <w:t>0.00</w:t>
            </w:r>
          </w:p>
        </w:tc>
        <w:tc>
          <w:tcPr>
            <w:tcW w:w="7457" w:type="dxa"/>
            <w:shd w:val="clear" w:color="auto" w:fill="auto"/>
          </w:tcPr>
          <w:p w:rsidR="00156F70" w:rsidRPr="00156F70" w:rsidRDefault="00156F70" w:rsidP="00156F70">
            <w:pPr>
              <w:rPr>
                <w:sz w:val="12"/>
                <w:szCs w:val="12"/>
              </w:rPr>
            </w:pPr>
            <w:r w:rsidRPr="00156F70">
              <w:rPr>
                <w:sz w:val="12"/>
                <w:szCs w:val="12"/>
              </w:rPr>
              <w:t>Within the first support measure to the EUSDR - direct support to the EUSDR governance / Priority Area Coordinators (PAC) -  9 projects covering 9 out of the 12 EUSDR Priority Areas where approved in 2016</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S</w:t>
            </w:r>
          </w:p>
        </w:tc>
        <w:tc>
          <w:tcPr>
            <w:tcW w:w="994" w:type="dxa"/>
            <w:shd w:val="clear" w:color="auto" w:fill="auto"/>
          </w:tcPr>
          <w:p w:rsidR="00156F70" w:rsidRPr="00156F70" w:rsidRDefault="00156F70" w:rsidP="00156F70">
            <w:pPr>
              <w:rPr>
                <w:sz w:val="12"/>
                <w:szCs w:val="12"/>
              </w:rPr>
            </w:pPr>
            <w:r w:rsidRPr="00156F70">
              <w:rPr>
                <w:sz w:val="12"/>
                <w:szCs w:val="12"/>
              </w:rPr>
              <w:t>P29</w:t>
            </w:r>
          </w:p>
        </w:tc>
        <w:tc>
          <w:tcPr>
            <w:tcW w:w="2409" w:type="dxa"/>
            <w:shd w:val="clear" w:color="auto" w:fill="auto"/>
          </w:tcPr>
          <w:p w:rsidR="00156F70" w:rsidRPr="00156F70" w:rsidRDefault="00156F70" w:rsidP="00156F70">
            <w:pPr>
              <w:rPr>
                <w:sz w:val="12"/>
                <w:szCs w:val="12"/>
              </w:rPr>
            </w:pPr>
            <w:r w:rsidRPr="00156F70">
              <w:rPr>
                <w:sz w:val="12"/>
                <w:szCs w:val="12"/>
              </w:rPr>
              <w:t>Number of EUSDR Priority Areas financed</w:t>
            </w:r>
          </w:p>
        </w:tc>
        <w:tc>
          <w:tcPr>
            <w:tcW w:w="1134" w:type="dxa"/>
            <w:shd w:val="clear" w:color="auto" w:fill="auto"/>
          </w:tcPr>
          <w:p w:rsidR="00156F70" w:rsidRPr="00156F70" w:rsidRDefault="00156F70" w:rsidP="00156F70">
            <w:pPr>
              <w:rPr>
                <w:sz w:val="12"/>
                <w:szCs w:val="12"/>
              </w:rPr>
            </w:pPr>
            <w:r w:rsidRPr="00156F70">
              <w:rPr>
                <w:sz w:val="12"/>
                <w:szCs w:val="12"/>
              </w:rPr>
              <w:t>Number</w:t>
            </w:r>
          </w:p>
        </w:tc>
        <w:tc>
          <w:tcPr>
            <w:tcW w:w="1181" w:type="dxa"/>
            <w:shd w:val="clear" w:color="auto" w:fill="auto"/>
          </w:tcPr>
          <w:p w:rsidR="00156F70" w:rsidRPr="00156F70" w:rsidRDefault="00156F70" w:rsidP="00156F70">
            <w:pPr>
              <w:jc w:val="right"/>
              <w:rPr>
                <w:sz w:val="12"/>
                <w:szCs w:val="12"/>
              </w:rPr>
            </w:pPr>
            <w:r w:rsidRPr="00156F70">
              <w:rPr>
                <w:sz w:val="12"/>
                <w:szCs w:val="12"/>
              </w:rPr>
              <w:t>12.00</w:t>
            </w:r>
          </w:p>
        </w:tc>
        <w:tc>
          <w:tcPr>
            <w:tcW w:w="1181" w:type="dxa"/>
            <w:shd w:val="clear" w:color="auto" w:fill="auto"/>
          </w:tcPr>
          <w:p w:rsidR="00156F70" w:rsidRPr="00156F70" w:rsidRDefault="00156F70" w:rsidP="00156F70">
            <w:pPr>
              <w:jc w:val="right"/>
              <w:rPr>
                <w:sz w:val="12"/>
                <w:szCs w:val="12"/>
              </w:rPr>
            </w:pPr>
            <w:r w:rsidRPr="00156F70">
              <w:rPr>
                <w:sz w:val="12"/>
                <w:szCs w:val="12"/>
              </w:rPr>
              <w:t>9.00</w:t>
            </w:r>
          </w:p>
        </w:tc>
        <w:tc>
          <w:tcPr>
            <w:tcW w:w="7457" w:type="dxa"/>
            <w:shd w:val="clear" w:color="auto" w:fill="auto"/>
          </w:tcPr>
          <w:p w:rsidR="00156F70" w:rsidRPr="00156F70" w:rsidRDefault="00156F70" w:rsidP="00156F70">
            <w:pPr>
              <w:rPr>
                <w:sz w:val="12"/>
                <w:szCs w:val="12"/>
              </w:rPr>
            </w:pPr>
            <w:r w:rsidRPr="00156F70">
              <w:rPr>
                <w:sz w:val="12"/>
                <w:szCs w:val="12"/>
              </w:rPr>
              <w:t>Within the first support measure to the EUSDR - direct support to the EUSDR governance / Priority Area Coordinators (PAC) -  9 projects covering 9 out of the 12 EUSDR Priority Areas where approved in 2016</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F</w:t>
            </w:r>
          </w:p>
        </w:tc>
        <w:tc>
          <w:tcPr>
            <w:tcW w:w="994" w:type="dxa"/>
            <w:shd w:val="clear" w:color="auto" w:fill="auto"/>
          </w:tcPr>
          <w:p w:rsidR="00156F70" w:rsidRPr="00156F70" w:rsidRDefault="00156F70" w:rsidP="00156F70">
            <w:pPr>
              <w:rPr>
                <w:sz w:val="12"/>
                <w:szCs w:val="12"/>
              </w:rPr>
            </w:pPr>
            <w:r w:rsidRPr="00156F70">
              <w:rPr>
                <w:sz w:val="12"/>
                <w:szCs w:val="12"/>
              </w:rPr>
              <w:t>P30</w:t>
            </w:r>
          </w:p>
        </w:tc>
        <w:tc>
          <w:tcPr>
            <w:tcW w:w="2409" w:type="dxa"/>
            <w:shd w:val="clear" w:color="auto" w:fill="auto"/>
          </w:tcPr>
          <w:p w:rsidR="00156F70" w:rsidRPr="00156F70" w:rsidRDefault="00156F70" w:rsidP="00156F70">
            <w:pPr>
              <w:rPr>
                <w:sz w:val="12"/>
                <w:szCs w:val="12"/>
              </w:rPr>
            </w:pPr>
            <w:r w:rsidRPr="00156F70">
              <w:rPr>
                <w:sz w:val="12"/>
                <w:szCs w:val="12"/>
              </w:rPr>
              <w:t>Number of projects plans prepared through the seed money facility</w:t>
            </w:r>
          </w:p>
        </w:tc>
        <w:tc>
          <w:tcPr>
            <w:tcW w:w="1134" w:type="dxa"/>
            <w:shd w:val="clear" w:color="auto" w:fill="auto"/>
          </w:tcPr>
          <w:p w:rsidR="00156F70" w:rsidRPr="00156F70" w:rsidRDefault="00156F70" w:rsidP="00156F70">
            <w:pPr>
              <w:rPr>
                <w:sz w:val="12"/>
                <w:szCs w:val="12"/>
              </w:rPr>
            </w:pPr>
            <w:r w:rsidRPr="00156F70">
              <w:rPr>
                <w:sz w:val="12"/>
                <w:szCs w:val="12"/>
              </w:rPr>
              <w:t>Number</w:t>
            </w:r>
          </w:p>
        </w:tc>
        <w:tc>
          <w:tcPr>
            <w:tcW w:w="1181" w:type="dxa"/>
            <w:shd w:val="clear" w:color="auto" w:fill="auto"/>
          </w:tcPr>
          <w:p w:rsidR="00156F70" w:rsidRPr="00156F70" w:rsidRDefault="00156F70" w:rsidP="00156F70">
            <w:pPr>
              <w:jc w:val="right"/>
              <w:rPr>
                <w:sz w:val="12"/>
                <w:szCs w:val="12"/>
              </w:rPr>
            </w:pPr>
            <w:r w:rsidRPr="00156F70">
              <w:rPr>
                <w:sz w:val="12"/>
                <w:szCs w:val="12"/>
              </w:rPr>
              <w:t>50.00</w:t>
            </w:r>
          </w:p>
        </w:tc>
        <w:tc>
          <w:tcPr>
            <w:tcW w:w="1181" w:type="dxa"/>
            <w:shd w:val="clear" w:color="auto" w:fill="auto"/>
          </w:tcPr>
          <w:p w:rsidR="00156F70" w:rsidRPr="00156F70" w:rsidRDefault="00156F70" w:rsidP="00156F70">
            <w:pPr>
              <w:jc w:val="right"/>
              <w:rPr>
                <w:sz w:val="12"/>
                <w:szCs w:val="12"/>
              </w:rPr>
            </w:pPr>
            <w:r w:rsidRPr="00156F70">
              <w:rPr>
                <w:sz w:val="12"/>
                <w:szCs w:val="12"/>
              </w:rPr>
              <w:t>0.00</w:t>
            </w:r>
          </w:p>
        </w:tc>
        <w:tc>
          <w:tcPr>
            <w:tcW w:w="7457" w:type="dxa"/>
            <w:shd w:val="clear" w:color="auto" w:fill="auto"/>
          </w:tcPr>
          <w:p w:rsidR="00156F70" w:rsidRPr="00156F70" w:rsidRDefault="00156F70" w:rsidP="00156F70">
            <w:pPr>
              <w:rPr>
                <w:sz w:val="12"/>
                <w:szCs w:val="12"/>
              </w:rPr>
            </w:pPr>
            <w:r w:rsidRPr="00156F70">
              <w:rPr>
                <w:sz w:val="12"/>
                <w:szCs w:val="12"/>
              </w:rPr>
              <w:t>The first Seed Money Facility call will be launched in 2017.</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S</w:t>
            </w:r>
          </w:p>
        </w:tc>
        <w:tc>
          <w:tcPr>
            <w:tcW w:w="994" w:type="dxa"/>
            <w:shd w:val="clear" w:color="auto" w:fill="auto"/>
          </w:tcPr>
          <w:p w:rsidR="00156F70" w:rsidRPr="00156F70" w:rsidRDefault="00156F70" w:rsidP="00156F70">
            <w:pPr>
              <w:rPr>
                <w:sz w:val="12"/>
                <w:szCs w:val="12"/>
              </w:rPr>
            </w:pPr>
            <w:r w:rsidRPr="00156F70">
              <w:rPr>
                <w:sz w:val="12"/>
                <w:szCs w:val="12"/>
              </w:rPr>
              <w:t>P30</w:t>
            </w:r>
          </w:p>
        </w:tc>
        <w:tc>
          <w:tcPr>
            <w:tcW w:w="2409" w:type="dxa"/>
            <w:shd w:val="clear" w:color="auto" w:fill="auto"/>
          </w:tcPr>
          <w:p w:rsidR="00156F70" w:rsidRPr="00156F70" w:rsidRDefault="00156F70" w:rsidP="00156F70">
            <w:pPr>
              <w:rPr>
                <w:sz w:val="12"/>
                <w:szCs w:val="12"/>
              </w:rPr>
            </w:pPr>
            <w:r w:rsidRPr="00156F70">
              <w:rPr>
                <w:sz w:val="12"/>
                <w:szCs w:val="12"/>
              </w:rPr>
              <w:t>Number of projects plans prepared through the seed money facility</w:t>
            </w:r>
          </w:p>
        </w:tc>
        <w:tc>
          <w:tcPr>
            <w:tcW w:w="1134" w:type="dxa"/>
            <w:shd w:val="clear" w:color="auto" w:fill="auto"/>
          </w:tcPr>
          <w:p w:rsidR="00156F70" w:rsidRPr="00156F70" w:rsidRDefault="00156F70" w:rsidP="00156F70">
            <w:pPr>
              <w:rPr>
                <w:sz w:val="12"/>
                <w:szCs w:val="12"/>
              </w:rPr>
            </w:pPr>
            <w:r w:rsidRPr="00156F70">
              <w:rPr>
                <w:sz w:val="12"/>
                <w:szCs w:val="12"/>
              </w:rPr>
              <w:t>Number</w:t>
            </w:r>
          </w:p>
        </w:tc>
        <w:tc>
          <w:tcPr>
            <w:tcW w:w="1181" w:type="dxa"/>
            <w:shd w:val="clear" w:color="auto" w:fill="auto"/>
          </w:tcPr>
          <w:p w:rsidR="00156F70" w:rsidRPr="00156F70" w:rsidRDefault="00156F70" w:rsidP="00156F70">
            <w:pPr>
              <w:jc w:val="right"/>
              <w:rPr>
                <w:sz w:val="12"/>
                <w:szCs w:val="12"/>
              </w:rPr>
            </w:pPr>
            <w:r w:rsidRPr="00156F70">
              <w:rPr>
                <w:sz w:val="12"/>
                <w:szCs w:val="12"/>
              </w:rPr>
              <w:t>50.00</w:t>
            </w:r>
          </w:p>
        </w:tc>
        <w:tc>
          <w:tcPr>
            <w:tcW w:w="1181" w:type="dxa"/>
            <w:shd w:val="clear" w:color="auto" w:fill="auto"/>
          </w:tcPr>
          <w:p w:rsidR="00156F70" w:rsidRPr="00156F70" w:rsidRDefault="00156F70" w:rsidP="00156F70">
            <w:pPr>
              <w:jc w:val="right"/>
              <w:rPr>
                <w:sz w:val="12"/>
                <w:szCs w:val="12"/>
              </w:rPr>
            </w:pPr>
            <w:r w:rsidRPr="00156F70">
              <w:rPr>
                <w:sz w:val="12"/>
                <w:szCs w:val="12"/>
              </w:rPr>
              <w:t>0.00</w:t>
            </w:r>
          </w:p>
        </w:tc>
        <w:tc>
          <w:tcPr>
            <w:tcW w:w="7457" w:type="dxa"/>
            <w:shd w:val="clear" w:color="auto" w:fill="auto"/>
          </w:tcPr>
          <w:p w:rsidR="00156F70" w:rsidRPr="00156F70" w:rsidRDefault="00156F70" w:rsidP="00156F70">
            <w:pPr>
              <w:rPr>
                <w:sz w:val="12"/>
                <w:szCs w:val="12"/>
              </w:rPr>
            </w:pPr>
            <w:r w:rsidRPr="00156F70">
              <w:rPr>
                <w:sz w:val="12"/>
                <w:szCs w:val="12"/>
              </w:rPr>
              <w:t>The first Seed Money Facility call will be launched in 2017.</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F</w:t>
            </w:r>
          </w:p>
        </w:tc>
        <w:tc>
          <w:tcPr>
            <w:tcW w:w="994" w:type="dxa"/>
            <w:shd w:val="clear" w:color="auto" w:fill="auto"/>
          </w:tcPr>
          <w:p w:rsidR="00156F70" w:rsidRPr="00156F70" w:rsidRDefault="00156F70" w:rsidP="00156F70">
            <w:pPr>
              <w:rPr>
                <w:sz w:val="12"/>
                <w:szCs w:val="12"/>
              </w:rPr>
            </w:pPr>
            <w:r w:rsidRPr="00156F70">
              <w:rPr>
                <w:sz w:val="12"/>
                <w:szCs w:val="12"/>
              </w:rPr>
              <w:t>P31</w:t>
            </w:r>
          </w:p>
        </w:tc>
        <w:tc>
          <w:tcPr>
            <w:tcW w:w="2409" w:type="dxa"/>
            <w:shd w:val="clear" w:color="auto" w:fill="auto"/>
          </w:tcPr>
          <w:p w:rsidR="00156F70" w:rsidRPr="00156F70" w:rsidRDefault="00156F70" w:rsidP="00156F70">
            <w:pPr>
              <w:rPr>
                <w:sz w:val="12"/>
                <w:szCs w:val="12"/>
              </w:rPr>
            </w:pPr>
            <w:r w:rsidRPr="00156F70">
              <w:rPr>
                <w:sz w:val="12"/>
                <w:szCs w:val="12"/>
              </w:rPr>
              <w:t>EUSDR Strategy Point implemented</w:t>
            </w:r>
          </w:p>
        </w:tc>
        <w:tc>
          <w:tcPr>
            <w:tcW w:w="1134" w:type="dxa"/>
            <w:shd w:val="clear" w:color="auto" w:fill="auto"/>
          </w:tcPr>
          <w:p w:rsidR="00156F70" w:rsidRPr="00156F70" w:rsidRDefault="00156F70" w:rsidP="00156F70">
            <w:pPr>
              <w:rPr>
                <w:sz w:val="12"/>
                <w:szCs w:val="12"/>
              </w:rPr>
            </w:pPr>
            <w:r w:rsidRPr="00156F70">
              <w:rPr>
                <w:sz w:val="12"/>
                <w:szCs w:val="12"/>
              </w:rPr>
              <w:t>Number</w:t>
            </w:r>
          </w:p>
        </w:tc>
        <w:tc>
          <w:tcPr>
            <w:tcW w:w="1181" w:type="dxa"/>
            <w:shd w:val="clear" w:color="auto" w:fill="auto"/>
          </w:tcPr>
          <w:p w:rsidR="00156F70" w:rsidRPr="00156F70" w:rsidRDefault="00156F70" w:rsidP="00156F70">
            <w:pPr>
              <w:jc w:val="right"/>
              <w:rPr>
                <w:sz w:val="12"/>
                <w:szCs w:val="12"/>
              </w:rPr>
            </w:pPr>
            <w:r w:rsidRPr="00156F70">
              <w:rPr>
                <w:sz w:val="12"/>
                <w:szCs w:val="12"/>
              </w:rPr>
              <w:t>1.00</w:t>
            </w:r>
          </w:p>
        </w:tc>
        <w:tc>
          <w:tcPr>
            <w:tcW w:w="1181" w:type="dxa"/>
            <w:shd w:val="clear" w:color="auto" w:fill="auto"/>
          </w:tcPr>
          <w:p w:rsidR="00156F70" w:rsidRPr="00156F70" w:rsidRDefault="00156F70" w:rsidP="00156F70">
            <w:pPr>
              <w:jc w:val="right"/>
              <w:rPr>
                <w:sz w:val="12"/>
                <w:szCs w:val="12"/>
              </w:rPr>
            </w:pPr>
            <w:r w:rsidRPr="00156F70">
              <w:rPr>
                <w:sz w:val="12"/>
                <w:szCs w:val="12"/>
              </w:rPr>
              <w:t>0.00</w:t>
            </w:r>
          </w:p>
        </w:tc>
        <w:tc>
          <w:tcPr>
            <w:tcW w:w="7457" w:type="dxa"/>
            <w:shd w:val="clear" w:color="auto" w:fill="auto"/>
          </w:tcPr>
          <w:p w:rsidR="00156F70" w:rsidRPr="00156F70" w:rsidRDefault="00156F70" w:rsidP="00156F70">
            <w:pPr>
              <w:rPr>
                <w:sz w:val="12"/>
                <w:szCs w:val="12"/>
              </w:rPr>
            </w:pPr>
            <w:r w:rsidRPr="00156F70">
              <w:rPr>
                <w:sz w:val="12"/>
                <w:szCs w:val="12"/>
              </w:rPr>
              <w:t>The financing of the EUSDR Strategy Point is planned to start in 2017.</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S</w:t>
            </w:r>
          </w:p>
        </w:tc>
        <w:tc>
          <w:tcPr>
            <w:tcW w:w="994" w:type="dxa"/>
            <w:shd w:val="clear" w:color="auto" w:fill="auto"/>
          </w:tcPr>
          <w:p w:rsidR="00156F70" w:rsidRPr="00156F70" w:rsidRDefault="00156F70" w:rsidP="00156F70">
            <w:pPr>
              <w:rPr>
                <w:sz w:val="12"/>
                <w:szCs w:val="12"/>
              </w:rPr>
            </w:pPr>
            <w:r w:rsidRPr="00156F70">
              <w:rPr>
                <w:sz w:val="12"/>
                <w:szCs w:val="12"/>
              </w:rPr>
              <w:t>P31</w:t>
            </w:r>
          </w:p>
        </w:tc>
        <w:tc>
          <w:tcPr>
            <w:tcW w:w="2409" w:type="dxa"/>
            <w:shd w:val="clear" w:color="auto" w:fill="auto"/>
          </w:tcPr>
          <w:p w:rsidR="00156F70" w:rsidRPr="00156F70" w:rsidRDefault="00156F70" w:rsidP="00156F70">
            <w:pPr>
              <w:rPr>
                <w:sz w:val="12"/>
                <w:szCs w:val="12"/>
              </w:rPr>
            </w:pPr>
            <w:r w:rsidRPr="00156F70">
              <w:rPr>
                <w:sz w:val="12"/>
                <w:szCs w:val="12"/>
              </w:rPr>
              <w:t>EUSDR Strategy Point implemented</w:t>
            </w:r>
          </w:p>
        </w:tc>
        <w:tc>
          <w:tcPr>
            <w:tcW w:w="1134" w:type="dxa"/>
            <w:shd w:val="clear" w:color="auto" w:fill="auto"/>
          </w:tcPr>
          <w:p w:rsidR="00156F70" w:rsidRPr="00156F70" w:rsidRDefault="00156F70" w:rsidP="00156F70">
            <w:pPr>
              <w:rPr>
                <w:sz w:val="12"/>
                <w:szCs w:val="12"/>
              </w:rPr>
            </w:pPr>
            <w:r w:rsidRPr="00156F70">
              <w:rPr>
                <w:sz w:val="12"/>
                <w:szCs w:val="12"/>
              </w:rPr>
              <w:t>Number</w:t>
            </w:r>
          </w:p>
        </w:tc>
        <w:tc>
          <w:tcPr>
            <w:tcW w:w="1181" w:type="dxa"/>
            <w:shd w:val="clear" w:color="auto" w:fill="auto"/>
          </w:tcPr>
          <w:p w:rsidR="00156F70" w:rsidRPr="00156F70" w:rsidRDefault="00156F70" w:rsidP="00156F70">
            <w:pPr>
              <w:jc w:val="right"/>
              <w:rPr>
                <w:sz w:val="12"/>
                <w:szCs w:val="12"/>
              </w:rPr>
            </w:pPr>
            <w:r w:rsidRPr="00156F70">
              <w:rPr>
                <w:sz w:val="12"/>
                <w:szCs w:val="12"/>
              </w:rPr>
              <w:t>1.00</w:t>
            </w:r>
          </w:p>
        </w:tc>
        <w:tc>
          <w:tcPr>
            <w:tcW w:w="1181" w:type="dxa"/>
            <w:shd w:val="clear" w:color="auto" w:fill="auto"/>
          </w:tcPr>
          <w:p w:rsidR="00156F70" w:rsidRPr="00156F70" w:rsidRDefault="00156F70" w:rsidP="00156F70">
            <w:pPr>
              <w:jc w:val="right"/>
              <w:rPr>
                <w:sz w:val="12"/>
                <w:szCs w:val="12"/>
              </w:rPr>
            </w:pPr>
            <w:r w:rsidRPr="00156F70">
              <w:rPr>
                <w:sz w:val="12"/>
                <w:szCs w:val="12"/>
              </w:rPr>
              <w:t>0.00</w:t>
            </w:r>
          </w:p>
        </w:tc>
        <w:tc>
          <w:tcPr>
            <w:tcW w:w="7457" w:type="dxa"/>
            <w:shd w:val="clear" w:color="auto" w:fill="auto"/>
          </w:tcPr>
          <w:p w:rsidR="00156F70" w:rsidRPr="00156F70" w:rsidRDefault="00156F70" w:rsidP="00156F70">
            <w:pPr>
              <w:rPr>
                <w:sz w:val="12"/>
                <w:szCs w:val="12"/>
              </w:rPr>
            </w:pPr>
            <w:r w:rsidRPr="00156F70">
              <w:rPr>
                <w:sz w:val="12"/>
                <w:szCs w:val="12"/>
              </w:rPr>
              <w:t>The financing of the EUSDR Strategy Point is planned to start in 2017.</w:t>
            </w:r>
          </w:p>
        </w:tc>
      </w:tr>
    </w:tbl>
    <w:p w:rsidR="00156F70" w:rsidRPr="00156F70" w:rsidRDefault="00156F70" w:rsidP="00156F70">
      <w:pPr>
        <w:keepNext/>
        <w:rPr>
          <w:sz w:val="20"/>
          <w:szCs w:val="20"/>
        </w:rPr>
      </w:pPr>
    </w:p>
    <w:tbl>
      <w:tblPr>
        <w:tblW w:w="62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15"/>
        <w:gridCol w:w="994"/>
        <w:gridCol w:w="2409"/>
        <w:gridCol w:w="1182"/>
        <w:gridCol w:w="1182"/>
      </w:tblGrid>
      <w:tr w:rsidR="007312F7" w:rsidRPr="00156F70" w:rsidTr="00156F70">
        <w:trPr>
          <w:tblHeader/>
        </w:trPr>
        <w:tc>
          <w:tcPr>
            <w:tcW w:w="515" w:type="dxa"/>
            <w:shd w:val="clear" w:color="auto" w:fill="auto"/>
          </w:tcPr>
          <w:p w:rsidR="00156F70" w:rsidRPr="00156F70" w:rsidRDefault="00156F70" w:rsidP="00156F70">
            <w:pPr>
              <w:jc w:val="center"/>
              <w:rPr>
                <w:b/>
                <w:sz w:val="12"/>
                <w:szCs w:val="12"/>
              </w:rPr>
            </w:pPr>
            <w:r w:rsidRPr="00156F70">
              <w:rPr>
                <w:b/>
                <w:sz w:val="12"/>
                <w:szCs w:val="12"/>
              </w:rPr>
              <w:t>(1)</w:t>
            </w:r>
          </w:p>
        </w:tc>
        <w:tc>
          <w:tcPr>
            <w:tcW w:w="994" w:type="dxa"/>
            <w:shd w:val="clear" w:color="auto" w:fill="auto"/>
          </w:tcPr>
          <w:p w:rsidR="00156F70" w:rsidRPr="00156F70" w:rsidRDefault="00156F70" w:rsidP="00156F70">
            <w:pPr>
              <w:rPr>
                <w:b/>
                <w:sz w:val="12"/>
                <w:szCs w:val="12"/>
              </w:rPr>
            </w:pPr>
            <w:r w:rsidRPr="00156F70">
              <w:rPr>
                <w:b/>
                <w:sz w:val="12"/>
                <w:szCs w:val="12"/>
              </w:rPr>
              <w:t>ID</w:t>
            </w:r>
          </w:p>
        </w:tc>
        <w:tc>
          <w:tcPr>
            <w:tcW w:w="2409" w:type="dxa"/>
            <w:shd w:val="clear" w:color="auto" w:fill="auto"/>
          </w:tcPr>
          <w:p w:rsidR="00156F70" w:rsidRPr="00156F70" w:rsidRDefault="00156F70" w:rsidP="00156F70">
            <w:pPr>
              <w:rPr>
                <w:b/>
                <w:sz w:val="12"/>
                <w:szCs w:val="12"/>
              </w:rPr>
            </w:pPr>
            <w:r w:rsidRPr="00156F70">
              <w:rPr>
                <w:b/>
                <w:sz w:val="12"/>
                <w:szCs w:val="12"/>
              </w:rPr>
              <w:t>Indicator</w:t>
            </w:r>
          </w:p>
        </w:tc>
        <w:tc>
          <w:tcPr>
            <w:tcW w:w="1182" w:type="dxa"/>
          </w:tcPr>
          <w:p w:rsidR="00156F70" w:rsidRPr="00156F70" w:rsidRDefault="00156F70" w:rsidP="00156F70">
            <w:pPr>
              <w:jc w:val="center"/>
              <w:rPr>
                <w:b/>
                <w:sz w:val="12"/>
                <w:szCs w:val="12"/>
              </w:rPr>
            </w:pPr>
            <w:r w:rsidRPr="00156F70">
              <w:rPr>
                <w:b/>
                <w:sz w:val="12"/>
                <w:szCs w:val="12"/>
              </w:rPr>
              <w:t>2015</w:t>
            </w:r>
          </w:p>
        </w:tc>
        <w:tc>
          <w:tcPr>
            <w:tcW w:w="1182" w:type="dxa"/>
            <w:shd w:val="clear" w:color="auto" w:fill="auto"/>
          </w:tcPr>
          <w:p w:rsidR="00156F70" w:rsidRPr="00156F70" w:rsidRDefault="00156F70" w:rsidP="00156F70">
            <w:pPr>
              <w:jc w:val="center"/>
              <w:rPr>
                <w:b/>
                <w:sz w:val="12"/>
                <w:szCs w:val="12"/>
              </w:rPr>
            </w:pPr>
            <w:r w:rsidRPr="00156F70">
              <w:rPr>
                <w:b/>
                <w:sz w:val="12"/>
                <w:szCs w:val="12"/>
              </w:rPr>
              <w:t>2014</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F</w:t>
            </w:r>
          </w:p>
        </w:tc>
        <w:tc>
          <w:tcPr>
            <w:tcW w:w="994" w:type="dxa"/>
            <w:shd w:val="clear" w:color="auto" w:fill="auto"/>
          </w:tcPr>
          <w:p w:rsidR="00156F70" w:rsidRPr="00156F70" w:rsidRDefault="00156F70" w:rsidP="00156F70">
            <w:pPr>
              <w:rPr>
                <w:sz w:val="12"/>
                <w:szCs w:val="12"/>
              </w:rPr>
            </w:pPr>
            <w:r w:rsidRPr="00156F70">
              <w:rPr>
                <w:sz w:val="12"/>
                <w:szCs w:val="12"/>
              </w:rPr>
              <w:t>P29</w:t>
            </w:r>
          </w:p>
        </w:tc>
        <w:tc>
          <w:tcPr>
            <w:tcW w:w="2409" w:type="dxa"/>
            <w:shd w:val="clear" w:color="auto" w:fill="auto"/>
          </w:tcPr>
          <w:p w:rsidR="00156F70" w:rsidRPr="00156F70" w:rsidRDefault="00156F70" w:rsidP="00156F70">
            <w:pPr>
              <w:rPr>
                <w:sz w:val="12"/>
                <w:szCs w:val="12"/>
              </w:rPr>
            </w:pPr>
            <w:r w:rsidRPr="00156F70">
              <w:rPr>
                <w:sz w:val="12"/>
                <w:szCs w:val="12"/>
              </w:rPr>
              <w:t>Number of EUSDR Priority Areas financed</w:t>
            </w:r>
          </w:p>
        </w:tc>
        <w:tc>
          <w:tcPr>
            <w:tcW w:w="1182" w:type="dxa"/>
          </w:tcPr>
          <w:p w:rsidR="00156F70" w:rsidRPr="00156F70" w:rsidRDefault="00156F70" w:rsidP="00156F70">
            <w:pPr>
              <w:jc w:val="right"/>
              <w:rPr>
                <w:sz w:val="12"/>
                <w:szCs w:val="12"/>
              </w:rPr>
            </w:pPr>
            <w:r w:rsidRPr="00156F70">
              <w:rPr>
                <w:sz w:val="12"/>
                <w:szCs w:val="12"/>
              </w:rPr>
              <w:t>0.00</w:t>
            </w:r>
          </w:p>
        </w:tc>
        <w:tc>
          <w:tcPr>
            <w:tcW w:w="1182" w:type="dxa"/>
            <w:shd w:val="clear" w:color="auto" w:fill="auto"/>
          </w:tcPr>
          <w:p w:rsidR="00156F70" w:rsidRPr="00156F70" w:rsidRDefault="00156F70" w:rsidP="00156F70">
            <w:pPr>
              <w:jc w:val="right"/>
              <w:rPr>
                <w:sz w:val="12"/>
                <w:szCs w:val="12"/>
              </w:rPr>
            </w:pPr>
            <w:r w:rsidRPr="00156F70">
              <w:rPr>
                <w:sz w:val="12"/>
                <w:szCs w:val="12"/>
              </w:rPr>
              <w:t>0.00</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S</w:t>
            </w:r>
          </w:p>
        </w:tc>
        <w:tc>
          <w:tcPr>
            <w:tcW w:w="994" w:type="dxa"/>
            <w:shd w:val="clear" w:color="auto" w:fill="auto"/>
          </w:tcPr>
          <w:p w:rsidR="00156F70" w:rsidRPr="00156F70" w:rsidRDefault="00156F70" w:rsidP="00156F70">
            <w:pPr>
              <w:rPr>
                <w:sz w:val="12"/>
                <w:szCs w:val="12"/>
              </w:rPr>
            </w:pPr>
            <w:r w:rsidRPr="00156F70">
              <w:rPr>
                <w:sz w:val="12"/>
                <w:szCs w:val="12"/>
              </w:rPr>
              <w:t>P29</w:t>
            </w:r>
          </w:p>
        </w:tc>
        <w:tc>
          <w:tcPr>
            <w:tcW w:w="2409" w:type="dxa"/>
            <w:shd w:val="clear" w:color="auto" w:fill="auto"/>
          </w:tcPr>
          <w:p w:rsidR="00156F70" w:rsidRPr="00156F70" w:rsidRDefault="00156F70" w:rsidP="00156F70">
            <w:pPr>
              <w:rPr>
                <w:sz w:val="12"/>
                <w:szCs w:val="12"/>
              </w:rPr>
            </w:pPr>
            <w:r w:rsidRPr="00156F70">
              <w:rPr>
                <w:sz w:val="12"/>
                <w:szCs w:val="12"/>
              </w:rPr>
              <w:t>Number of EUSDR Priority Areas financed</w:t>
            </w:r>
          </w:p>
        </w:tc>
        <w:tc>
          <w:tcPr>
            <w:tcW w:w="1182" w:type="dxa"/>
          </w:tcPr>
          <w:p w:rsidR="00156F70" w:rsidRPr="00156F70" w:rsidRDefault="00156F70" w:rsidP="00156F70">
            <w:pPr>
              <w:jc w:val="right"/>
              <w:rPr>
                <w:sz w:val="12"/>
                <w:szCs w:val="12"/>
              </w:rPr>
            </w:pPr>
            <w:r w:rsidRPr="00156F70">
              <w:rPr>
                <w:sz w:val="12"/>
                <w:szCs w:val="12"/>
              </w:rPr>
              <w:t>0.00</w:t>
            </w:r>
          </w:p>
        </w:tc>
        <w:tc>
          <w:tcPr>
            <w:tcW w:w="1182" w:type="dxa"/>
            <w:shd w:val="clear" w:color="auto" w:fill="auto"/>
          </w:tcPr>
          <w:p w:rsidR="00156F70" w:rsidRPr="00156F70" w:rsidRDefault="00156F70" w:rsidP="00156F70">
            <w:pPr>
              <w:jc w:val="right"/>
              <w:rPr>
                <w:sz w:val="12"/>
                <w:szCs w:val="12"/>
              </w:rPr>
            </w:pPr>
            <w:r w:rsidRPr="00156F70">
              <w:rPr>
                <w:sz w:val="12"/>
                <w:szCs w:val="12"/>
              </w:rPr>
              <w:t>0.00</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F</w:t>
            </w:r>
          </w:p>
        </w:tc>
        <w:tc>
          <w:tcPr>
            <w:tcW w:w="994" w:type="dxa"/>
            <w:shd w:val="clear" w:color="auto" w:fill="auto"/>
          </w:tcPr>
          <w:p w:rsidR="00156F70" w:rsidRPr="00156F70" w:rsidRDefault="00156F70" w:rsidP="00156F70">
            <w:pPr>
              <w:rPr>
                <w:sz w:val="12"/>
                <w:szCs w:val="12"/>
              </w:rPr>
            </w:pPr>
            <w:r w:rsidRPr="00156F70">
              <w:rPr>
                <w:sz w:val="12"/>
                <w:szCs w:val="12"/>
              </w:rPr>
              <w:t>P30</w:t>
            </w:r>
          </w:p>
        </w:tc>
        <w:tc>
          <w:tcPr>
            <w:tcW w:w="2409" w:type="dxa"/>
            <w:shd w:val="clear" w:color="auto" w:fill="auto"/>
          </w:tcPr>
          <w:p w:rsidR="00156F70" w:rsidRPr="00156F70" w:rsidRDefault="00156F70" w:rsidP="00156F70">
            <w:pPr>
              <w:rPr>
                <w:sz w:val="12"/>
                <w:szCs w:val="12"/>
              </w:rPr>
            </w:pPr>
            <w:r w:rsidRPr="00156F70">
              <w:rPr>
                <w:sz w:val="12"/>
                <w:szCs w:val="12"/>
              </w:rPr>
              <w:t>Number of projects plans prepared through the seed money facility</w:t>
            </w:r>
          </w:p>
        </w:tc>
        <w:tc>
          <w:tcPr>
            <w:tcW w:w="1182" w:type="dxa"/>
          </w:tcPr>
          <w:p w:rsidR="00156F70" w:rsidRPr="00156F70" w:rsidRDefault="00156F70" w:rsidP="00156F70">
            <w:pPr>
              <w:jc w:val="right"/>
              <w:rPr>
                <w:sz w:val="12"/>
                <w:szCs w:val="12"/>
              </w:rPr>
            </w:pPr>
            <w:r w:rsidRPr="00156F70">
              <w:rPr>
                <w:sz w:val="12"/>
                <w:szCs w:val="12"/>
              </w:rPr>
              <w:t>0.00</w:t>
            </w:r>
          </w:p>
        </w:tc>
        <w:tc>
          <w:tcPr>
            <w:tcW w:w="1182" w:type="dxa"/>
            <w:shd w:val="clear" w:color="auto" w:fill="auto"/>
          </w:tcPr>
          <w:p w:rsidR="00156F70" w:rsidRPr="00156F70" w:rsidRDefault="00156F70" w:rsidP="00156F70">
            <w:pPr>
              <w:jc w:val="right"/>
              <w:rPr>
                <w:sz w:val="12"/>
                <w:szCs w:val="12"/>
              </w:rPr>
            </w:pPr>
            <w:r w:rsidRPr="00156F70">
              <w:rPr>
                <w:sz w:val="12"/>
                <w:szCs w:val="12"/>
              </w:rPr>
              <w:t>0.00</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S</w:t>
            </w:r>
          </w:p>
        </w:tc>
        <w:tc>
          <w:tcPr>
            <w:tcW w:w="994" w:type="dxa"/>
            <w:shd w:val="clear" w:color="auto" w:fill="auto"/>
          </w:tcPr>
          <w:p w:rsidR="00156F70" w:rsidRPr="00156F70" w:rsidRDefault="00156F70" w:rsidP="00156F70">
            <w:pPr>
              <w:rPr>
                <w:sz w:val="12"/>
                <w:szCs w:val="12"/>
              </w:rPr>
            </w:pPr>
            <w:r w:rsidRPr="00156F70">
              <w:rPr>
                <w:sz w:val="12"/>
                <w:szCs w:val="12"/>
              </w:rPr>
              <w:t>P30</w:t>
            </w:r>
          </w:p>
        </w:tc>
        <w:tc>
          <w:tcPr>
            <w:tcW w:w="2409" w:type="dxa"/>
            <w:shd w:val="clear" w:color="auto" w:fill="auto"/>
          </w:tcPr>
          <w:p w:rsidR="00156F70" w:rsidRPr="00156F70" w:rsidRDefault="00156F70" w:rsidP="00156F70">
            <w:pPr>
              <w:rPr>
                <w:sz w:val="12"/>
                <w:szCs w:val="12"/>
              </w:rPr>
            </w:pPr>
            <w:r w:rsidRPr="00156F70">
              <w:rPr>
                <w:sz w:val="12"/>
                <w:szCs w:val="12"/>
              </w:rPr>
              <w:t>Number of projects plans prepared through the seed money facility</w:t>
            </w:r>
          </w:p>
        </w:tc>
        <w:tc>
          <w:tcPr>
            <w:tcW w:w="1182" w:type="dxa"/>
          </w:tcPr>
          <w:p w:rsidR="00156F70" w:rsidRPr="00156F70" w:rsidRDefault="00156F70" w:rsidP="00156F70">
            <w:pPr>
              <w:jc w:val="right"/>
              <w:rPr>
                <w:sz w:val="12"/>
                <w:szCs w:val="12"/>
              </w:rPr>
            </w:pPr>
            <w:r w:rsidRPr="00156F70">
              <w:rPr>
                <w:sz w:val="12"/>
                <w:szCs w:val="12"/>
              </w:rPr>
              <w:t>0.00</w:t>
            </w:r>
          </w:p>
        </w:tc>
        <w:tc>
          <w:tcPr>
            <w:tcW w:w="1182" w:type="dxa"/>
            <w:shd w:val="clear" w:color="auto" w:fill="auto"/>
          </w:tcPr>
          <w:p w:rsidR="00156F70" w:rsidRPr="00156F70" w:rsidRDefault="00156F70" w:rsidP="00156F70">
            <w:pPr>
              <w:jc w:val="right"/>
              <w:rPr>
                <w:sz w:val="12"/>
                <w:szCs w:val="12"/>
              </w:rPr>
            </w:pPr>
            <w:r w:rsidRPr="00156F70">
              <w:rPr>
                <w:sz w:val="12"/>
                <w:szCs w:val="12"/>
              </w:rPr>
              <w:t>0.00</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F</w:t>
            </w:r>
          </w:p>
        </w:tc>
        <w:tc>
          <w:tcPr>
            <w:tcW w:w="994" w:type="dxa"/>
            <w:shd w:val="clear" w:color="auto" w:fill="auto"/>
          </w:tcPr>
          <w:p w:rsidR="00156F70" w:rsidRPr="00156F70" w:rsidRDefault="00156F70" w:rsidP="00156F70">
            <w:pPr>
              <w:rPr>
                <w:sz w:val="12"/>
                <w:szCs w:val="12"/>
              </w:rPr>
            </w:pPr>
            <w:r w:rsidRPr="00156F70">
              <w:rPr>
                <w:sz w:val="12"/>
                <w:szCs w:val="12"/>
              </w:rPr>
              <w:t>P31</w:t>
            </w:r>
          </w:p>
        </w:tc>
        <w:tc>
          <w:tcPr>
            <w:tcW w:w="2409" w:type="dxa"/>
            <w:shd w:val="clear" w:color="auto" w:fill="auto"/>
          </w:tcPr>
          <w:p w:rsidR="00156F70" w:rsidRPr="00156F70" w:rsidRDefault="00156F70" w:rsidP="00156F70">
            <w:pPr>
              <w:rPr>
                <w:sz w:val="12"/>
                <w:szCs w:val="12"/>
              </w:rPr>
            </w:pPr>
            <w:r w:rsidRPr="00156F70">
              <w:rPr>
                <w:sz w:val="12"/>
                <w:szCs w:val="12"/>
              </w:rPr>
              <w:t>EUSDR Strategy Point implemented</w:t>
            </w:r>
          </w:p>
        </w:tc>
        <w:tc>
          <w:tcPr>
            <w:tcW w:w="1182" w:type="dxa"/>
          </w:tcPr>
          <w:p w:rsidR="00156F70" w:rsidRPr="00156F70" w:rsidRDefault="00156F70" w:rsidP="00156F70">
            <w:pPr>
              <w:jc w:val="right"/>
              <w:rPr>
                <w:sz w:val="12"/>
                <w:szCs w:val="12"/>
              </w:rPr>
            </w:pPr>
            <w:r w:rsidRPr="00156F70">
              <w:rPr>
                <w:sz w:val="12"/>
                <w:szCs w:val="12"/>
              </w:rPr>
              <w:t>0.00</w:t>
            </w:r>
          </w:p>
        </w:tc>
        <w:tc>
          <w:tcPr>
            <w:tcW w:w="1182" w:type="dxa"/>
            <w:shd w:val="clear" w:color="auto" w:fill="auto"/>
          </w:tcPr>
          <w:p w:rsidR="00156F70" w:rsidRPr="00156F70" w:rsidRDefault="00156F70" w:rsidP="00156F70">
            <w:pPr>
              <w:jc w:val="right"/>
              <w:rPr>
                <w:sz w:val="12"/>
                <w:szCs w:val="12"/>
              </w:rPr>
            </w:pPr>
            <w:r w:rsidRPr="00156F70">
              <w:rPr>
                <w:sz w:val="12"/>
                <w:szCs w:val="12"/>
              </w:rPr>
              <w:t>0.00</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S</w:t>
            </w:r>
          </w:p>
        </w:tc>
        <w:tc>
          <w:tcPr>
            <w:tcW w:w="994" w:type="dxa"/>
            <w:shd w:val="clear" w:color="auto" w:fill="auto"/>
          </w:tcPr>
          <w:p w:rsidR="00156F70" w:rsidRPr="00156F70" w:rsidRDefault="00156F70" w:rsidP="00156F70">
            <w:pPr>
              <w:rPr>
                <w:sz w:val="12"/>
                <w:szCs w:val="12"/>
              </w:rPr>
            </w:pPr>
            <w:r w:rsidRPr="00156F70">
              <w:rPr>
                <w:sz w:val="12"/>
                <w:szCs w:val="12"/>
              </w:rPr>
              <w:t>P31</w:t>
            </w:r>
          </w:p>
        </w:tc>
        <w:tc>
          <w:tcPr>
            <w:tcW w:w="2409" w:type="dxa"/>
            <w:shd w:val="clear" w:color="auto" w:fill="auto"/>
          </w:tcPr>
          <w:p w:rsidR="00156F70" w:rsidRPr="00156F70" w:rsidRDefault="00156F70" w:rsidP="00156F70">
            <w:pPr>
              <w:rPr>
                <w:sz w:val="12"/>
                <w:szCs w:val="12"/>
              </w:rPr>
            </w:pPr>
            <w:r w:rsidRPr="00156F70">
              <w:rPr>
                <w:sz w:val="12"/>
                <w:szCs w:val="12"/>
              </w:rPr>
              <w:t>EUSDR Strategy Point implemented</w:t>
            </w:r>
          </w:p>
        </w:tc>
        <w:tc>
          <w:tcPr>
            <w:tcW w:w="1182" w:type="dxa"/>
          </w:tcPr>
          <w:p w:rsidR="00156F70" w:rsidRPr="00156F70" w:rsidRDefault="00156F70" w:rsidP="00156F70">
            <w:pPr>
              <w:jc w:val="right"/>
              <w:rPr>
                <w:sz w:val="12"/>
                <w:szCs w:val="12"/>
              </w:rPr>
            </w:pPr>
            <w:r w:rsidRPr="00156F70">
              <w:rPr>
                <w:sz w:val="12"/>
                <w:szCs w:val="12"/>
              </w:rPr>
              <w:t>0.00</w:t>
            </w:r>
          </w:p>
        </w:tc>
        <w:tc>
          <w:tcPr>
            <w:tcW w:w="1182" w:type="dxa"/>
            <w:shd w:val="clear" w:color="auto" w:fill="auto"/>
          </w:tcPr>
          <w:p w:rsidR="00156F70" w:rsidRPr="00156F70" w:rsidRDefault="00156F70" w:rsidP="00156F70">
            <w:pPr>
              <w:jc w:val="right"/>
              <w:rPr>
                <w:sz w:val="12"/>
                <w:szCs w:val="12"/>
              </w:rPr>
            </w:pPr>
            <w:r w:rsidRPr="00156F70">
              <w:rPr>
                <w:sz w:val="12"/>
                <w:szCs w:val="12"/>
              </w:rPr>
              <w:t>0.00</w:t>
            </w:r>
          </w:p>
        </w:tc>
      </w:tr>
    </w:tbl>
    <w:p w:rsidR="00156F70" w:rsidRPr="00156F70" w:rsidRDefault="00156F70" w:rsidP="00156F70">
      <w:r w:rsidRPr="00156F70">
        <w:br w:type="page"/>
      </w: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7312F7" w:rsidRPr="00156F70" w:rsidTr="00156F70">
        <w:tc>
          <w:tcPr>
            <w:tcW w:w="2830" w:type="dxa"/>
            <w:shd w:val="clear" w:color="auto" w:fill="auto"/>
          </w:tcPr>
          <w:p w:rsidR="00156F70" w:rsidRPr="00156F70" w:rsidRDefault="00156F70" w:rsidP="00156F70">
            <w:pPr>
              <w:rPr>
                <w:sz w:val="20"/>
                <w:szCs w:val="20"/>
              </w:rPr>
            </w:pPr>
            <w:r w:rsidRPr="00156F70">
              <w:lastRenderedPageBreak/>
              <w:br w:type="page"/>
            </w:r>
            <w:r w:rsidRPr="00156F70">
              <w:br w:type="page"/>
            </w:r>
            <w:r w:rsidRPr="00156F70">
              <w:br w:type="page"/>
            </w:r>
            <w:r w:rsidRPr="00156F70">
              <w:rPr>
                <w:sz w:val="20"/>
                <w:szCs w:val="20"/>
              </w:rPr>
              <w:t>Priority axis</w:t>
            </w:r>
          </w:p>
        </w:tc>
        <w:tc>
          <w:tcPr>
            <w:tcW w:w="12087" w:type="dxa"/>
            <w:shd w:val="clear" w:color="auto" w:fill="auto"/>
          </w:tcPr>
          <w:p w:rsidR="00156F70" w:rsidRPr="00156F70" w:rsidRDefault="00156F70" w:rsidP="00156F70">
            <w:pPr>
              <w:rPr>
                <w:sz w:val="20"/>
                <w:szCs w:val="20"/>
              </w:rPr>
            </w:pPr>
            <w:r w:rsidRPr="00156F70">
              <w:rPr>
                <w:sz w:val="20"/>
                <w:szCs w:val="20"/>
              </w:rPr>
              <w:t>4 - Well governed Danube region</w:t>
            </w:r>
          </w:p>
        </w:tc>
      </w:tr>
      <w:tr w:rsidR="007312F7" w:rsidRPr="00156F70" w:rsidTr="00156F70">
        <w:tc>
          <w:tcPr>
            <w:tcW w:w="2830" w:type="dxa"/>
            <w:shd w:val="clear" w:color="auto" w:fill="auto"/>
          </w:tcPr>
          <w:p w:rsidR="00156F70" w:rsidRPr="00156F70" w:rsidRDefault="00156F70" w:rsidP="00156F70">
            <w:pPr>
              <w:ind w:left="113" w:hanging="113"/>
              <w:rPr>
                <w:sz w:val="20"/>
                <w:szCs w:val="20"/>
              </w:rPr>
            </w:pPr>
            <w:r w:rsidRPr="00156F70">
              <w:rPr>
                <w:sz w:val="20"/>
                <w:szCs w:val="20"/>
              </w:rPr>
              <w:t>Investment priority</w:t>
            </w:r>
          </w:p>
        </w:tc>
        <w:tc>
          <w:tcPr>
            <w:tcW w:w="12087" w:type="dxa"/>
            <w:shd w:val="clear" w:color="auto" w:fill="auto"/>
          </w:tcPr>
          <w:p w:rsidR="00156F70" w:rsidRPr="00156F70" w:rsidRDefault="00156F70" w:rsidP="00156F70">
            <w:pPr>
              <w:rPr>
                <w:sz w:val="20"/>
                <w:szCs w:val="20"/>
              </w:rPr>
            </w:pPr>
            <w:r w:rsidRPr="00156F70">
              <w:rPr>
                <w:sz w:val="20"/>
                <w:szCs w:val="20"/>
              </w:rPr>
              <w:t>11c - Developing and coordinating macro-regional and sea-basin strategies (ETC-TN)</w:t>
            </w:r>
          </w:p>
        </w:tc>
      </w:tr>
      <w:tr w:rsidR="007312F7" w:rsidRPr="00156F70" w:rsidTr="00156F70">
        <w:tc>
          <w:tcPr>
            <w:tcW w:w="2830" w:type="dxa"/>
            <w:shd w:val="clear" w:color="auto" w:fill="auto"/>
          </w:tcPr>
          <w:p w:rsidR="00156F70" w:rsidRPr="00156F70" w:rsidRDefault="00156F70" w:rsidP="00156F70">
            <w:pPr>
              <w:ind w:left="113" w:hanging="113"/>
              <w:rPr>
                <w:sz w:val="20"/>
                <w:szCs w:val="20"/>
              </w:rPr>
            </w:pPr>
            <w:r w:rsidRPr="00156F70">
              <w:rPr>
                <w:sz w:val="20"/>
                <w:szCs w:val="20"/>
              </w:rPr>
              <w:t>Specific objective</w:t>
            </w:r>
          </w:p>
        </w:tc>
        <w:tc>
          <w:tcPr>
            <w:tcW w:w="12087" w:type="dxa"/>
            <w:shd w:val="clear" w:color="auto" w:fill="auto"/>
          </w:tcPr>
          <w:p w:rsidR="00156F70" w:rsidRPr="00156F70" w:rsidRDefault="00156F70" w:rsidP="00156F70">
            <w:pPr>
              <w:rPr>
                <w:sz w:val="20"/>
                <w:szCs w:val="20"/>
              </w:rPr>
            </w:pPr>
            <w:r w:rsidRPr="00156F70">
              <w:rPr>
                <w:sz w:val="20"/>
                <w:szCs w:val="20"/>
              </w:rPr>
              <w:t>4.2 - Support to the governance and implementation of the EUSDR (short title). Improve the governance system and the capabilities and capacities of public institutions and key actors involved in complex transnational project development to implement the EUSDR in a more effective way.</w:t>
            </w:r>
          </w:p>
        </w:tc>
      </w:tr>
    </w:tbl>
    <w:p w:rsidR="00156F70" w:rsidRPr="00156F70" w:rsidRDefault="00156F70" w:rsidP="00156F70"/>
    <w:p w:rsidR="00156F70" w:rsidRPr="00156F70" w:rsidRDefault="00156F70" w:rsidP="00156F70">
      <w:r w:rsidRPr="00156F70">
        <w:t>Table 1: Result indicators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559"/>
        <w:gridCol w:w="1134"/>
        <w:gridCol w:w="1417"/>
        <w:gridCol w:w="851"/>
        <w:gridCol w:w="1488"/>
        <w:gridCol w:w="1488"/>
        <w:gridCol w:w="1489"/>
        <w:gridCol w:w="4447"/>
      </w:tblGrid>
      <w:tr w:rsidR="007312F7" w:rsidRPr="00156F70" w:rsidTr="00156F70">
        <w:trPr>
          <w:tblHeader/>
        </w:trPr>
        <w:tc>
          <w:tcPr>
            <w:tcW w:w="993" w:type="dxa"/>
            <w:shd w:val="clear" w:color="auto" w:fill="auto"/>
          </w:tcPr>
          <w:p w:rsidR="00156F70" w:rsidRPr="00156F70" w:rsidRDefault="00156F70" w:rsidP="00156F70">
            <w:pPr>
              <w:rPr>
                <w:sz w:val="16"/>
                <w:szCs w:val="16"/>
              </w:rPr>
            </w:pPr>
            <w:r w:rsidRPr="00156F70">
              <w:rPr>
                <w:b/>
                <w:sz w:val="16"/>
                <w:szCs w:val="16"/>
              </w:rPr>
              <w:t>ID</w:t>
            </w:r>
          </w:p>
        </w:tc>
        <w:tc>
          <w:tcPr>
            <w:tcW w:w="1559" w:type="dxa"/>
            <w:shd w:val="clear" w:color="auto" w:fill="auto"/>
          </w:tcPr>
          <w:p w:rsidR="00156F70" w:rsidRPr="00156F70" w:rsidRDefault="00156F70" w:rsidP="00156F70">
            <w:pPr>
              <w:rPr>
                <w:sz w:val="16"/>
                <w:szCs w:val="16"/>
              </w:rPr>
            </w:pPr>
            <w:r w:rsidRPr="00156F70">
              <w:rPr>
                <w:b/>
                <w:sz w:val="16"/>
                <w:szCs w:val="16"/>
              </w:rPr>
              <w:t>Indicator</w:t>
            </w:r>
          </w:p>
        </w:tc>
        <w:tc>
          <w:tcPr>
            <w:tcW w:w="1134" w:type="dxa"/>
            <w:shd w:val="clear" w:color="auto" w:fill="auto"/>
          </w:tcPr>
          <w:p w:rsidR="00156F70" w:rsidRPr="00156F70" w:rsidRDefault="00156F70" w:rsidP="00156F70">
            <w:pPr>
              <w:rPr>
                <w:sz w:val="16"/>
                <w:szCs w:val="16"/>
              </w:rPr>
            </w:pPr>
            <w:r w:rsidRPr="00156F70">
              <w:rPr>
                <w:sz w:val="16"/>
                <w:szCs w:val="16"/>
              </w:rPr>
              <w:t>Measurement unit</w:t>
            </w:r>
          </w:p>
        </w:tc>
        <w:tc>
          <w:tcPr>
            <w:tcW w:w="1417" w:type="dxa"/>
            <w:shd w:val="clear" w:color="auto" w:fill="auto"/>
          </w:tcPr>
          <w:p w:rsidR="00156F70" w:rsidRPr="00156F70" w:rsidRDefault="00156F70" w:rsidP="00156F70">
            <w:pPr>
              <w:rPr>
                <w:sz w:val="16"/>
                <w:szCs w:val="16"/>
              </w:rPr>
            </w:pPr>
            <w:r w:rsidRPr="00156F70">
              <w:rPr>
                <w:sz w:val="16"/>
                <w:szCs w:val="16"/>
              </w:rPr>
              <w:t>Baseline value</w:t>
            </w:r>
          </w:p>
        </w:tc>
        <w:tc>
          <w:tcPr>
            <w:tcW w:w="851" w:type="dxa"/>
            <w:shd w:val="clear" w:color="auto" w:fill="auto"/>
          </w:tcPr>
          <w:p w:rsidR="00156F70" w:rsidRPr="00156F70" w:rsidRDefault="00156F70" w:rsidP="00156F70">
            <w:pPr>
              <w:rPr>
                <w:sz w:val="16"/>
                <w:szCs w:val="16"/>
              </w:rPr>
            </w:pPr>
            <w:r w:rsidRPr="00156F70">
              <w:rPr>
                <w:sz w:val="16"/>
                <w:szCs w:val="16"/>
              </w:rPr>
              <w:t>Baseline year</w:t>
            </w:r>
          </w:p>
        </w:tc>
        <w:tc>
          <w:tcPr>
            <w:tcW w:w="1488" w:type="dxa"/>
            <w:shd w:val="clear" w:color="auto" w:fill="auto"/>
          </w:tcPr>
          <w:p w:rsidR="00156F70" w:rsidRPr="00156F70" w:rsidRDefault="00156F70" w:rsidP="00156F70">
            <w:pPr>
              <w:rPr>
                <w:sz w:val="16"/>
                <w:szCs w:val="16"/>
              </w:rPr>
            </w:pPr>
            <w:r w:rsidRPr="00156F70">
              <w:rPr>
                <w:sz w:val="16"/>
                <w:szCs w:val="16"/>
              </w:rPr>
              <w:t>Target value (2023) Total</w:t>
            </w:r>
          </w:p>
        </w:tc>
        <w:tc>
          <w:tcPr>
            <w:tcW w:w="1488" w:type="dxa"/>
          </w:tcPr>
          <w:p w:rsidR="00156F70" w:rsidRPr="00156F70" w:rsidRDefault="00156F70" w:rsidP="00156F70">
            <w:pPr>
              <w:jc w:val="center"/>
              <w:rPr>
                <w:sz w:val="16"/>
                <w:szCs w:val="16"/>
              </w:rPr>
            </w:pPr>
            <w:r w:rsidRPr="00156F70">
              <w:rPr>
                <w:sz w:val="16"/>
                <w:szCs w:val="16"/>
              </w:rPr>
              <w:t>2016 Total</w:t>
            </w:r>
          </w:p>
        </w:tc>
        <w:tc>
          <w:tcPr>
            <w:tcW w:w="1489" w:type="dxa"/>
          </w:tcPr>
          <w:p w:rsidR="00156F70" w:rsidRPr="00156F70" w:rsidRDefault="00156F70" w:rsidP="00156F70">
            <w:pPr>
              <w:jc w:val="center"/>
              <w:rPr>
                <w:sz w:val="16"/>
                <w:szCs w:val="16"/>
              </w:rPr>
            </w:pPr>
            <w:r w:rsidRPr="00156F70">
              <w:rPr>
                <w:sz w:val="16"/>
                <w:szCs w:val="16"/>
              </w:rPr>
              <w:t>2016 Qualitative</w:t>
            </w:r>
          </w:p>
        </w:tc>
        <w:tc>
          <w:tcPr>
            <w:tcW w:w="4447" w:type="dxa"/>
            <w:shd w:val="clear" w:color="auto" w:fill="auto"/>
          </w:tcPr>
          <w:p w:rsidR="00156F70" w:rsidRPr="00156F70" w:rsidRDefault="00156F70" w:rsidP="00156F70">
            <w:pPr>
              <w:jc w:val="center"/>
              <w:rPr>
                <w:sz w:val="16"/>
                <w:szCs w:val="16"/>
              </w:rPr>
            </w:pPr>
            <w:r w:rsidRPr="00156F70">
              <w:rPr>
                <w:sz w:val="16"/>
                <w:szCs w:val="16"/>
              </w:rPr>
              <w:t>Observations</w:t>
            </w:r>
          </w:p>
        </w:tc>
      </w:tr>
      <w:tr w:rsidR="007312F7" w:rsidRPr="00156F70" w:rsidTr="00156F70">
        <w:tc>
          <w:tcPr>
            <w:tcW w:w="993" w:type="dxa"/>
            <w:shd w:val="clear" w:color="auto" w:fill="auto"/>
          </w:tcPr>
          <w:p w:rsidR="00156F70" w:rsidRPr="00156F70" w:rsidRDefault="00156F70" w:rsidP="00156F70">
            <w:pPr>
              <w:rPr>
                <w:sz w:val="16"/>
                <w:szCs w:val="16"/>
              </w:rPr>
            </w:pPr>
            <w:r w:rsidRPr="00156F70">
              <w:rPr>
                <w:sz w:val="16"/>
                <w:szCs w:val="16"/>
              </w:rPr>
              <w:t>4.2</w:t>
            </w:r>
          </w:p>
        </w:tc>
        <w:tc>
          <w:tcPr>
            <w:tcW w:w="1559" w:type="dxa"/>
            <w:shd w:val="clear" w:color="auto" w:fill="auto"/>
          </w:tcPr>
          <w:p w:rsidR="00156F70" w:rsidRPr="00156F70" w:rsidRDefault="00156F70" w:rsidP="00156F70">
            <w:pPr>
              <w:rPr>
                <w:sz w:val="16"/>
                <w:szCs w:val="16"/>
              </w:rPr>
            </w:pPr>
            <w:r w:rsidRPr="00156F70">
              <w:rPr>
                <w:sz w:val="16"/>
                <w:szCs w:val="16"/>
              </w:rPr>
              <w:t>The status of management capacities of  Priority Area Coordinators (PAC) to effectively implement EUSDR goals, targets and key action (survey composite indicator)</w:t>
            </w:r>
          </w:p>
        </w:tc>
        <w:tc>
          <w:tcPr>
            <w:tcW w:w="1134" w:type="dxa"/>
            <w:shd w:val="clear" w:color="auto" w:fill="auto"/>
          </w:tcPr>
          <w:p w:rsidR="00156F70" w:rsidRPr="00156F70" w:rsidRDefault="00156F70" w:rsidP="00156F70">
            <w:pPr>
              <w:rPr>
                <w:sz w:val="16"/>
                <w:szCs w:val="16"/>
              </w:rPr>
            </w:pPr>
            <w:r w:rsidRPr="00156F70">
              <w:rPr>
                <w:sz w:val="16"/>
                <w:szCs w:val="16"/>
              </w:rPr>
              <w:t>Semi-quantitative scale</w:t>
            </w:r>
          </w:p>
        </w:tc>
        <w:tc>
          <w:tcPr>
            <w:tcW w:w="1417" w:type="dxa"/>
            <w:shd w:val="clear" w:color="auto" w:fill="auto"/>
          </w:tcPr>
          <w:p w:rsidR="00156F70" w:rsidRPr="00156F70" w:rsidRDefault="00156F70" w:rsidP="00156F70">
            <w:pPr>
              <w:jc w:val="right"/>
              <w:rPr>
                <w:sz w:val="16"/>
                <w:szCs w:val="16"/>
              </w:rPr>
            </w:pPr>
            <w:r w:rsidRPr="00156F70">
              <w:rPr>
                <w:sz w:val="16"/>
                <w:szCs w:val="16"/>
              </w:rPr>
              <w:t>Established through a survey</w:t>
            </w:r>
          </w:p>
        </w:tc>
        <w:tc>
          <w:tcPr>
            <w:tcW w:w="851" w:type="dxa"/>
            <w:shd w:val="clear" w:color="auto" w:fill="auto"/>
          </w:tcPr>
          <w:p w:rsidR="00156F70" w:rsidRPr="00156F70" w:rsidRDefault="00156F70" w:rsidP="00156F70">
            <w:pPr>
              <w:rPr>
                <w:sz w:val="16"/>
                <w:szCs w:val="16"/>
              </w:rPr>
            </w:pPr>
            <w:r w:rsidRPr="00156F70">
              <w:rPr>
                <w:sz w:val="16"/>
                <w:szCs w:val="16"/>
              </w:rPr>
              <w:t>2014</w:t>
            </w:r>
          </w:p>
        </w:tc>
        <w:tc>
          <w:tcPr>
            <w:tcW w:w="1488" w:type="dxa"/>
            <w:shd w:val="clear" w:color="auto" w:fill="auto"/>
          </w:tcPr>
          <w:p w:rsidR="00156F70" w:rsidRPr="00156F70" w:rsidRDefault="00156F70" w:rsidP="00156F70">
            <w:pPr>
              <w:jc w:val="right"/>
              <w:rPr>
                <w:sz w:val="16"/>
                <w:szCs w:val="16"/>
              </w:rPr>
            </w:pPr>
            <w:r w:rsidRPr="00156F70">
              <w:rPr>
                <w:sz w:val="16"/>
                <w:szCs w:val="16"/>
              </w:rPr>
              <w:t>Improved capacities of PACs (qualitative target)</w:t>
            </w:r>
          </w:p>
        </w:tc>
        <w:tc>
          <w:tcPr>
            <w:tcW w:w="1488" w:type="dxa"/>
          </w:tcPr>
          <w:p w:rsidR="00156F70" w:rsidRPr="00156F70" w:rsidRDefault="00156F70" w:rsidP="00156F70">
            <w:pPr>
              <w:jc w:val="right"/>
              <w:rPr>
                <w:sz w:val="16"/>
                <w:szCs w:val="16"/>
              </w:rPr>
            </w:pPr>
          </w:p>
        </w:tc>
        <w:tc>
          <w:tcPr>
            <w:tcW w:w="1489" w:type="dxa"/>
          </w:tcPr>
          <w:p w:rsidR="00156F70" w:rsidRPr="00156F70" w:rsidRDefault="00156F70" w:rsidP="00156F70">
            <w:pPr>
              <w:jc w:val="right"/>
              <w:rPr>
                <w:sz w:val="16"/>
                <w:szCs w:val="16"/>
              </w:rPr>
            </w:pPr>
          </w:p>
        </w:tc>
        <w:tc>
          <w:tcPr>
            <w:tcW w:w="4447" w:type="dxa"/>
            <w:shd w:val="clear" w:color="auto" w:fill="auto"/>
          </w:tcPr>
          <w:p w:rsidR="00156F70" w:rsidRPr="00156F70" w:rsidRDefault="00156F70" w:rsidP="00156F70">
            <w:pPr>
              <w:rPr>
                <w:sz w:val="16"/>
                <w:szCs w:val="16"/>
              </w:rPr>
            </w:pPr>
            <w:r w:rsidRPr="00156F70">
              <w:rPr>
                <w:sz w:val="16"/>
                <w:szCs w:val="16"/>
              </w:rPr>
              <w:t>Updated data will be provided by a survey in 2018</w:t>
            </w:r>
          </w:p>
        </w:tc>
      </w:tr>
    </w:tbl>
    <w:p w:rsidR="00156F70" w:rsidRPr="00156F70" w:rsidRDefault="00156F70" w:rsidP="00156F70"/>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559"/>
        <w:gridCol w:w="1488"/>
        <w:gridCol w:w="1488"/>
        <w:gridCol w:w="1488"/>
        <w:gridCol w:w="1488"/>
      </w:tblGrid>
      <w:tr w:rsidR="007312F7" w:rsidRPr="00156F70" w:rsidTr="00156F70">
        <w:trPr>
          <w:tblHeader/>
        </w:trPr>
        <w:tc>
          <w:tcPr>
            <w:tcW w:w="993" w:type="dxa"/>
            <w:shd w:val="clear" w:color="auto" w:fill="auto"/>
          </w:tcPr>
          <w:p w:rsidR="00156F70" w:rsidRPr="00156F70" w:rsidRDefault="00156F70" w:rsidP="00156F70">
            <w:pPr>
              <w:rPr>
                <w:sz w:val="16"/>
                <w:szCs w:val="16"/>
              </w:rPr>
            </w:pPr>
            <w:r w:rsidRPr="00156F70">
              <w:rPr>
                <w:b/>
                <w:sz w:val="16"/>
                <w:szCs w:val="16"/>
              </w:rPr>
              <w:t>ID</w:t>
            </w:r>
          </w:p>
        </w:tc>
        <w:tc>
          <w:tcPr>
            <w:tcW w:w="1559" w:type="dxa"/>
            <w:shd w:val="clear" w:color="auto" w:fill="auto"/>
          </w:tcPr>
          <w:p w:rsidR="00156F70" w:rsidRPr="00156F70" w:rsidRDefault="00156F70" w:rsidP="00156F70">
            <w:pPr>
              <w:rPr>
                <w:sz w:val="16"/>
                <w:szCs w:val="16"/>
              </w:rPr>
            </w:pPr>
            <w:r w:rsidRPr="00156F70">
              <w:rPr>
                <w:b/>
                <w:sz w:val="16"/>
                <w:szCs w:val="16"/>
              </w:rPr>
              <w:t>Indicator</w:t>
            </w:r>
          </w:p>
        </w:tc>
        <w:tc>
          <w:tcPr>
            <w:tcW w:w="1488" w:type="dxa"/>
          </w:tcPr>
          <w:p w:rsidR="00156F70" w:rsidRPr="00156F70" w:rsidRDefault="00156F70" w:rsidP="00156F70">
            <w:pPr>
              <w:jc w:val="center"/>
              <w:rPr>
                <w:sz w:val="16"/>
                <w:szCs w:val="16"/>
              </w:rPr>
            </w:pPr>
            <w:r w:rsidRPr="00156F70">
              <w:rPr>
                <w:sz w:val="16"/>
                <w:szCs w:val="16"/>
              </w:rPr>
              <w:t>2015 Total</w:t>
            </w:r>
          </w:p>
        </w:tc>
        <w:tc>
          <w:tcPr>
            <w:tcW w:w="1488" w:type="dxa"/>
          </w:tcPr>
          <w:p w:rsidR="00156F70" w:rsidRPr="00156F70" w:rsidRDefault="00156F70" w:rsidP="00156F70">
            <w:pPr>
              <w:jc w:val="center"/>
              <w:rPr>
                <w:sz w:val="16"/>
                <w:szCs w:val="16"/>
              </w:rPr>
            </w:pPr>
            <w:r w:rsidRPr="00156F70">
              <w:rPr>
                <w:sz w:val="16"/>
                <w:szCs w:val="16"/>
              </w:rPr>
              <w:t>2015 Qualitative</w:t>
            </w:r>
          </w:p>
        </w:tc>
        <w:tc>
          <w:tcPr>
            <w:tcW w:w="1488" w:type="dxa"/>
            <w:shd w:val="clear" w:color="auto" w:fill="auto"/>
          </w:tcPr>
          <w:p w:rsidR="00156F70" w:rsidRPr="00156F70" w:rsidRDefault="00156F70" w:rsidP="00156F70">
            <w:pPr>
              <w:jc w:val="center"/>
              <w:rPr>
                <w:sz w:val="16"/>
                <w:szCs w:val="16"/>
              </w:rPr>
            </w:pPr>
            <w:r w:rsidRPr="00156F70">
              <w:rPr>
                <w:sz w:val="16"/>
                <w:szCs w:val="16"/>
              </w:rPr>
              <w:t>2014 Total</w:t>
            </w:r>
          </w:p>
        </w:tc>
        <w:tc>
          <w:tcPr>
            <w:tcW w:w="1488" w:type="dxa"/>
            <w:shd w:val="clear" w:color="auto" w:fill="auto"/>
          </w:tcPr>
          <w:p w:rsidR="00156F70" w:rsidRPr="00156F70" w:rsidRDefault="00156F70" w:rsidP="00156F70">
            <w:pPr>
              <w:jc w:val="center"/>
              <w:rPr>
                <w:sz w:val="16"/>
                <w:szCs w:val="16"/>
              </w:rPr>
            </w:pPr>
            <w:r w:rsidRPr="00156F70">
              <w:rPr>
                <w:sz w:val="16"/>
                <w:szCs w:val="16"/>
              </w:rPr>
              <w:t>2014 Qualitative</w:t>
            </w:r>
          </w:p>
        </w:tc>
      </w:tr>
      <w:tr w:rsidR="007312F7" w:rsidRPr="00156F70" w:rsidTr="00156F70">
        <w:tc>
          <w:tcPr>
            <w:tcW w:w="993" w:type="dxa"/>
            <w:shd w:val="clear" w:color="auto" w:fill="auto"/>
          </w:tcPr>
          <w:p w:rsidR="00156F70" w:rsidRPr="00156F70" w:rsidRDefault="00156F70" w:rsidP="00156F70">
            <w:pPr>
              <w:rPr>
                <w:sz w:val="16"/>
                <w:szCs w:val="16"/>
              </w:rPr>
            </w:pPr>
            <w:r w:rsidRPr="00156F70">
              <w:rPr>
                <w:sz w:val="16"/>
                <w:szCs w:val="16"/>
              </w:rPr>
              <w:t>4.2</w:t>
            </w:r>
          </w:p>
        </w:tc>
        <w:tc>
          <w:tcPr>
            <w:tcW w:w="1559" w:type="dxa"/>
            <w:shd w:val="clear" w:color="auto" w:fill="auto"/>
          </w:tcPr>
          <w:p w:rsidR="00156F70" w:rsidRPr="00156F70" w:rsidRDefault="00156F70" w:rsidP="00156F70">
            <w:pPr>
              <w:rPr>
                <w:sz w:val="16"/>
                <w:szCs w:val="16"/>
              </w:rPr>
            </w:pPr>
            <w:r w:rsidRPr="00156F70">
              <w:rPr>
                <w:sz w:val="16"/>
                <w:szCs w:val="16"/>
              </w:rPr>
              <w:t>The status of management capacities of  Priority Area Coordinators (PAC) to effectively implement EUSDR goals, targets and key action (survey composite indicator)</w:t>
            </w:r>
          </w:p>
        </w:tc>
        <w:tc>
          <w:tcPr>
            <w:tcW w:w="1488" w:type="dxa"/>
          </w:tcPr>
          <w:p w:rsidR="00156F70" w:rsidRPr="00156F70" w:rsidRDefault="00156F70" w:rsidP="00156F70">
            <w:pPr>
              <w:jc w:val="right"/>
              <w:rPr>
                <w:sz w:val="16"/>
                <w:szCs w:val="16"/>
              </w:rPr>
            </w:pPr>
          </w:p>
        </w:tc>
        <w:tc>
          <w:tcPr>
            <w:tcW w:w="1488" w:type="dxa"/>
          </w:tcPr>
          <w:p w:rsidR="00156F70" w:rsidRPr="00156F70" w:rsidRDefault="00156F70" w:rsidP="00156F70">
            <w:pPr>
              <w:jc w:val="right"/>
              <w:rPr>
                <w:sz w:val="16"/>
                <w:szCs w:val="16"/>
              </w:rPr>
            </w:pPr>
            <w:r w:rsidRPr="00156F70">
              <w:rPr>
                <w:sz w:val="16"/>
                <w:szCs w:val="16"/>
              </w:rPr>
              <w:t>-</w:t>
            </w:r>
          </w:p>
        </w:tc>
        <w:tc>
          <w:tcPr>
            <w:tcW w:w="1488" w:type="dxa"/>
            <w:shd w:val="clear" w:color="auto" w:fill="auto"/>
          </w:tcPr>
          <w:p w:rsidR="00156F70" w:rsidRPr="00156F70" w:rsidRDefault="00156F70" w:rsidP="00156F70">
            <w:pPr>
              <w:jc w:val="right"/>
              <w:rPr>
                <w:sz w:val="16"/>
                <w:szCs w:val="16"/>
              </w:rPr>
            </w:pPr>
          </w:p>
        </w:tc>
        <w:tc>
          <w:tcPr>
            <w:tcW w:w="1488" w:type="dxa"/>
            <w:shd w:val="clear" w:color="auto" w:fill="auto"/>
          </w:tcPr>
          <w:p w:rsidR="00156F70" w:rsidRPr="00156F70" w:rsidRDefault="00156F70" w:rsidP="00156F70">
            <w:pPr>
              <w:jc w:val="right"/>
              <w:rPr>
                <w:sz w:val="16"/>
                <w:szCs w:val="16"/>
              </w:rPr>
            </w:pPr>
            <w:r w:rsidRPr="00156F70">
              <w:rPr>
                <w:sz w:val="16"/>
                <w:szCs w:val="16"/>
              </w:rPr>
              <w:t>3.59</w:t>
            </w:r>
          </w:p>
        </w:tc>
      </w:tr>
    </w:tbl>
    <w:p w:rsidR="00156F70" w:rsidRPr="00156F70" w:rsidRDefault="00156F70" w:rsidP="00156F70">
      <w:r w:rsidRPr="00156F70">
        <w:br w:type="page"/>
      </w:r>
    </w:p>
    <w:p w:rsidR="00156F70" w:rsidRPr="00156F70" w:rsidRDefault="00156F70" w:rsidP="00156F70">
      <w:pPr>
        <w:rPr>
          <w:b/>
        </w:rPr>
      </w:pPr>
      <w:r w:rsidRPr="00156F70">
        <w:rPr>
          <w:b/>
        </w:rPr>
        <w:lastRenderedPageBreak/>
        <w:t>Priority axes for technical assistance</w:t>
      </w:r>
    </w:p>
    <w:p w:rsidR="00156F70" w:rsidRPr="00156F70" w:rsidRDefault="00156F70" w:rsidP="00156F70"/>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7312F7" w:rsidRPr="00156F70" w:rsidTr="00156F70">
        <w:tc>
          <w:tcPr>
            <w:tcW w:w="2830" w:type="dxa"/>
            <w:shd w:val="clear" w:color="auto" w:fill="auto"/>
          </w:tcPr>
          <w:p w:rsidR="00156F70" w:rsidRPr="00156F70" w:rsidRDefault="00156F70" w:rsidP="00156F70">
            <w:pPr>
              <w:rPr>
                <w:sz w:val="20"/>
                <w:szCs w:val="20"/>
              </w:rPr>
            </w:pPr>
            <w:r w:rsidRPr="00156F70">
              <w:rPr>
                <w:sz w:val="20"/>
                <w:szCs w:val="20"/>
              </w:rPr>
              <w:t>Priority axis</w:t>
            </w:r>
          </w:p>
        </w:tc>
        <w:tc>
          <w:tcPr>
            <w:tcW w:w="12087" w:type="dxa"/>
            <w:shd w:val="clear" w:color="auto" w:fill="auto"/>
          </w:tcPr>
          <w:p w:rsidR="00156F70" w:rsidRPr="00156F70" w:rsidRDefault="00156F70" w:rsidP="00156F70">
            <w:pPr>
              <w:rPr>
                <w:sz w:val="20"/>
                <w:szCs w:val="20"/>
              </w:rPr>
            </w:pPr>
            <w:r w:rsidRPr="00156F70">
              <w:rPr>
                <w:sz w:val="20"/>
                <w:szCs w:val="20"/>
              </w:rPr>
              <w:t>5 - Technical Assistance</w:t>
            </w:r>
          </w:p>
        </w:tc>
      </w:tr>
    </w:tbl>
    <w:p w:rsidR="00156F70" w:rsidRPr="00156F70" w:rsidRDefault="00156F70" w:rsidP="00156F70">
      <w:pPr>
        <w:keepNext/>
        <w:rPr>
          <w:sz w:val="20"/>
          <w:szCs w:val="20"/>
        </w:rPr>
      </w:pPr>
    </w:p>
    <w:p w:rsidR="00156F70" w:rsidRPr="00156F70" w:rsidRDefault="00156F70" w:rsidP="00156F70">
      <w:pPr>
        <w:keepNext/>
        <w:rPr>
          <w:sz w:val="20"/>
          <w:szCs w:val="20"/>
        </w:rPr>
      </w:pPr>
      <w:r w:rsidRPr="00156F70">
        <w:rPr>
          <w:sz w:val="20"/>
          <w:szCs w:val="20"/>
        </w:rPr>
        <w:t>Table 2: Common and programme specific output indicators</w:t>
      </w:r>
    </w:p>
    <w:p w:rsidR="00156F70" w:rsidRPr="00156F70" w:rsidRDefault="00156F70" w:rsidP="00156F70">
      <w:pPr>
        <w:keepNext/>
        <w:rPr>
          <w:sz w:val="20"/>
          <w:szCs w:val="20"/>
        </w:rPr>
      </w:pPr>
    </w:p>
    <w:tbl>
      <w:tblPr>
        <w:tblW w:w="148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15"/>
        <w:gridCol w:w="994"/>
        <w:gridCol w:w="2409"/>
        <w:gridCol w:w="1134"/>
        <w:gridCol w:w="1181"/>
        <w:gridCol w:w="1181"/>
        <w:gridCol w:w="7457"/>
      </w:tblGrid>
      <w:tr w:rsidR="007312F7" w:rsidRPr="00156F70" w:rsidTr="00156F70">
        <w:trPr>
          <w:tblHeader/>
        </w:trPr>
        <w:tc>
          <w:tcPr>
            <w:tcW w:w="515" w:type="dxa"/>
            <w:shd w:val="clear" w:color="auto" w:fill="auto"/>
          </w:tcPr>
          <w:p w:rsidR="00156F70" w:rsidRPr="00156F70" w:rsidRDefault="00156F70" w:rsidP="00156F70">
            <w:pPr>
              <w:jc w:val="center"/>
              <w:rPr>
                <w:b/>
                <w:sz w:val="12"/>
                <w:szCs w:val="12"/>
              </w:rPr>
            </w:pPr>
            <w:r w:rsidRPr="00156F70">
              <w:rPr>
                <w:b/>
                <w:sz w:val="12"/>
                <w:szCs w:val="12"/>
              </w:rPr>
              <w:t>(1)</w:t>
            </w:r>
          </w:p>
        </w:tc>
        <w:tc>
          <w:tcPr>
            <w:tcW w:w="994" w:type="dxa"/>
            <w:shd w:val="clear" w:color="auto" w:fill="auto"/>
          </w:tcPr>
          <w:p w:rsidR="00156F70" w:rsidRPr="00156F70" w:rsidRDefault="00156F70" w:rsidP="00156F70">
            <w:pPr>
              <w:rPr>
                <w:b/>
                <w:sz w:val="12"/>
                <w:szCs w:val="12"/>
              </w:rPr>
            </w:pPr>
            <w:r w:rsidRPr="00156F70">
              <w:rPr>
                <w:b/>
                <w:sz w:val="12"/>
                <w:szCs w:val="12"/>
              </w:rPr>
              <w:t>ID</w:t>
            </w:r>
          </w:p>
        </w:tc>
        <w:tc>
          <w:tcPr>
            <w:tcW w:w="2409" w:type="dxa"/>
            <w:shd w:val="clear" w:color="auto" w:fill="auto"/>
          </w:tcPr>
          <w:p w:rsidR="00156F70" w:rsidRPr="00156F70" w:rsidRDefault="00156F70" w:rsidP="00156F70">
            <w:pPr>
              <w:rPr>
                <w:b/>
                <w:sz w:val="12"/>
                <w:szCs w:val="12"/>
              </w:rPr>
            </w:pPr>
            <w:r w:rsidRPr="00156F70">
              <w:rPr>
                <w:b/>
                <w:sz w:val="12"/>
                <w:szCs w:val="12"/>
              </w:rPr>
              <w:t>Indicator</w:t>
            </w:r>
          </w:p>
        </w:tc>
        <w:tc>
          <w:tcPr>
            <w:tcW w:w="1134" w:type="dxa"/>
            <w:shd w:val="clear" w:color="auto" w:fill="auto"/>
          </w:tcPr>
          <w:p w:rsidR="00156F70" w:rsidRPr="00156F70" w:rsidRDefault="00156F70" w:rsidP="00156F70">
            <w:pPr>
              <w:rPr>
                <w:b/>
                <w:sz w:val="12"/>
                <w:szCs w:val="12"/>
              </w:rPr>
            </w:pPr>
            <w:r w:rsidRPr="00156F70">
              <w:rPr>
                <w:b/>
                <w:sz w:val="12"/>
                <w:szCs w:val="12"/>
              </w:rPr>
              <w:t>Measurement unit</w:t>
            </w:r>
          </w:p>
        </w:tc>
        <w:tc>
          <w:tcPr>
            <w:tcW w:w="1181" w:type="dxa"/>
            <w:shd w:val="clear" w:color="auto" w:fill="auto"/>
          </w:tcPr>
          <w:p w:rsidR="00156F70" w:rsidRPr="00156F70" w:rsidRDefault="00156F70" w:rsidP="00156F70">
            <w:pPr>
              <w:rPr>
                <w:b/>
                <w:sz w:val="12"/>
                <w:szCs w:val="12"/>
              </w:rPr>
            </w:pPr>
            <w:r w:rsidRPr="00156F70">
              <w:rPr>
                <w:b/>
                <w:sz w:val="12"/>
                <w:szCs w:val="12"/>
              </w:rPr>
              <w:t>Target value</w:t>
            </w:r>
          </w:p>
        </w:tc>
        <w:tc>
          <w:tcPr>
            <w:tcW w:w="1181" w:type="dxa"/>
            <w:shd w:val="clear" w:color="auto" w:fill="auto"/>
          </w:tcPr>
          <w:p w:rsidR="00156F70" w:rsidRPr="00156F70" w:rsidRDefault="00156F70" w:rsidP="00156F70">
            <w:pPr>
              <w:jc w:val="center"/>
              <w:rPr>
                <w:b/>
                <w:sz w:val="12"/>
                <w:szCs w:val="12"/>
              </w:rPr>
            </w:pPr>
            <w:r w:rsidRPr="00156F70">
              <w:rPr>
                <w:b/>
                <w:sz w:val="12"/>
                <w:szCs w:val="12"/>
              </w:rPr>
              <w:t>2016</w:t>
            </w:r>
          </w:p>
        </w:tc>
        <w:tc>
          <w:tcPr>
            <w:tcW w:w="7457" w:type="dxa"/>
            <w:shd w:val="clear" w:color="auto" w:fill="auto"/>
          </w:tcPr>
          <w:p w:rsidR="00156F70" w:rsidRPr="00156F70" w:rsidRDefault="00156F70" w:rsidP="00156F70">
            <w:pPr>
              <w:jc w:val="center"/>
              <w:rPr>
                <w:b/>
                <w:sz w:val="12"/>
                <w:szCs w:val="12"/>
              </w:rPr>
            </w:pPr>
            <w:r w:rsidRPr="00156F70">
              <w:rPr>
                <w:b/>
                <w:sz w:val="12"/>
                <w:szCs w:val="12"/>
              </w:rPr>
              <w:t>Observations</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F</w:t>
            </w:r>
          </w:p>
        </w:tc>
        <w:tc>
          <w:tcPr>
            <w:tcW w:w="994" w:type="dxa"/>
            <w:shd w:val="clear" w:color="auto" w:fill="auto"/>
          </w:tcPr>
          <w:p w:rsidR="00156F70" w:rsidRPr="00156F70" w:rsidRDefault="00156F70" w:rsidP="00156F70">
            <w:pPr>
              <w:rPr>
                <w:sz w:val="12"/>
                <w:szCs w:val="12"/>
              </w:rPr>
            </w:pPr>
            <w:r w:rsidRPr="00156F70">
              <w:rPr>
                <w:sz w:val="12"/>
                <w:szCs w:val="12"/>
              </w:rPr>
              <w:t>P5.1</w:t>
            </w:r>
          </w:p>
        </w:tc>
        <w:tc>
          <w:tcPr>
            <w:tcW w:w="2409" w:type="dxa"/>
            <w:shd w:val="clear" w:color="auto" w:fill="auto"/>
          </w:tcPr>
          <w:p w:rsidR="00156F70" w:rsidRPr="00156F70" w:rsidRDefault="00156F70" w:rsidP="00156F70">
            <w:pPr>
              <w:rPr>
                <w:sz w:val="12"/>
                <w:szCs w:val="12"/>
              </w:rPr>
            </w:pPr>
            <w:r w:rsidRPr="00156F70">
              <w:rPr>
                <w:sz w:val="12"/>
                <w:szCs w:val="12"/>
              </w:rPr>
              <w:t>No of projects committed and successfully closed (P)</w:t>
            </w:r>
          </w:p>
        </w:tc>
        <w:tc>
          <w:tcPr>
            <w:tcW w:w="1134" w:type="dxa"/>
            <w:shd w:val="clear" w:color="auto" w:fill="auto"/>
          </w:tcPr>
          <w:p w:rsidR="00156F70" w:rsidRPr="00156F70" w:rsidRDefault="00156F70" w:rsidP="00156F70">
            <w:pPr>
              <w:rPr>
                <w:sz w:val="12"/>
                <w:szCs w:val="12"/>
              </w:rPr>
            </w:pPr>
            <w:r w:rsidRPr="00156F70">
              <w:rPr>
                <w:sz w:val="12"/>
                <w:szCs w:val="12"/>
              </w:rPr>
              <w:t>Number</w:t>
            </w:r>
          </w:p>
        </w:tc>
        <w:tc>
          <w:tcPr>
            <w:tcW w:w="1181" w:type="dxa"/>
            <w:shd w:val="clear" w:color="auto" w:fill="auto"/>
          </w:tcPr>
          <w:p w:rsidR="00156F70" w:rsidRPr="00156F70" w:rsidRDefault="00156F70" w:rsidP="00156F70">
            <w:pPr>
              <w:jc w:val="right"/>
              <w:rPr>
                <w:sz w:val="12"/>
                <w:szCs w:val="12"/>
              </w:rPr>
            </w:pPr>
            <w:r w:rsidRPr="00156F70">
              <w:rPr>
                <w:sz w:val="12"/>
                <w:szCs w:val="12"/>
              </w:rPr>
              <w:t>147.00</w:t>
            </w:r>
          </w:p>
        </w:tc>
        <w:tc>
          <w:tcPr>
            <w:tcW w:w="1181" w:type="dxa"/>
            <w:shd w:val="clear" w:color="auto" w:fill="auto"/>
          </w:tcPr>
          <w:p w:rsidR="00156F70" w:rsidRPr="00156F70" w:rsidRDefault="00156F70" w:rsidP="00156F70">
            <w:pPr>
              <w:jc w:val="right"/>
              <w:rPr>
                <w:sz w:val="12"/>
                <w:szCs w:val="12"/>
              </w:rPr>
            </w:pPr>
          </w:p>
        </w:tc>
        <w:tc>
          <w:tcPr>
            <w:tcW w:w="7457" w:type="dxa"/>
            <w:shd w:val="clear" w:color="auto" w:fill="auto"/>
          </w:tcPr>
          <w:p w:rsidR="00156F70" w:rsidRPr="00156F70" w:rsidRDefault="00156F70" w:rsidP="00156F70">
            <w:pPr>
              <w:rPr>
                <w:sz w:val="12"/>
                <w:szCs w:val="12"/>
              </w:rPr>
            </w:pPr>
            <w:r w:rsidRPr="00156F70">
              <w:rPr>
                <w:sz w:val="12"/>
                <w:szCs w:val="12"/>
              </w:rPr>
              <w:t xml:space="preserve">First </w:t>
            </w:r>
            <w:proofErr w:type="gramStart"/>
            <w:r w:rsidRPr="00156F70">
              <w:rPr>
                <w:sz w:val="12"/>
                <w:szCs w:val="12"/>
              </w:rPr>
              <w:t>call of (normal) projects, PAC projects have</w:t>
            </w:r>
            <w:proofErr w:type="gramEnd"/>
            <w:r w:rsidRPr="00156F70">
              <w:rPr>
                <w:sz w:val="12"/>
                <w:szCs w:val="12"/>
              </w:rPr>
              <w:t xml:space="preserve"> been launched and altogether with the TA Project Plans 74 projects have been approved by the MC in 2016.</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S</w:t>
            </w:r>
          </w:p>
        </w:tc>
        <w:tc>
          <w:tcPr>
            <w:tcW w:w="994" w:type="dxa"/>
            <w:shd w:val="clear" w:color="auto" w:fill="auto"/>
          </w:tcPr>
          <w:p w:rsidR="00156F70" w:rsidRPr="00156F70" w:rsidRDefault="00156F70" w:rsidP="00156F70">
            <w:pPr>
              <w:rPr>
                <w:sz w:val="12"/>
                <w:szCs w:val="12"/>
              </w:rPr>
            </w:pPr>
            <w:r w:rsidRPr="00156F70">
              <w:rPr>
                <w:sz w:val="12"/>
                <w:szCs w:val="12"/>
              </w:rPr>
              <w:t>P5.1</w:t>
            </w:r>
          </w:p>
        </w:tc>
        <w:tc>
          <w:tcPr>
            <w:tcW w:w="2409" w:type="dxa"/>
            <w:shd w:val="clear" w:color="auto" w:fill="auto"/>
          </w:tcPr>
          <w:p w:rsidR="00156F70" w:rsidRPr="00156F70" w:rsidRDefault="00156F70" w:rsidP="00156F70">
            <w:pPr>
              <w:rPr>
                <w:sz w:val="12"/>
                <w:szCs w:val="12"/>
              </w:rPr>
            </w:pPr>
            <w:r w:rsidRPr="00156F70">
              <w:rPr>
                <w:sz w:val="12"/>
                <w:szCs w:val="12"/>
              </w:rPr>
              <w:t>No of projects committed and successfully closed (P)</w:t>
            </w:r>
          </w:p>
        </w:tc>
        <w:tc>
          <w:tcPr>
            <w:tcW w:w="1134" w:type="dxa"/>
            <w:shd w:val="clear" w:color="auto" w:fill="auto"/>
          </w:tcPr>
          <w:p w:rsidR="00156F70" w:rsidRPr="00156F70" w:rsidRDefault="00156F70" w:rsidP="00156F70">
            <w:pPr>
              <w:rPr>
                <w:sz w:val="12"/>
                <w:szCs w:val="12"/>
              </w:rPr>
            </w:pPr>
            <w:r w:rsidRPr="00156F70">
              <w:rPr>
                <w:sz w:val="12"/>
                <w:szCs w:val="12"/>
              </w:rPr>
              <w:t>Number</w:t>
            </w:r>
          </w:p>
        </w:tc>
        <w:tc>
          <w:tcPr>
            <w:tcW w:w="1181" w:type="dxa"/>
            <w:shd w:val="clear" w:color="auto" w:fill="auto"/>
          </w:tcPr>
          <w:p w:rsidR="00156F70" w:rsidRPr="00156F70" w:rsidRDefault="00156F70" w:rsidP="00156F70">
            <w:pPr>
              <w:jc w:val="right"/>
              <w:rPr>
                <w:sz w:val="12"/>
                <w:szCs w:val="12"/>
              </w:rPr>
            </w:pPr>
            <w:r w:rsidRPr="00156F70">
              <w:rPr>
                <w:sz w:val="12"/>
                <w:szCs w:val="12"/>
              </w:rPr>
              <w:t>147.00</w:t>
            </w:r>
          </w:p>
        </w:tc>
        <w:tc>
          <w:tcPr>
            <w:tcW w:w="1181" w:type="dxa"/>
            <w:shd w:val="clear" w:color="auto" w:fill="auto"/>
          </w:tcPr>
          <w:p w:rsidR="00156F70" w:rsidRPr="00156F70" w:rsidRDefault="00156F70" w:rsidP="00156F70">
            <w:pPr>
              <w:jc w:val="right"/>
              <w:rPr>
                <w:sz w:val="12"/>
                <w:szCs w:val="12"/>
              </w:rPr>
            </w:pPr>
            <w:r w:rsidRPr="00156F70">
              <w:rPr>
                <w:sz w:val="12"/>
                <w:szCs w:val="12"/>
              </w:rPr>
              <w:t>74.00</w:t>
            </w:r>
          </w:p>
        </w:tc>
        <w:tc>
          <w:tcPr>
            <w:tcW w:w="7457" w:type="dxa"/>
            <w:shd w:val="clear" w:color="auto" w:fill="auto"/>
          </w:tcPr>
          <w:p w:rsidR="00156F70" w:rsidRPr="00156F70" w:rsidRDefault="00156F70" w:rsidP="00156F70">
            <w:pPr>
              <w:rPr>
                <w:sz w:val="12"/>
                <w:szCs w:val="12"/>
              </w:rPr>
            </w:pPr>
            <w:r w:rsidRPr="00156F70">
              <w:rPr>
                <w:sz w:val="12"/>
                <w:szCs w:val="12"/>
              </w:rPr>
              <w:t>The first call of (normal) projects, PAC projects have been launched and altogether with the TA Project Plans 74 projects have been approved by the MC in 2016.</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F</w:t>
            </w:r>
          </w:p>
        </w:tc>
        <w:tc>
          <w:tcPr>
            <w:tcW w:w="994" w:type="dxa"/>
            <w:shd w:val="clear" w:color="auto" w:fill="auto"/>
          </w:tcPr>
          <w:p w:rsidR="00156F70" w:rsidRPr="00156F70" w:rsidRDefault="00156F70" w:rsidP="00156F70">
            <w:pPr>
              <w:rPr>
                <w:sz w:val="12"/>
                <w:szCs w:val="12"/>
              </w:rPr>
            </w:pPr>
            <w:r w:rsidRPr="00156F70">
              <w:rPr>
                <w:sz w:val="12"/>
                <w:szCs w:val="12"/>
              </w:rPr>
              <w:t>P5.2</w:t>
            </w:r>
          </w:p>
        </w:tc>
        <w:tc>
          <w:tcPr>
            <w:tcW w:w="2409" w:type="dxa"/>
            <w:shd w:val="clear" w:color="auto" w:fill="auto"/>
          </w:tcPr>
          <w:p w:rsidR="00156F70" w:rsidRPr="00156F70" w:rsidRDefault="00156F70" w:rsidP="00156F70">
            <w:pPr>
              <w:rPr>
                <w:sz w:val="12"/>
                <w:szCs w:val="12"/>
              </w:rPr>
            </w:pPr>
            <w:r w:rsidRPr="00156F70">
              <w:rPr>
                <w:sz w:val="12"/>
                <w:szCs w:val="12"/>
              </w:rPr>
              <w:t>Number of major publicity events (P)</w:t>
            </w:r>
          </w:p>
        </w:tc>
        <w:tc>
          <w:tcPr>
            <w:tcW w:w="1134" w:type="dxa"/>
            <w:shd w:val="clear" w:color="auto" w:fill="auto"/>
          </w:tcPr>
          <w:p w:rsidR="00156F70" w:rsidRPr="00156F70" w:rsidRDefault="00156F70" w:rsidP="00156F70">
            <w:pPr>
              <w:rPr>
                <w:sz w:val="12"/>
                <w:szCs w:val="12"/>
              </w:rPr>
            </w:pPr>
            <w:r w:rsidRPr="00156F70">
              <w:rPr>
                <w:sz w:val="12"/>
                <w:szCs w:val="12"/>
              </w:rPr>
              <w:t>Number</w:t>
            </w:r>
          </w:p>
        </w:tc>
        <w:tc>
          <w:tcPr>
            <w:tcW w:w="1181" w:type="dxa"/>
            <w:shd w:val="clear" w:color="auto" w:fill="auto"/>
          </w:tcPr>
          <w:p w:rsidR="00156F70" w:rsidRPr="00156F70" w:rsidRDefault="00156F70" w:rsidP="00156F70">
            <w:pPr>
              <w:jc w:val="right"/>
              <w:rPr>
                <w:sz w:val="12"/>
                <w:szCs w:val="12"/>
              </w:rPr>
            </w:pPr>
            <w:r w:rsidRPr="00156F70">
              <w:rPr>
                <w:sz w:val="12"/>
                <w:szCs w:val="12"/>
              </w:rPr>
              <w:t>8.00</w:t>
            </w:r>
          </w:p>
        </w:tc>
        <w:tc>
          <w:tcPr>
            <w:tcW w:w="1181" w:type="dxa"/>
            <w:shd w:val="clear" w:color="auto" w:fill="auto"/>
          </w:tcPr>
          <w:p w:rsidR="00156F70" w:rsidRPr="00156F70" w:rsidRDefault="00156F70" w:rsidP="00156F70">
            <w:pPr>
              <w:jc w:val="right"/>
              <w:rPr>
                <w:sz w:val="12"/>
                <w:szCs w:val="12"/>
              </w:rPr>
            </w:pPr>
            <w:r w:rsidRPr="00156F70">
              <w:rPr>
                <w:sz w:val="12"/>
                <w:szCs w:val="12"/>
              </w:rPr>
              <w:t>1.00</w:t>
            </w:r>
          </w:p>
        </w:tc>
        <w:tc>
          <w:tcPr>
            <w:tcW w:w="7457" w:type="dxa"/>
            <w:shd w:val="clear" w:color="auto" w:fill="auto"/>
          </w:tcPr>
          <w:p w:rsidR="00156F70" w:rsidRPr="00156F70" w:rsidRDefault="00156F70" w:rsidP="00156F70">
            <w:pPr>
              <w:rPr>
                <w:sz w:val="12"/>
                <w:szCs w:val="12"/>
              </w:rPr>
            </w:pPr>
            <w:r w:rsidRPr="00156F70">
              <w:rPr>
                <w:sz w:val="12"/>
                <w:szCs w:val="12"/>
              </w:rPr>
              <w:t>The Danube Transnational Programme organised its Annual Event on 29 September in Bucharest entitled Blue Danube. It was developed around the topic "water as a transnational resource" and gathered around 260 people coming from different countries of the Danube Region.</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S</w:t>
            </w:r>
          </w:p>
        </w:tc>
        <w:tc>
          <w:tcPr>
            <w:tcW w:w="994" w:type="dxa"/>
            <w:shd w:val="clear" w:color="auto" w:fill="auto"/>
          </w:tcPr>
          <w:p w:rsidR="00156F70" w:rsidRPr="00156F70" w:rsidRDefault="00156F70" w:rsidP="00156F70">
            <w:pPr>
              <w:rPr>
                <w:sz w:val="12"/>
                <w:szCs w:val="12"/>
              </w:rPr>
            </w:pPr>
            <w:r w:rsidRPr="00156F70">
              <w:rPr>
                <w:sz w:val="12"/>
                <w:szCs w:val="12"/>
              </w:rPr>
              <w:t>P5.2</w:t>
            </w:r>
          </w:p>
        </w:tc>
        <w:tc>
          <w:tcPr>
            <w:tcW w:w="2409" w:type="dxa"/>
            <w:shd w:val="clear" w:color="auto" w:fill="auto"/>
          </w:tcPr>
          <w:p w:rsidR="00156F70" w:rsidRPr="00156F70" w:rsidRDefault="00156F70" w:rsidP="00156F70">
            <w:pPr>
              <w:rPr>
                <w:sz w:val="12"/>
                <w:szCs w:val="12"/>
              </w:rPr>
            </w:pPr>
            <w:r w:rsidRPr="00156F70">
              <w:rPr>
                <w:sz w:val="12"/>
                <w:szCs w:val="12"/>
              </w:rPr>
              <w:t>Number of major publicity events (P)</w:t>
            </w:r>
          </w:p>
        </w:tc>
        <w:tc>
          <w:tcPr>
            <w:tcW w:w="1134" w:type="dxa"/>
            <w:shd w:val="clear" w:color="auto" w:fill="auto"/>
          </w:tcPr>
          <w:p w:rsidR="00156F70" w:rsidRPr="00156F70" w:rsidRDefault="00156F70" w:rsidP="00156F70">
            <w:pPr>
              <w:rPr>
                <w:sz w:val="12"/>
                <w:szCs w:val="12"/>
              </w:rPr>
            </w:pPr>
            <w:r w:rsidRPr="00156F70">
              <w:rPr>
                <w:sz w:val="12"/>
                <w:szCs w:val="12"/>
              </w:rPr>
              <w:t>Number</w:t>
            </w:r>
          </w:p>
        </w:tc>
        <w:tc>
          <w:tcPr>
            <w:tcW w:w="1181" w:type="dxa"/>
            <w:shd w:val="clear" w:color="auto" w:fill="auto"/>
          </w:tcPr>
          <w:p w:rsidR="00156F70" w:rsidRPr="00156F70" w:rsidRDefault="00156F70" w:rsidP="00156F70">
            <w:pPr>
              <w:jc w:val="right"/>
              <w:rPr>
                <w:sz w:val="12"/>
                <w:szCs w:val="12"/>
              </w:rPr>
            </w:pPr>
            <w:r w:rsidRPr="00156F70">
              <w:rPr>
                <w:sz w:val="12"/>
                <w:szCs w:val="12"/>
              </w:rPr>
              <w:t>8.00</w:t>
            </w:r>
          </w:p>
        </w:tc>
        <w:tc>
          <w:tcPr>
            <w:tcW w:w="1181" w:type="dxa"/>
            <w:shd w:val="clear" w:color="auto" w:fill="auto"/>
          </w:tcPr>
          <w:p w:rsidR="00156F70" w:rsidRPr="00156F70" w:rsidRDefault="00156F70" w:rsidP="00156F70">
            <w:pPr>
              <w:jc w:val="right"/>
              <w:rPr>
                <w:sz w:val="12"/>
                <w:szCs w:val="12"/>
              </w:rPr>
            </w:pPr>
            <w:r w:rsidRPr="00156F70">
              <w:rPr>
                <w:sz w:val="12"/>
                <w:szCs w:val="12"/>
              </w:rPr>
              <w:t>1.00</w:t>
            </w:r>
          </w:p>
        </w:tc>
        <w:tc>
          <w:tcPr>
            <w:tcW w:w="7457" w:type="dxa"/>
            <w:shd w:val="clear" w:color="auto" w:fill="auto"/>
          </w:tcPr>
          <w:p w:rsidR="00156F70" w:rsidRPr="00156F70" w:rsidRDefault="00156F70" w:rsidP="00156F70">
            <w:pPr>
              <w:rPr>
                <w:sz w:val="12"/>
                <w:szCs w:val="12"/>
              </w:rPr>
            </w:pPr>
            <w:r w:rsidRPr="00156F70">
              <w:rPr>
                <w:sz w:val="12"/>
                <w:szCs w:val="12"/>
              </w:rPr>
              <w:t>The Danube Transnational Programme organised its Annual Event on 29 September in Bucharest entitled Blue Danube. It was developed around the topic "water as a transnational resource" and gathered around 260 people coming from different countries of the Danube Region.</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F</w:t>
            </w:r>
          </w:p>
        </w:tc>
        <w:tc>
          <w:tcPr>
            <w:tcW w:w="994" w:type="dxa"/>
            <w:shd w:val="clear" w:color="auto" w:fill="auto"/>
          </w:tcPr>
          <w:p w:rsidR="00156F70" w:rsidRPr="00156F70" w:rsidRDefault="00156F70" w:rsidP="00156F70">
            <w:pPr>
              <w:rPr>
                <w:sz w:val="12"/>
                <w:szCs w:val="12"/>
              </w:rPr>
            </w:pPr>
            <w:r w:rsidRPr="00156F70">
              <w:rPr>
                <w:sz w:val="12"/>
                <w:szCs w:val="12"/>
              </w:rPr>
              <w:t>P5.3</w:t>
            </w:r>
          </w:p>
        </w:tc>
        <w:tc>
          <w:tcPr>
            <w:tcW w:w="2409" w:type="dxa"/>
            <w:shd w:val="clear" w:color="auto" w:fill="auto"/>
          </w:tcPr>
          <w:p w:rsidR="00156F70" w:rsidRPr="00156F70" w:rsidRDefault="00156F70" w:rsidP="00156F70">
            <w:pPr>
              <w:rPr>
                <w:sz w:val="12"/>
                <w:szCs w:val="12"/>
              </w:rPr>
            </w:pPr>
            <w:r w:rsidRPr="00156F70">
              <w:rPr>
                <w:sz w:val="12"/>
                <w:szCs w:val="12"/>
              </w:rPr>
              <w:t>Number of compulsory information events for applicants and beneficiaries at project start (P)</w:t>
            </w:r>
          </w:p>
        </w:tc>
        <w:tc>
          <w:tcPr>
            <w:tcW w:w="1134" w:type="dxa"/>
            <w:shd w:val="clear" w:color="auto" w:fill="auto"/>
          </w:tcPr>
          <w:p w:rsidR="00156F70" w:rsidRPr="00156F70" w:rsidRDefault="00156F70" w:rsidP="00156F70">
            <w:pPr>
              <w:rPr>
                <w:sz w:val="12"/>
                <w:szCs w:val="12"/>
              </w:rPr>
            </w:pPr>
            <w:r w:rsidRPr="00156F70">
              <w:rPr>
                <w:sz w:val="12"/>
                <w:szCs w:val="12"/>
              </w:rPr>
              <w:t>Number</w:t>
            </w:r>
          </w:p>
        </w:tc>
        <w:tc>
          <w:tcPr>
            <w:tcW w:w="1181" w:type="dxa"/>
            <w:shd w:val="clear" w:color="auto" w:fill="auto"/>
          </w:tcPr>
          <w:p w:rsidR="00156F70" w:rsidRPr="00156F70" w:rsidRDefault="00156F70" w:rsidP="00156F70">
            <w:pPr>
              <w:jc w:val="right"/>
              <w:rPr>
                <w:sz w:val="12"/>
                <w:szCs w:val="12"/>
              </w:rPr>
            </w:pPr>
            <w:r w:rsidRPr="00156F70">
              <w:rPr>
                <w:sz w:val="12"/>
                <w:szCs w:val="12"/>
              </w:rPr>
              <w:t>10.00</w:t>
            </w:r>
          </w:p>
        </w:tc>
        <w:tc>
          <w:tcPr>
            <w:tcW w:w="1181" w:type="dxa"/>
            <w:shd w:val="clear" w:color="auto" w:fill="auto"/>
          </w:tcPr>
          <w:p w:rsidR="00156F70" w:rsidRPr="00156F70" w:rsidRDefault="00156F70" w:rsidP="00156F70">
            <w:pPr>
              <w:jc w:val="right"/>
              <w:rPr>
                <w:sz w:val="12"/>
                <w:szCs w:val="12"/>
              </w:rPr>
            </w:pPr>
            <w:r w:rsidRPr="00156F70">
              <w:rPr>
                <w:sz w:val="12"/>
                <w:szCs w:val="12"/>
              </w:rPr>
              <w:t>2.00</w:t>
            </w:r>
          </w:p>
        </w:tc>
        <w:tc>
          <w:tcPr>
            <w:tcW w:w="7457" w:type="dxa"/>
            <w:shd w:val="clear" w:color="auto" w:fill="auto"/>
          </w:tcPr>
          <w:p w:rsidR="00156F70" w:rsidRPr="00156F70" w:rsidRDefault="00156F70" w:rsidP="00156F70">
            <w:pPr>
              <w:rPr>
                <w:sz w:val="12"/>
                <w:szCs w:val="12"/>
              </w:rPr>
            </w:pPr>
            <w:r w:rsidRPr="00156F70">
              <w:rPr>
                <w:sz w:val="12"/>
                <w:szCs w:val="12"/>
              </w:rPr>
              <w:t>Two Lead Applicants’ seminars (one for the normal call and one for the Priority Area Coordinators) were organised in 2016 to support the applicants in the preparation of the Application Form.</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S</w:t>
            </w:r>
          </w:p>
        </w:tc>
        <w:tc>
          <w:tcPr>
            <w:tcW w:w="994" w:type="dxa"/>
            <w:shd w:val="clear" w:color="auto" w:fill="auto"/>
          </w:tcPr>
          <w:p w:rsidR="00156F70" w:rsidRPr="00156F70" w:rsidRDefault="00156F70" w:rsidP="00156F70">
            <w:pPr>
              <w:rPr>
                <w:sz w:val="12"/>
                <w:szCs w:val="12"/>
              </w:rPr>
            </w:pPr>
            <w:r w:rsidRPr="00156F70">
              <w:rPr>
                <w:sz w:val="12"/>
                <w:szCs w:val="12"/>
              </w:rPr>
              <w:t>P5.3</w:t>
            </w:r>
          </w:p>
        </w:tc>
        <w:tc>
          <w:tcPr>
            <w:tcW w:w="2409" w:type="dxa"/>
            <w:shd w:val="clear" w:color="auto" w:fill="auto"/>
          </w:tcPr>
          <w:p w:rsidR="00156F70" w:rsidRPr="00156F70" w:rsidRDefault="00156F70" w:rsidP="00156F70">
            <w:pPr>
              <w:rPr>
                <w:sz w:val="12"/>
                <w:szCs w:val="12"/>
              </w:rPr>
            </w:pPr>
            <w:r w:rsidRPr="00156F70">
              <w:rPr>
                <w:sz w:val="12"/>
                <w:szCs w:val="12"/>
              </w:rPr>
              <w:t>Number of compulsory information events for applicants and beneficiaries at project start (P)</w:t>
            </w:r>
          </w:p>
        </w:tc>
        <w:tc>
          <w:tcPr>
            <w:tcW w:w="1134" w:type="dxa"/>
            <w:shd w:val="clear" w:color="auto" w:fill="auto"/>
          </w:tcPr>
          <w:p w:rsidR="00156F70" w:rsidRPr="00156F70" w:rsidRDefault="00156F70" w:rsidP="00156F70">
            <w:pPr>
              <w:rPr>
                <w:sz w:val="12"/>
                <w:szCs w:val="12"/>
              </w:rPr>
            </w:pPr>
            <w:r w:rsidRPr="00156F70">
              <w:rPr>
                <w:sz w:val="12"/>
                <w:szCs w:val="12"/>
              </w:rPr>
              <w:t>Number</w:t>
            </w:r>
          </w:p>
        </w:tc>
        <w:tc>
          <w:tcPr>
            <w:tcW w:w="1181" w:type="dxa"/>
            <w:shd w:val="clear" w:color="auto" w:fill="auto"/>
          </w:tcPr>
          <w:p w:rsidR="00156F70" w:rsidRPr="00156F70" w:rsidRDefault="00156F70" w:rsidP="00156F70">
            <w:pPr>
              <w:jc w:val="right"/>
              <w:rPr>
                <w:sz w:val="12"/>
                <w:szCs w:val="12"/>
              </w:rPr>
            </w:pPr>
            <w:r w:rsidRPr="00156F70">
              <w:rPr>
                <w:sz w:val="12"/>
                <w:szCs w:val="12"/>
              </w:rPr>
              <w:t>10.00</w:t>
            </w:r>
          </w:p>
        </w:tc>
        <w:tc>
          <w:tcPr>
            <w:tcW w:w="1181" w:type="dxa"/>
            <w:shd w:val="clear" w:color="auto" w:fill="auto"/>
          </w:tcPr>
          <w:p w:rsidR="00156F70" w:rsidRPr="00156F70" w:rsidRDefault="00156F70" w:rsidP="00156F70">
            <w:pPr>
              <w:jc w:val="right"/>
              <w:rPr>
                <w:sz w:val="12"/>
                <w:szCs w:val="12"/>
              </w:rPr>
            </w:pPr>
            <w:r w:rsidRPr="00156F70">
              <w:rPr>
                <w:sz w:val="12"/>
                <w:szCs w:val="12"/>
              </w:rPr>
              <w:t>2.00</w:t>
            </w:r>
          </w:p>
        </w:tc>
        <w:tc>
          <w:tcPr>
            <w:tcW w:w="7457" w:type="dxa"/>
            <w:shd w:val="clear" w:color="auto" w:fill="auto"/>
          </w:tcPr>
          <w:p w:rsidR="00156F70" w:rsidRPr="00156F70" w:rsidRDefault="00156F70" w:rsidP="00156F70">
            <w:pPr>
              <w:rPr>
                <w:sz w:val="12"/>
                <w:szCs w:val="12"/>
              </w:rPr>
            </w:pPr>
            <w:r w:rsidRPr="00156F70">
              <w:rPr>
                <w:sz w:val="12"/>
                <w:szCs w:val="12"/>
              </w:rPr>
              <w:t>Two Lead Applicants’ seminars (one for the normal call and one for the Priority Area Coordinators) were organised in 2016 to support the applicants in the preparation of the Application Form.</w:t>
            </w:r>
          </w:p>
        </w:tc>
      </w:tr>
    </w:tbl>
    <w:p w:rsidR="00156F70" w:rsidRPr="00156F70" w:rsidRDefault="00156F70" w:rsidP="00156F70">
      <w:pPr>
        <w:keepNext/>
        <w:rPr>
          <w:sz w:val="20"/>
          <w:szCs w:val="20"/>
        </w:rPr>
      </w:pPr>
    </w:p>
    <w:tbl>
      <w:tblPr>
        <w:tblW w:w="62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15"/>
        <w:gridCol w:w="994"/>
        <w:gridCol w:w="2409"/>
        <w:gridCol w:w="1182"/>
        <w:gridCol w:w="1182"/>
      </w:tblGrid>
      <w:tr w:rsidR="007312F7" w:rsidRPr="00156F70" w:rsidTr="00156F70">
        <w:trPr>
          <w:tblHeader/>
        </w:trPr>
        <w:tc>
          <w:tcPr>
            <w:tcW w:w="515" w:type="dxa"/>
            <w:shd w:val="clear" w:color="auto" w:fill="auto"/>
          </w:tcPr>
          <w:p w:rsidR="00156F70" w:rsidRPr="00156F70" w:rsidRDefault="00156F70" w:rsidP="00156F70">
            <w:pPr>
              <w:jc w:val="center"/>
              <w:rPr>
                <w:b/>
                <w:sz w:val="12"/>
                <w:szCs w:val="12"/>
              </w:rPr>
            </w:pPr>
            <w:r w:rsidRPr="00156F70">
              <w:rPr>
                <w:b/>
                <w:sz w:val="12"/>
                <w:szCs w:val="12"/>
              </w:rPr>
              <w:t>(1)</w:t>
            </w:r>
          </w:p>
        </w:tc>
        <w:tc>
          <w:tcPr>
            <w:tcW w:w="994" w:type="dxa"/>
            <w:shd w:val="clear" w:color="auto" w:fill="auto"/>
          </w:tcPr>
          <w:p w:rsidR="00156F70" w:rsidRPr="00156F70" w:rsidRDefault="00156F70" w:rsidP="00156F70">
            <w:pPr>
              <w:rPr>
                <w:b/>
                <w:sz w:val="12"/>
                <w:szCs w:val="12"/>
              </w:rPr>
            </w:pPr>
            <w:r w:rsidRPr="00156F70">
              <w:rPr>
                <w:b/>
                <w:sz w:val="12"/>
                <w:szCs w:val="12"/>
              </w:rPr>
              <w:t>ID</w:t>
            </w:r>
          </w:p>
        </w:tc>
        <w:tc>
          <w:tcPr>
            <w:tcW w:w="2409" w:type="dxa"/>
            <w:shd w:val="clear" w:color="auto" w:fill="auto"/>
          </w:tcPr>
          <w:p w:rsidR="00156F70" w:rsidRPr="00156F70" w:rsidRDefault="00156F70" w:rsidP="00156F70">
            <w:pPr>
              <w:rPr>
                <w:b/>
                <w:sz w:val="12"/>
                <w:szCs w:val="12"/>
              </w:rPr>
            </w:pPr>
            <w:r w:rsidRPr="00156F70">
              <w:rPr>
                <w:b/>
                <w:sz w:val="12"/>
                <w:szCs w:val="12"/>
              </w:rPr>
              <w:t>Indicator</w:t>
            </w:r>
          </w:p>
        </w:tc>
        <w:tc>
          <w:tcPr>
            <w:tcW w:w="1182" w:type="dxa"/>
          </w:tcPr>
          <w:p w:rsidR="00156F70" w:rsidRPr="00156F70" w:rsidRDefault="00156F70" w:rsidP="00156F70">
            <w:pPr>
              <w:jc w:val="center"/>
              <w:rPr>
                <w:b/>
                <w:sz w:val="12"/>
                <w:szCs w:val="12"/>
              </w:rPr>
            </w:pPr>
            <w:r w:rsidRPr="00156F70">
              <w:rPr>
                <w:b/>
                <w:sz w:val="12"/>
                <w:szCs w:val="12"/>
              </w:rPr>
              <w:t>2015</w:t>
            </w:r>
          </w:p>
        </w:tc>
        <w:tc>
          <w:tcPr>
            <w:tcW w:w="1182" w:type="dxa"/>
            <w:shd w:val="clear" w:color="auto" w:fill="auto"/>
          </w:tcPr>
          <w:p w:rsidR="00156F70" w:rsidRPr="00156F70" w:rsidRDefault="00156F70" w:rsidP="00156F70">
            <w:pPr>
              <w:jc w:val="center"/>
              <w:rPr>
                <w:b/>
                <w:sz w:val="12"/>
                <w:szCs w:val="12"/>
              </w:rPr>
            </w:pPr>
            <w:r w:rsidRPr="00156F70">
              <w:rPr>
                <w:b/>
                <w:sz w:val="12"/>
                <w:szCs w:val="12"/>
              </w:rPr>
              <w:t>2014</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F</w:t>
            </w:r>
          </w:p>
        </w:tc>
        <w:tc>
          <w:tcPr>
            <w:tcW w:w="994" w:type="dxa"/>
            <w:shd w:val="clear" w:color="auto" w:fill="auto"/>
          </w:tcPr>
          <w:p w:rsidR="00156F70" w:rsidRPr="00156F70" w:rsidRDefault="00156F70" w:rsidP="00156F70">
            <w:pPr>
              <w:rPr>
                <w:sz w:val="12"/>
                <w:szCs w:val="12"/>
              </w:rPr>
            </w:pPr>
            <w:r w:rsidRPr="00156F70">
              <w:rPr>
                <w:sz w:val="12"/>
                <w:szCs w:val="12"/>
              </w:rPr>
              <w:t>P5.1</w:t>
            </w:r>
          </w:p>
        </w:tc>
        <w:tc>
          <w:tcPr>
            <w:tcW w:w="2409" w:type="dxa"/>
            <w:shd w:val="clear" w:color="auto" w:fill="auto"/>
          </w:tcPr>
          <w:p w:rsidR="00156F70" w:rsidRPr="00156F70" w:rsidRDefault="00156F70" w:rsidP="00156F70">
            <w:pPr>
              <w:rPr>
                <w:sz w:val="12"/>
                <w:szCs w:val="12"/>
              </w:rPr>
            </w:pPr>
            <w:r w:rsidRPr="00156F70">
              <w:rPr>
                <w:sz w:val="12"/>
                <w:szCs w:val="12"/>
              </w:rPr>
              <w:t>No of projects committed and successfully closed (P)</w:t>
            </w:r>
          </w:p>
        </w:tc>
        <w:tc>
          <w:tcPr>
            <w:tcW w:w="1182" w:type="dxa"/>
          </w:tcPr>
          <w:p w:rsidR="00156F70" w:rsidRPr="00156F70" w:rsidRDefault="00156F70" w:rsidP="00156F70">
            <w:pPr>
              <w:jc w:val="right"/>
              <w:rPr>
                <w:sz w:val="12"/>
                <w:szCs w:val="12"/>
              </w:rPr>
            </w:pPr>
            <w:r w:rsidRPr="00156F70">
              <w:rPr>
                <w:sz w:val="12"/>
                <w:szCs w:val="12"/>
              </w:rPr>
              <w:t>0.00</w:t>
            </w:r>
          </w:p>
        </w:tc>
        <w:tc>
          <w:tcPr>
            <w:tcW w:w="1182" w:type="dxa"/>
            <w:shd w:val="clear" w:color="auto" w:fill="auto"/>
          </w:tcPr>
          <w:p w:rsidR="00156F70" w:rsidRPr="00156F70" w:rsidRDefault="00156F70" w:rsidP="00156F70">
            <w:pPr>
              <w:jc w:val="right"/>
              <w:rPr>
                <w:sz w:val="12"/>
                <w:szCs w:val="12"/>
              </w:rPr>
            </w:pPr>
            <w:r w:rsidRPr="00156F70">
              <w:rPr>
                <w:sz w:val="12"/>
                <w:szCs w:val="12"/>
              </w:rPr>
              <w:t>0.00</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S</w:t>
            </w:r>
          </w:p>
        </w:tc>
        <w:tc>
          <w:tcPr>
            <w:tcW w:w="994" w:type="dxa"/>
            <w:shd w:val="clear" w:color="auto" w:fill="auto"/>
          </w:tcPr>
          <w:p w:rsidR="00156F70" w:rsidRPr="00156F70" w:rsidRDefault="00156F70" w:rsidP="00156F70">
            <w:pPr>
              <w:rPr>
                <w:sz w:val="12"/>
                <w:szCs w:val="12"/>
              </w:rPr>
            </w:pPr>
            <w:r w:rsidRPr="00156F70">
              <w:rPr>
                <w:sz w:val="12"/>
                <w:szCs w:val="12"/>
              </w:rPr>
              <w:t>P5.1</w:t>
            </w:r>
          </w:p>
        </w:tc>
        <w:tc>
          <w:tcPr>
            <w:tcW w:w="2409" w:type="dxa"/>
            <w:shd w:val="clear" w:color="auto" w:fill="auto"/>
          </w:tcPr>
          <w:p w:rsidR="00156F70" w:rsidRPr="00156F70" w:rsidRDefault="00156F70" w:rsidP="00156F70">
            <w:pPr>
              <w:rPr>
                <w:sz w:val="12"/>
                <w:szCs w:val="12"/>
              </w:rPr>
            </w:pPr>
            <w:r w:rsidRPr="00156F70">
              <w:rPr>
                <w:sz w:val="12"/>
                <w:szCs w:val="12"/>
              </w:rPr>
              <w:t>No of projects committed and successfully closed (P)</w:t>
            </w:r>
          </w:p>
        </w:tc>
        <w:tc>
          <w:tcPr>
            <w:tcW w:w="1182" w:type="dxa"/>
          </w:tcPr>
          <w:p w:rsidR="00156F70" w:rsidRPr="00156F70" w:rsidRDefault="00156F70" w:rsidP="00156F70">
            <w:pPr>
              <w:jc w:val="right"/>
              <w:rPr>
                <w:sz w:val="12"/>
                <w:szCs w:val="12"/>
              </w:rPr>
            </w:pPr>
            <w:r w:rsidRPr="00156F70">
              <w:rPr>
                <w:sz w:val="12"/>
                <w:szCs w:val="12"/>
              </w:rPr>
              <w:t>0.00</w:t>
            </w:r>
          </w:p>
        </w:tc>
        <w:tc>
          <w:tcPr>
            <w:tcW w:w="1182" w:type="dxa"/>
            <w:shd w:val="clear" w:color="auto" w:fill="auto"/>
          </w:tcPr>
          <w:p w:rsidR="00156F70" w:rsidRPr="00156F70" w:rsidRDefault="00156F70" w:rsidP="00156F70">
            <w:pPr>
              <w:jc w:val="right"/>
              <w:rPr>
                <w:sz w:val="12"/>
                <w:szCs w:val="12"/>
              </w:rPr>
            </w:pPr>
            <w:r w:rsidRPr="00156F70">
              <w:rPr>
                <w:sz w:val="12"/>
                <w:szCs w:val="12"/>
              </w:rPr>
              <w:t>0.00</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F</w:t>
            </w:r>
          </w:p>
        </w:tc>
        <w:tc>
          <w:tcPr>
            <w:tcW w:w="994" w:type="dxa"/>
            <w:shd w:val="clear" w:color="auto" w:fill="auto"/>
          </w:tcPr>
          <w:p w:rsidR="00156F70" w:rsidRPr="00156F70" w:rsidRDefault="00156F70" w:rsidP="00156F70">
            <w:pPr>
              <w:rPr>
                <w:sz w:val="12"/>
                <w:szCs w:val="12"/>
              </w:rPr>
            </w:pPr>
            <w:r w:rsidRPr="00156F70">
              <w:rPr>
                <w:sz w:val="12"/>
                <w:szCs w:val="12"/>
              </w:rPr>
              <w:t>P5.2</w:t>
            </w:r>
          </w:p>
        </w:tc>
        <w:tc>
          <w:tcPr>
            <w:tcW w:w="2409" w:type="dxa"/>
            <w:shd w:val="clear" w:color="auto" w:fill="auto"/>
          </w:tcPr>
          <w:p w:rsidR="00156F70" w:rsidRPr="00156F70" w:rsidRDefault="00156F70" w:rsidP="00156F70">
            <w:pPr>
              <w:rPr>
                <w:sz w:val="12"/>
                <w:szCs w:val="12"/>
              </w:rPr>
            </w:pPr>
            <w:r w:rsidRPr="00156F70">
              <w:rPr>
                <w:sz w:val="12"/>
                <w:szCs w:val="12"/>
              </w:rPr>
              <w:t>Number of major publicity events (P)</w:t>
            </w:r>
          </w:p>
        </w:tc>
        <w:tc>
          <w:tcPr>
            <w:tcW w:w="1182" w:type="dxa"/>
          </w:tcPr>
          <w:p w:rsidR="00156F70" w:rsidRPr="00156F70" w:rsidRDefault="00156F70" w:rsidP="00156F70">
            <w:pPr>
              <w:jc w:val="right"/>
              <w:rPr>
                <w:sz w:val="12"/>
                <w:szCs w:val="12"/>
              </w:rPr>
            </w:pPr>
            <w:r w:rsidRPr="00156F70">
              <w:rPr>
                <w:sz w:val="12"/>
                <w:szCs w:val="12"/>
              </w:rPr>
              <w:t>1.00</w:t>
            </w:r>
          </w:p>
        </w:tc>
        <w:tc>
          <w:tcPr>
            <w:tcW w:w="1182" w:type="dxa"/>
            <w:shd w:val="clear" w:color="auto" w:fill="auto"/>
          </w:tcPr>
          <w:p w:rsidR="00156F70" w:rsidRPr="00156F70" w:rsidRDefault="00156F70" w:rsidP="00156F70">
            <w:pPr>
              <w:jc w:val="right"/>
              <w:rPr>
                <w:sz w:val="12"/>
                <w:szCs w:val="12"/>
              </w:rPr>
            </w:pPr>
            <w:r w:rsidRPr="00156F70">
              <w:rPr>
                <w:sz w:val="12"/>
                <w:szCs w:val="12"/>
              </w:rPr>
              <w:t>0.00</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S</w:t>
            </w:r>
          </w:p>
        </w:tc>
        <w:tc>
          <w:tcPr>
            <w:tcW w:w="994" w:type="dxa"/>
            <w:shd w:val="clear" w:color="auto" w:fill="auto"/>
          </w:tcPr>
          <w:p w:rsidR="00156F70" w:rsidRPr="00156F70" w:rsidRDefault="00156F70" w:rsidP="00156F70">
            <w:pPr>
              <w:rPr>
                <w:sz w:val="12"/>
                <w:szCs w:val="12"/>
              </w:rPr>
            </w:pPr>
            <w:r w:rsidRPr="00156F70">
              <w:rPr>
                <w:sz w:val="12"/>
                <w:szCs w:val="12"/>
              </w:rPr>
              <w:t>P5.2</w:t>
            </w:r>
          </w:p>
        </w:tc>
        <w:tc>
          <w:tcPr>
            <w:tcW w:w="2409" w:type="dxa"/>
            <w:shd w:val="clear" w:color="auto" w:fill="auto"/>
          </w:tcPr>
          <w:p w:rsidR="00156F70" w:rsidRPr="00156F70" w:rsidRDefault="00156F70" w:rsidP="00156F70">
            <w:pPr>
              <w:rPr>
                <w:sz w:val="12"/>
                <w:szCs w:val="12"/>
              </w:rPr>
            </w:pPr>
            <w:r w:rsidRPr="00156F70">
              <w:rPr>
                <w:sz w:val="12"/>
                <w:szCs w:val="12"/>
              </w:rPr>
              <w:t>Number of major publicity events (P)</w:t>
            </w:r>
          </w:p>
        </w:tc>
        <w:tc>
          <w:tcPr>
            <w:tcW w:w="1182" w:type="dxa"/>
          </w:tcPr>
          <w:p w:rsidR="00156F70" w:rsidRPr="00156F70" w:rsidRDefault="00156F70" w:rsidP="00156F70">
            <w:pPr>
              <w:jc w:val="right"/>
              <w:rPr>
                <w:sz w:val="12"/>
                <w:szCs w:val="12"/>
              </w:rPr>
            </w:pPr>
            <w:r w:rsidRPr="00156F70">
              <w:rPr>
                <w:sz w:val="12"/>
                <w:szCs w:val="12"/>
              </w:rPr>
              <w:t>1.00</w:t>
            </w:r>
          </w:p>
        </w:tc>
        <w:tc>
          <w:tcPr>
            <w:tcW w:w="1182" w:type="dxa"/>
            <w:shd w:val="clear" w:color="auto" w:fill="auto"/>
          </w:tcPr>
          <w:p w:rsidR="00156F70" w:rsidRPr="00156F70" w:rsidRDefault="00156F70" w:rsidP="00156F70">
            <w:pPr>
              <w:jc w:val="right"/>
              <w:rPr>
                <w:sz w:val="12"/>
                <w:szCs w:val="12"/>
              </w:rPr>
            </w:pPr>
            <w:r w:rsidRPr="00156F70">
              <w:rPr>
                <w:sz w:val="12"/>
                <w:szCs w:val="12"/>
              </w:rPr>
              <w:t>0.00</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F</w:t>
            </w:r>
          </w:p>
        </w:tc>
        <w:tc>
          <w:tcPr>
            <w:tcW w:w="994" w:type="dxa"/>
            <w:shd w:val="clear" w:color="auto" w:fill="auto"/>
          </w:tcPr>
          <w:p w:rsidR="00156F70" w:rsidRPr="00156F70" w:rsidRDefault="00156F70" w:rsidP="00156F70">
            <w:pPr>
              <w:rPr>
                <w:sz w:val="12"/>
                <w:szCs w:val="12"/>
              </w:rPr>
            </w:pPr>
            <w:r w:rsidRPr="00156F70">
              <w:rPr>
                <w:sz w:val="12"/>
                <w:szCs w:val="12"/>
              </w:rPr>
              <w:t>P5.3</w:t>
            </w:r>
          </w:p>
        </w:tc>
        <w:tc>
          <w:tcPr>
            <w:tcW w:w="2409" w:type="dxa"/>
            <w:shd w:val="clear" w:color="auto" w:fill="auto"/>
          </w:tcPr>
          <w:p w:rsidR="00156F70" w:rsidRPr="00156F70" w:rsidRDefault="00156F70" w:rsidP="00156F70">
            <w:pPr>
              <w:rPr>
                <w:sz w:val="12"/>
                <w:szCs w:val="12"/>
              </w:rPr>
            </w:pPr>
            <w:r w:rsidRPr="00156F70">
              <w:rPr>
                <w:sz w:val="12"/>
                <w:szCs w:val="12"/>
              </w:rPr>
              <w:t>Number of compulsory information events for applicants and beneficiaries at project start (P)</w:t>
            </w:r>
          </w:p>
        </w:tc>
        <w:tc>
          <w:tcPr>
            <w:tcW w:w="1182" w:type="dxa"/>
          </w:tcPr>
          <w:p w:rsidR="00156F70" w:rsidRPr="00156F70" w:rsidRDefault="00156F70" w:rsidP="00156F70">
            <w:pPr>
              <w:jc w:val="right"/>
              <w:rPr>
                <w:sz w:val="12"/>
                <w:szCs w:val="12"/>
              </w:rPr>
            </w:pPr>
            <w:r w:rsidRPr="00156F70">
              <w:rPr>
                <w:sz w:val="12"/>
                <w:szCs w:val="12"/>
              </w:rPr>
              <w:t>1.00</w:t>
            </w:r>
          </w:p>
        </w:tc>
        <w:tc>
          <w:tcPr>
            <w:tcW w:w="1182" w:type="dxa"/>
            <w:shd w:val="clear" w:color="auto" w:fill="auto"/>
          </w:tcPr>
          <w:p w:rsidR="00156F70" w:rsidRPr="00156F70" w:rsidRDefault="00156F70" w:rsidP="00156F70">
            <w:pPr>
              <w:jc w:val="right"/>
              <w:rPr>
                <w:sz w:val="12"/>
                <w:szCs w:val="12"/>
              </w:rPr>
            </w:pPr>
            <w:r w:rsidRPr="00156F70">
              <w:rPr>
                <w:sz w:val="12"/>
                <w:szCs w:val="12"/>
              </w:rPr>
              <w:t>0.00</w:t>
            </w:r>
          </w:p>
        </w:tc>
      </w:tr>
      <w:tr w:rsidR="007312F7" w:rsidRPr="00156F70" w:rsidTr="00156F70">
        <w:tc>
          <w:tcPr>
            <w:tcW w:w="515" w:type="dxa"/>
            <w:shd w:val="clear" w:color="auto" w:fill="auto"/>
          </w:tcPr>
          <w:p w:rsidR="00156F70" w:rsidRPr="00156F70" w:rsidRDefault="00156F70" w:rsidP="00156F70">
            <w:pPr>
              <w:rPr>
                <w:sz w:val="12"/>
                <w:szCs w:val="12"/>
              </w:rPr>
            </w:pPr>
            <w:r w:rsidRPr="00156F70">
              <w:rPr>
                <w:sz w:val="12"/>
                <w:szCs w:val="12"/>
              </w:rPr>
              <w:t>S</w:t>
            </w:r>
          </w:p>
        </w:tc>
        <w:tc>
          <w:tcPr>
            <w:tcW w:w="994" w:type="dxa"/>
            <w:shd w:val="clear" w:color="auto" w:fill="auto"/>
          </w:tcPr>
          <w:p w:rsidR="00156F70" w:rsidRPr="00156F70" w:rsidRDefault="00156F70" w:rsidP="00156F70">
            <w:pPr>
              <w:rPr>
                <w:sz w:val="12"/>
                <w:szCs w:val="12"/>
              </w:rPr>
            </w:pPr>
            <w:r w:rsidRPr="00156F70">
              <w:rPr>
                <w:sz w:val="12"/>
                <w:szCs w:val="12"/>
              </w:rPr>
              <w:t>P5.3</w:t>
            </w:r>
          </w:p>
        </w:tc>
        <w:tc>
          <w:tcPr>
            <w:tcW w:w="2409" w:type="dxa"/>
            <w:shd w:val="clear" w:color="auto" w:fill="auto"/>
          </w:tcPr>
          <w:p w:rsidR="00156F70" w:rsidRPr="00156F70" w:rsidRDefault="00156F70" w:rsidP="00156F70">
            <w:pPr>
              <w:rPr>
                <w:sz w:val="12"/>
                <w:szCs w:val="12"/>
              </w:rPr>
            </w:pPr>
            <w:r w:rsidRPr="00156F70">
              <w:rPr>
                <w:sz w:val="12"/>
                <w:szCs w:val="12"/>
              </w:rPr>
              <w:t>Number of compulsory information events for applicants and beneficiaries at project start (P)</w:t>
            </w:r>
          </w:p>
        </w:tc>
        <w:tc>
          <w:tcPr>
            <w:tcW w:w="1182" w:type="dxa"/>
          </w:tcPr>
          <w:p w:rsidR="00156F70" w:rsidRPr="00156F70" w:rsidRDefault="00156F70" w:rsidP="00156F70">
            <w:pPr>
              <w:jc w:val="right"/>
              <w:rPr>
                <w:sz w:val="12"/>
                <w:szCs w:val="12"/>
              </w:rPr>
            </w:pPr>
            <w:r w:rsidRPr="00156F70">
              <w:rPr>
                <w:sz w:val="12"/>
                <w:szCs w:val="12"/>
              </w:rPr>
              <w:t>1.00</w:t>
            </w:r>
          </w:p>
        </w:tc>
        <w:tc>
          <w:tcPr>
            <w:tcW w:w="1182" w:type="dxa"/>
            <w:shd w:val="clear" w:color="auto" w:fill="auto"/>
          </w:tcPr>
          <w:p w:rsidR="00156F70" w:rsidRPr="00156F70" w:rsidRDefault="00156F70" w:rsidP="00156F70">
            <w:pPr>
              <w:jc w:val="right"/>
              <w:rPr>
                <w:sz w:val="12"/>
                <w:szCs w:val="12"/>
              </w:rPr>
            </w:pPr>
            <w:r w:rsidRPr="00156F70">
              <w:rPr>
                <w:sz w:val="12"/>
                <w:szCs w:val="12"/>
              </w:rPr>
              <w:t>0.00</w:t>
            </w:r>
          </w:p>
        </w:tc>
      </w:tr>
    </w:tbl>
    <w:p w:rsidR="00156F70" w:rsidRPr="00156F70" w:rsidRDefault="00156F70" w:rsidP="00156F70">
      <w:r w:rsidRPr="00156F70">
        <w:br w:type="page"/>
      </w: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7312F7" w:rsidRPr="00156F70" w:rsidTr="00156F70">
        <w:tc>
          <w:tcPr>
            <w:tcW w:w="2830" w:type="dxa"/>
            <w:shd w:val="clear" w:color="auto" w:fill="auto"/>
          </w:tcPr>
          <w:p w:rsidR="00156F70" w:rsidRPr="00156F70" w:rsidRDefault="00156F70" w:rsidP="00156F70">
            <w:pPr>
              <w:rPr>
                <w:sz w:val="20"/>
                <w:szCs w:val="20"/>
              </w:rPr>
            </w:pPr>
            <w:r w:rsidRPr="00156F70">
              <w:lastRenderedPageBreak/>
              <w:br w:type="page"/>
            </w:r>
            <w:r w:rsidRPr="00156F70">
              <w:br w:type="page"/>
            </w:r>
            <w:r w:rsidRPr="00156F70">
              <w:br w:type="page"/>
            </w:r>
            <w:r w:rsidRPr="00156F70">
              <w:rPr>
                <w:sz w:val="20"/>
                <w:szCs w:val="20"/>
              </w:rPr>
              <w:t>Priority axis</w:t>
            </w:r>
          </w:p>
        </w:tc>
        <w:tc>
          <w:tcPr>
            <w:tcW w:w="12087" w:type="dxa"/>
            <w:shd w:val="clear" w:color="auto" w:fill="auto"/>
          </w:tcPr>
          <w:p w:rsidR="00156F70" w:rsidRPr="00156F70" w:rsidRDefault="00156F70" w:rsidP="00156F70">
            <w:pPr>
              <w:rPr>
                <w:sz w:val="20"/>
                <w:szCs w:val="20"/>
              </w:rPr>
            </w:pPr>
            <w:r w:rsidRPr="00156F70">
              <w:rPr>
                <w:sz w:val="20"/>
                <w:szCs w:val="20"/>
              </w:rPr>
              <w:t>5 - Technical Assistance</w:t>
            </w:r>
          </w:p>
        </w:tc>
      </w:tr>
      <w:tr w:rsidR="007312F7" w:rsidRPr="00156F70" w:rsidTr="00156F70">
        <w:tc>
          <w:tcPr>
            <w:tcW w:w="2830" w:type="dxa"/>
            <w:shd w:val="clear" w:color="auto" w:fill="auto"/>
          </w:tcPr>
          <w:p w:rsidR="00156F70" w:rsidRPr="00156F70" w:rsidRDefault="00156F70" w:rsidP="00156F70">
            <w:pPr>
              <w:ind w:left="113" w:hanging="113"/>
              <w:rPr>
                <w:sz w:val="20"/>
                <w:szCs w:val="20"/>
              </w:rPr>
            </w:pPr>
            <w:r w:rsidRPr="00156F70">
              <w:rPr>
                <w:sz w:val="20"/>
                <w:szCs w:val="20"/>
              </w:rPr>
              <w:t>Specific objective</w:t>
            </w:r>
          </w:p>
        </w:tc>
        <w:tc>
          <w:tcPr>
            <w:tcW w:w="12087" w:type="dxa"/>
            <w:shd w:val="clear" w:color="auto" w:fill="auto"/>
          </w:tcPr>
          <w:p w:rsidR="00156F70" w:rsidRPr="00156F70" w:rsidRDefault="00156F70" w:rsidP="00156F70">
            <w:pPr>
              <w:rPr>
                <w:sz w:val="20"/>
                <w:szCs w:val="20"/>
              </w:rPr>
            </w:pPr>
            <w:r w:rsidRPr="00156F70">
              <w:rPr>
                <w:sz w:val="20"/>
                <w:szCs w:val="20"/>
              </w:rPr>
              <w:t>5.1 - Ensure the efficient and smooth implementation of the Danube Transnational Programme.</w:t>
            </w:r>
          </w:p>
        </w:tc>
      </w:tr>
    </w:tbl>
    <w:p w:rsidR="00156F70" w:rsidRPr="00156F70" w:rsidRDefault="00156F70" w:rsidP="00156F70"/>
    <w:p w:rsidR="00156F70" w:rsidRPr="00156F70" w:rsidRDefault="00156F70" w:rsidP="00156F70">
      <w:r w:rsidRPr="00156F70">
        <w:t>Table 1: Result indicators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559"/>
        <w:gridCol w:w="1134"/>
        <w:gridCol w:w="1417"/>
        <w:gridCol w:w="851"/>
        <w:gridCol w:w="1488"/>
        <w:gridCol w:w="1488"/>
        <w:gridCol w:w="1489"/>
        <w:gridCol w:w="4447"/>
      </w:tblGrid>
      <w:tr w:rsidR="007312F7" w:rsidRPr="00156F70" w:rsidTr="00156F70">
        <w:trPr>
          <w:tblHeader/>
        </w:trPr>
        <w:tc>
          <w:tcPr>
            <w:tcW w:w="993" w:type="dxa"/>
            <w:shd w:val="clear" w:color="auto" w:fill="auto"/>
          </w:tcPr>
          <w:p w:rsidR="00156F70" w:rsidRPr="00156F70" w:rsidRDefault="00156F70" w:rsidP="00156F70">
            <w:pPr>
              <w:rPr>
                <w:sz w:val="16"/>
                <w:szCs w:val="16"/>
              </w:rPr>
            </w:pPr>
            <w:r w:rsidRPr="00156F70">
              <w:rPr>
                <w:b/>
                <w:sz w:val="16"/>
                <w:szCs w:val="16"/>
              </w:rPr>
              <w:t>ID</w:t>
            </w:r>
          </w:p>
        </w:tc>
        <w:tc>
          <w:tcPr>
            <w:tcW w:w="1559" w:type="dxa"/>
            <w:shd w:val="clear" w:color="auto" w:fill="auto"/>
          </w:tcPr>
          <w:p w:rsidR="00156F70" w:rsidRPr="00156F70" w:rsidRDefault="00156F70" w:rsidP="00156F70">
            <w:pPr>
              <w:rPr>
                <w:sz w:val="16"/>
                <w:szCs w:val="16"/>
              </w:rPr>
            </w:pPr>
            <w:r w:rsidRPr="00156F70">
              <w:rPr>
                <w:b/>
                <w:sz w:val="16"/>
                <w:szCs w:val="16"/>
              </w:rPr>
              <w:t>Indicator</w:t>
            </w:r>
          </w:p>
        </w:tc>
        <w:tc>
          <w:tcPr>
            <w:tcW w:w="1134" w:type="dxa"/>
            <w:shd w:val="clear" w:color="auto" w:fill="auto"/>
          </w:tcPr>
          <w:p w:rsidR="00156F70" w:rsidRPr="00156F70" w:rsidRDefault="00156F70" w:rsidP="00156F70">
            <w:pPr>
              <w:rPr>
                <w:sz w:val="16"/>
                <w:szCs w:val="16"/>
              </w:rPr>
            </w:pPr>
            <w:r w:rsidRPr="00156F70">
              <w:rPr>
                <w:sz w:val="16"/>
                <w:szCs w:val="16"/>
              </w:rPr>
              <w:t>Measurement unit</w:t>
            </w:r>
          </w:p>
        </w:tc>
        <w:tc>
          <w:tcPr>
            <w:tcW w:w="1417" w:type="dxa"/>
            <w:shd w:val="clear" w:color="auto" w:fill="auto"/>
          </w:tcPr>
          <w:p w:rsidR="00156F70" w:rsidRPr="00156F70" w:rsidRDefault="00156F70" w:rsidP="00156F70">
            <w:pPr>
              <w:rPr>
                <w:sz w:val="16"/>
                <w:szCs w:val="16"/>
              </w:rPr>
            </w:pPr>
            <w:r w:rsidRPr="00156F70">
              <w:rPr>
                <w:sz w:val="16"/>
                <w:szCs w:val="16"/>
              </w:rPr>
              <w:t>Baseline value</w:t>
            </w:r>
          </w:p>
        </w:tc>
        <w:tc>
          <w:tcPr>
            <w:tcW w:w="851" w:type="dxa"/>
            <w:shd w:val="clear" w:color="auto" w:fill="auto"/>
          </w:tcPr>
          <w:p w:rsidR="00156F70" w:rsidRPr="00156F70" w:rsidRDefault="00156F70" w:rsidP="00156F70">
            <w:pPr>
              <w:rPr>
                <w:sz w:val="16"/>
                <w:szCs w:val="16"/>
              </w:rPr>
            </w:pPr>
            <w:r w:rsidRPr="00156F70">
              <w:rPr>
                <w:sz w:val="16"/>
                <w:szCs w:val="16"/>
              </w:rPr>
              <w:t>Baseline year</w:t>
            </w:r>
          </w:p>
        </w:tc>
        <w:tc>
          <w:tcPr>
            <w:tcW w:w="1488" w:type="dxa"/>
            <w:shd w:val="clear" w:color="auto" w:fill="auto"/>
          </w:tcPr>
          <w:p w:rsidR="00156F70" w:rsidRPr="00156F70" w:rsidRDefault="00156F70" w:rsidP="00156F70">
            <w:pPr>
              <w:rPr>
                <w:sz w:val="16"/>
                <w:szCs w:val="16"/>
              </w:rPr>
            </w:pPr>
            <w:r w:rsidRPr="00156F70">
              <w:rPr>
                <w:sz w:val="16"/>
                <w:szCs w:val="16"/>
              </w:rPr>
              <w:t>Target value (2023) Total</w:t>
            </w:r>
          </w:p>
        </w:tc>
        <w:tc>
          <w:tcPr>
            <w:tcW w:w="1488" w:type="dxa"/>
          </w:tcPr>
          <w:p w:rsidR="00156F70" w:rsidRPr="00156F70" w:rsidRDefault="00156F70" w:rsidP="00156F70">
            <w:pPr>
              <w:jc w:val="center"/>
              <w:rPr>
                <w:sz w:val="16"/>
                <w:szCs w:val="16"/>
              </w:rPr>
            </w:pPr>
            <w:r w:rsidRPr="00156F70">
              <w:rPr>
                <w:sz w:val="16"/>
                <w:szCs w:val="16"/>
              </w:rPr>
              <w:t>2016 Total</w:t>
            </w:r>
          </w:p>
        </w:tc>
        <w:tc>
          <w:tcPr>
            <w:tcW w:w="1489" w:type="dxa"/>
          </w:tcPr>
          <w:p w:rsidR="00156F70" w:rsidRPr="00156F70" w:rsidRDefault="00156F70" w:rsidP="00156F70">
            <w:pPr>
              <w:jc w:val="center"/>
              <w:rPr>
                <w:sz w:val="16"/>
                <w:szCs w:val="16"/>
              </w:rPr>
            </w:pPr>
            <w:r w:rsidRPr="00156F70">
              <w:rPr>
                <w:sz w:val="16"/>
                <w:szCs w:val="16"/>
              </w:rPr>
              <w:t>2016 Qualitative</w:t>
            </w:r>
          </w:p>
        </w:tc>
        <w:tc>
          <w:tcPr>
            <w:tcW w:w="4447" w:type="dxa"/>
            <w:shd w:val="clear" w:color="auto" w:fill="auto"/>
          </w:tcPr>
          <w:p w:rsidR="00156F70" w:rsidRPr="00156F70" w:rsidRDefault="00156F70" w:rsidP="00156F70">
            <w:pPr>
              <w:jc w:val="center"/>
              <w:rPr>
                <w:sz w:val="16"/>
                <w:szCs w:val="16"/>
              </w:rPr>
            </w:pPr>
            <w:r w:rsidRPr="00156F70">
              <w:rPr>
                <w:sz w:val="16"/>
                <w:szCs w:val="16"/>
              </w:rPr>
              <w:t>Observations</w:t>
            </w:r>
          </w:p>
        </w:tc>
      </w:tr>
      <w:tr w:rsidR="007312F7" w:rsidRPr="00156F70" w:rsidTr="00156F70">
        <w:tc>
          <w:tcPr>
            <w:tcW w:w="993" w:type="dxa"/>
            <w:shd w:val="clear" w:color="auto" w:fill="auto"/>
          </w:tcPr>
          <w:p w:rsidR="00156F70" w:rsidRPr="00156F70" w:rsidRDefault="00156F70" w:rsidP="00156F70">
            <w:pPr>
              <w:rPr>
                <w:sz w:val="16"/>
                <w:szCs w:val="16"/>
              </w:rPr>
            </w:pPr>
            <w:r w:rsidRPr="00156F70">
              <w:rPr>
                <w:sz w:val="16"/>
                <w:szCs w:val="16"/>
              </w:rPr>
              <w:t>-</w:t>
            </w:r>
          </w:p>
        </w:tc>
        <w:tc>
          <w:tcPr>
            <w:tcW w:w="1559" w:type="dxa"/>
            <w:shd w:val="clear" w:color="auto" w:fill="auto"/>
          </w:tcPr>
          <w:p w:rsidR="00156F70" w:rsidRPr="00156F70" w:rsidRDefault="00156F70" w:rsidP="00156F70">
            <w:pPr>
              <w:rPr>
                <w:sz w:val="16"/>
                <w:szCs w:val="16"/>
              </w:rPr>
            </w:pPr>
            <w:r w:rsidRPr="00156F70">
              <w:rPr>
                <w:sz w:val="16"/>
                <w:szCs w:val="16"/>
              </w:rPr>
              <w:t>Not applicable since the contribution of ERDF funds for TA does not exceed EUR 15,000,000 (acc. to Commission Implementing Regulation 288/2014, Annex II)</w:t>
            </w:r>
          </w:p>
        </w:tc>
        <w:tc>
          <w:tcPr>
            <w:tcW w:w="1134" w:type="dxa"/>
            <w:shd w:val="clear" w:color="auto" w:fill="auto"/>
          </w:tcPr>
          <w:p w:rsidR="00156F70" w:rsidRPr="00156F70" w:rsidRDefault="00156F70" w:rsidP="00156F70">
            <w:pPr>
              <w:rPr>
                <w:sz w:val="16"/>
                <w:szCs w:val="16"/>
              </w:rPr>
            </w:pPr>
            <w:r w:rsidRPr="00156F70">
              <w:rPr>
                <w:sz w:val="16"/>
                <w:szCs w:val="16"/>
              </w:rPr>
              <w:t>-</w:t>
            </w:r>
          </w:p>
        </w:tc>
        <w:tc>
          <w:tcPr>
            <w:tcW w:w="1417" w:type="dxa"/>
            <w:shd w:val="clear" w:color="auto" w:fill="auto"/>
          </w:tcPr>
          <w:p w:rsidR="00156F70" w:rsidRPr="00156F70" w:rsidRDefault="00156F70" w:rsidP="00156F70">
            <w:pPr>
              <w:jc w:val="right"/>
              <w:rPr>
                <w:sz w:val="16"/>
                <w:szCs w:val="16"/>
              </w:rPr>
            </w:pPr>
          </w:p>
        </w:tc>
        <w:tc>
          <w:tcPr>
            <w:tcW w:w="851" w:type="dxa"/>
            <w:shd w:val="clear" w:color="auto" w:fill="auto"/>
          </w:tcPr>
          <w:p w:rsidR="00156F70" w:rsidRPr="00156F70" w:rsidRDefault="00156F70" w:rsidP="00156F70">
            <w:pPr>
              <w:rPr>
                <w:sz w:val="16"/>
                <w:szCs w:val="16"/>
              </w:rPr>
            </w:pPr>
          </w:p>
        </w:tc>
        <w:tc>
          <w:tcPr>
            <w:tcW w:w="1488" w:type="dxa"/>
            <w:shd w:val="clear" w:color="auto" w:fill="auto"/>
          </w:tcPr>
          <w:p w:rsidR="00156F70" w:rsidRPr="00156F70" w:rsidRDefault="00156F70" w:rsidP="00156F70">
            <w:pPr>
              <w:jc w:val="right"/>
              <w:rPr>
                <w:sz w:val="16"/>
                <w:szCs w:val="16"/>
              </w:rPr>
            </w:pPr>
          </w:p>
        </w:tc>
        <w:tc>
          <w:tcPr>
            <w:tcW w:w="1488" w:type="dxa"/>
          </w:tcPr>
          <w:p w:rsidR="00156F70" w:rsidRPr="00156F70" w:rsidRDefault="00156F70" w:rsidP="00156F70">
            <w:pPr>
              <w:jc w:val="right"/>
              <w:rPr>
                <w:sz w:val="16"/>
                <w:szCs w:val="16"/>
              </w:rPr>
            </w:pPr>
          </w:p>
        </w:tc>
        <w:tc>
          <w:tcPr>
            <w:tcW w:w="1489" w:type="dxa"/>
          </w:tcPr>
          <w:p w:rsidR="00156F70" w:rsidRPr="00156F70" w:rsidRDefault="00156F70" w:rsidP="00156F70">
            <w:pPr>
              <w:jc w:val="right"/>
              <w:rPr>
                <w:sz w:val="16"/>
                <w:szCs w:val="16"/>
              </w:rPr>
            </w:pPr>
          </w:p>
        </w:tc>
        <w:tc>
          <w:tcPr>
            <w:tcW w:w="4447" w:type="dxa"/>
            <w:shd w:val="clear" w:color="auto" w:fill="auto"/>
          </w:tcPr>
          <w:p w:rsidR="00156F70" w:rsidRPr="00156F70" w:rsidRDefault="00156F70" w:rsidP="00156F70">
            <w:pPr>
              <w:rPr>
                <w:sz w:val="16"/>
                <w:szCs w:val="16"/>
              </w:rPr>
            </w:pPr>
          </w:p>
        </w:tc>
      </w:tr>
    </w:tbl>
    <w:p w:rsidR="00156F70" w:rsidRPr="00156F70" w:rsidRDefault="00156F70" w:rsidP="00156F70"/>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559"/>
        <w:gridCol w:w="1488"/>
        <w:gridCol w:w="1488"/>
        <w:gridCol w:w="1488"/>
        <w:gridCol w:w="1488"/>
      </w:tblGrid>
      <w:tr w:rsidR="007312F7" w:rsidRPr="00156F70" w:rsidTr="00156F70">
        <w:trPr>
          <w:tblHeader/>
        </w:trPr>
        <w:tc>
          <w:tcPr>
            <w:tcW w:w="993" w:type="dxa"/>
            <w:shd w:val="clear" w:color="auto" w:fill="auto"/>
          </w:tcPr>
          <w:p w:rsidR="00156F70" w:rsidRPr="00156F70" w:rsidRDefault="00156F70" w:rsidP="00156F70">
            <w:pPr>
              <w:rPr>
                <w:sz w:val="16"/>
                <w:szCs w:val="16"/>
              </w:rPr>
            </w:pPr>
            <w:r w:rsidRPr="00156F70">
              <w:rPr>
                <w:b/>
                <w:sz w:val="16"/>
                <w:szCs w:val="16"/>
              </w:rPr>
              <w:t>ID</w:t>
            </w:r>
          </w:p>
        </w:tc>
        <w:tc>
          <w:tcPr>
            <w:tcW w:w="1559" w:type="dxa"/>
            <w:shd w:val="clear" w:color="auto" w:fill="auto"/>
          </w:tcPr>
          <w:p w:rsidR="00156F70" w:rsidRPr="00156F70" w:rsidRDefault="00156F70" w:rsidP="00156F70">
            <w:pPr>
              <w:rPr>
                <w:sz w:val="16"/>
                <w:szCs w:val="16"/>
              </w:rPr>
            </w:pPr>
            <w:r w:rsidRPr="00156F70">
              <w:rPr>
                <w:b/>
                <w:sz w:val="16"/>
                <w:szCs w:val="16"/>
              </w:rPr>
              <w:t>Indicator</w:t>
            </w:r>
          </w:p>
        </w:tc>
        <w:tc>
          <w:tcPr>
            <w:tcW w:w="1488" w:type="dxa"/>
          </w:tcPr>
          <w:p w:rsidR="00156F70" w:rsidRPr="00156F70" w:rsidRDefault="00156F70" w:rsidP="00156F70">
            <w:pPr>
              <w:jc w:val="center"/>
              <w:rPr>
                <w:sz w:val="16"/>
                <w:szCs w:val="16"/>
              </w:rPr>
            </w:pPr>
            <w:r w:rsidRPr="00156F70">
              <w:rPr>
                <w:sz w:val="16"/>
                <w:szCs w:val="16"/>
              </w:rPr>
              <w:t>2015 Total</w:t>
            </w:r>
          </w:p>
        </w:tc>
        <w:tc>
          <w:tcPr>
            <w:tcW w:w="1488" w:type="dxa"/>
          </w:tcPr>
          <w:p w:rsidR="00156F70" w:rsidRPr="00156F70" w:rsidRDefault="00156F70" w:rsidP="00156F70">
            <w:pPr>
              <w:jc w:val="center"/>
              <w:rPr>
                <w:sz w:val="16"/>
                <w:szCs w:val="16"/>
              </w:rPr>
            </w:pPr>
            <w:r w:rsidRPr="00156F70">
              <w:rPr>
                <w:sz w:val="16"/>
                <w:szCs w:val="16"/>
              </w:rPr>
              <w:t>2015 Qualitative</w:t>
            </w:r>
          </w:p>
        </w:tc>
        <w:tc>
          <w:tcPr>
            <w:tcW w:w="1488" w:type="dxa"/>
            <w:shd w:val="clear" w:color="auto" w:fill="auto"/>
          </w:tcPr>
          <w:p w:rsidR="00156F70" w:rsidRPr="00156F70" w:rsidRDefault="00156F70" w:rsidP="00156F70">
            <w:pPr>
              <w:jc w:val="center"/>
              <w:rPr>
                <w:sz w:val="16"/>
                <w:szCs w:val="16"/>
              </w:rPr>
            </w:pPr>
            <w:r w:rsidRPr="00156F70">
              <w:rPr>
                <w:sz w:val="16"/>
                <w:szCs w:val="16"/>
              </w:rPr>
              <w:t>2014 Total</w:t>
            </w:r>
          </w:p>
        </w:tc>
        <w:tc>
          <w:tcPr>
            <w:tcW w:w="1488" w:type="dxa"/>
            <w:shd w:val="clear" w:color="auto" w:fill="auto"/>
          </w:tcPr>
          <w:p w:rsidR="00156F70" w:rsidRPr="00156F70" w:rsidRDefault="00156F70" w:rsidP="00156F70">
            <w:pPr>
              <w:jc w:val="center"/>
              <w:rPr>
                <w:sz w:val="16"/>
                <w:szCs w:val="16"/>
              </w:rPr>
            </w:pPr>
            <w:r w:rsidRPr="00156F70">
              <w:rPr>
                <w:sz w:val="16"/>
                <w:szCs w:val="16"/>
              </w:rPr>
              <w:t>2014 Qualitative</w:t>
            </w:r>
          </w:p>
        </w:tc>
      </w:tr>
      <w:tr w:rsidR="007312F7" w:rsidRPr="00156F70" w:rsidTr="00156F70">
        <w:tc>
          <w:tcPr>
            <w:tcW w:w="993" w:type="dxa"/>
            <w:shd w:val="clear" w:color="auto" w:fill="auto"/>
          </w:tcPr>
          <w:p w:rsidR="00156F70" w:rsidRPr="00156F70" w:rsidRDefault="00156F70" w:rsidP="00156F70">
            <w:pPr>
              <w:rPr>
                <w:sz w:val="16"/>
                <w:szCs w:val="16"/>
              </w:rPr>
            </w:pPr>
            <w:r w:rsidRPr="00156F70">
              <w:rPr>
                <w:sz w:val="16"/>
                <w:szCs w:val="16"/>
              </w:rPr>
              <w:t>-</w:t>
            </w:r>
          </w:p>
        </w:tc>
        <w:tc>
          <w:tcPr>
            <w:tcW w:w="1559" w:type="dxa"/>
            <w:shd w:val="clear" w:color="auto" w:fill="auto"/>
          </w:tcPr>
          <w:p w:rsidR="00156F70" w:rsidRPr="00156F70" w:rsidRDefault="00156F70" w:rsidP="00156F70">
            <w:pPr>
              <w:rPr>
                <w:sz w:val="16"/>
                <w:szCs w:val="16"/>
              </w:rPr>
            </w:pPr>
            <w:r w:rsidRPr="00156F70">
              <w:rPr>
                <w:sz w:val="16"/>
                <w:szCs w:val="16"/>
              </w:rPr>
              <w:t>Not applicable since the contribution of ERDF funds for TA does not exceed EUR 15,000,000 (acc. to Commission Implementing Regulation 288/2014, Annex II)</w:t>
            </w:r>
          </w:p>
        </w:tc>
        <w:tc>
          <w:tcPr>
            <w:tcW w:w="1488" w:type="dxa"/>
          </w:tcPr>
          <w:p w:rsidR="00156F70" w:rsidRPr="00156F70" w:rsidRDefault="00156F70" w:rsidP="00156F70">
            <w:pPr>
              <w:jc w:val="right"/>
              <w:rPr>
                <w:sz w:val="16"/>
                <w:szCs w:val="16"/>
              </w:rPr>
            </w:pPr>
          </w:p>
        </w:tc>
        <w:tc>
          <w:tcPr>
            <w:tcW w:w="1488" w:type="dxa"/>
          </w:tcPr>
          <w:p w:rsidR="00156F70" w:rsidRPr="00156F70" w:rsidRDefault="00156F70" w:rsidP="00156F70">
            <w:pPr>
              <w:jc w:val="right"/>
              <w:rPr>
                <w:sz w:val="16"/>
                <w:szCs w:val="16"/>
              </w:rPr>
            </w:pPr>
          </w:p>
        </w:tc>
        <w:tc>
          <w:tcPr>
            <w:tcW w:w="1488" w:type="dxa"/>
            <w:shd w:val="clear" w:color="auto" w:fill="auto"/>
          </w:tcPr>
          <w:p w:rsidR="00156F70" w:rsidRPr="00156F70" w:rsidRDefault="00156F70" w:rsidP="00156F70">
            <w:pPr>
              <w:jc w:val="right"/>
              <w:rPr>
                <w:sz w:val="16"/>
                <w:szCs w:val="16"/>
              </w:rPr>
            </w:pPr>
          </w:p>
        </w:tc>
        <w:tc>
          <w:tcPr>
            <w:tcW w:w="1488" w:type="dxa"/>
            <w:shd w:val="clear" w:color="auto" w:fill="auto"/>
          </w:tcPr>
          <w:p w:rsidR="00156F70" w:rsidRPr="00156F70" w:rsidRDefault="00156F70" w:rsidP="00156F70">
            <w:pPr>
              <w:jc w:val="right"/>
              <w:rPr>
                <w:sz w:val="16"/>
                <w:szCs w:val="16"/>
              </w:rPr>
            </w:pPr>
          </w:p>
        </w:tc>
      </w:tr>
    </w:tbl>
    <w:p w:rsidR="00156F70" w:rsidRPr="00156F70" w:rsidRDefault="00156F70" w:rsidP="00156F70"/>
    <w:p w:rsidR="00156F70" w:rsidRPr="00156F70" w:rsidRDefault="00156F70" w:rsidP="00156F70">
      <w:r w:rsidRPr="00156F70">
        <w:br w:type="page"/>
      </w:r>
    </w:p>
    <w:p w:rsidR="00156F70" w:rsidRPr="00156F70" w:rsidRDefault="00156F70" w:rsidP="00156F70">
      <w:pPr>
        <w:pStyle w:val="Heading2"/>
        <w:numPr>
          <w:ilvl w:val="0"/>
          <w:numId w:val="0"/>
        </w:numPr>
      </w:pPr>
      <w:r w:rsidRPr="00156F70">
        <w:lastRenderedPageBreak/>
        <w:t>3.3 Table 3: Information on the milestones and targets defined in the performance framework</w:t>
      </w:r>
    </w:p>
    <w:p w:rsidR="00156F70" w:rsidRPr="00156F70" w:rsidRDefault="00156F70" w:rsidP="00156F70"/>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708"/>
        <w:gridCol w:w="709"/>
        <w:gridCol w:w="2693"/>
        <w:gridCol w:w="851"/>
        <w:gridCol w:w="992"/>
        <w:gridCol w:w="1491"/>
        <w:gridCol w:w="1489"/>
        <w:gridCol w:w="4447"/>
      </w:tblGrid>
      <w:tr w:rsidR="007312F7" w:rsidRPr="00156F70" w:rsidTr="00156F70">
        <w:trPr>
          <w:tblHeader/>
        </w:trPr>
        <w:tc>
          <w:tcPr>
            <w:tcW w:w="993" w:type="dxa"/>
            <w:shd w:val="clear" w:color="auto" w:fill="auto"/>
          </w:tcPr>
          <w:p w:rsidR="00156F70" w:rsidRPr="00156F70" w:rsidRDefault="00156F70" w:rsidP="00156F70">
            <w:pPr>
              <w:rPr>
                <w:sz w:val="16"/>
                <w:szCs w:val="16"/>
              </w:rPr>
            </w:pPr>
            <w:r w:rsidRPr="00156F70">
              <w:rPr>
                <w:b/>
                <w:sz w:val="16"/>
                <w:szCs w:val="16"/>
              </w:rPr>
              <w:t>Priority axis</w:t>
            </w:r>
          </w:p>
        </w:tc>
        <w:tc>
          <w:tcPr>
            <w:tcW w:w="708" w:type="dxa"/>
            <w:shd w:val="clear" w:color="auto" w:fill="auto"/>
          </w:tcPr>
          <w:p w:rsidR="00156F70" w:rsidRPr="00156F70" w:rsidRDefault="00156F70" w:rsidP="00156F70">
            <w:pPr>
              <w:rPr>
                <w:sz w:val="16"/>
                <w:szCs w:val="16"/>
              </w:rPr>
            </w:pPr>
            <w:proofErr w:type="spellStart"/>
            <w:r w:rsidRPr="00156F70">
              <w:rPr>
                <w:b/>
                <w:sz w:val="16"/>
                <w:szCs w:val="16"/>
              </w:rPr>
              <w:t>Ind</w:t>
            </w:r>
            <w:proofErr w:type="spellEnd"/>
            <w:r w:rsidRPr="00156F70">
              <w:rPr>
                <w:b/>
                <w:sz w:val="16"/>
                <w:szCs w:val="16"/>
              </w:rPr>
              <w:t xml:space="preserve"> type</w:t>
            </w:r>
          </w:p>
        </w:tc>
        <w:tc>
          <w:tcPr>
            <w:tcW w:w="709" w:type="dxa"/>
            <w:shd w:val="clear" w:color="auto" w:fill="auto"/>
          </w:tcPr>
          <w:p w:rsidR="00156F70" w:rsidRPr="00156F70" w:rsidRDefault="00156F70" w:rsidP="00156F70">
            <w:pPr>
              <w:rPr>
                <w:sz w:val="16"/>
                <w:szCs w:val="16"/>
              </w:rPr>
            </w:pPr>
            <w:r w:rsidRPr="00156F70">
              <w:rPr>
                <w:sz w:val="16"/>
                <w:szCs w:val="16"/>
              </w:rPr>
              <w:t>ID</w:t>
            </w:r>
          </w:p>
        </w:tc>
        <w:tc>
          <w:tcPr>
            <w:tcW w:w="2693" w:type="dxa"/>
            <w:shd w:val="clear" w:color="auto" w:fill="auto"/>
          </w:tcPr>
          <w:p w:rsidR="00156F70" w:rsidRPr="00156F70" w:rsidRDefault="00156F70" w:rsidP="00156F70">
            <w:pPr>
              <w:rPr>
                <w:sz w:val="16"/>
                <w:szCs w:val="16"/>
              </w:rPr>
            </w:pPr>
            <w:r w:rsidRPr="00156F70">
              <w:rPr>
                <w:sz w:val="16"/>
                <w:szCs w:val="16"/>
              </w:rPr>
              <w:t>Indicator</w:t>
            </w:r>
          </w:p>
        </w:tc>
        <w:tc>
          <w:tcPr>
            <w:tcW w:w="851" w:type="dxa"/>
            <w:shd w:val="clear" w:color="auto" w:fill="auto"/>
          </w:tcPr>
          <w:p w:rsidR="00156F70" w:rsidRPr="00156F70" w:rsidRDefault="00156F70" w:rsidP="00156F70">
            <w:pPr>
              <w:rPr>
                <w:sz w:val="16"/>
                <w:szCs w:val="16"/>
              </w:rPr>
            </w:pPr>
            <w:r w:rsidRPr="00156F70">
              <w:rPr>
                <w:sz w:val="16"/>
                <w:szCs w:val="16"/>
              </w:rPr>
              <w:t>Measurement unit</w:t>
            </w:r>
          </w:p>
        </w:tc>
        <w:tc>
          <w:tcPr>
            <w:tcW w:w="992" w:type="dxa"/>
            <w:shd w:val="clear" w:color="auto" w:fill="auto"/>
          </w:tcPr>
          <w:p w:rsidR="00156F70" w:rsidRPr="00156F70" w:rsidRDefault="00156F70" w:rsidP="00156F70">
            <w:pPr>
              <w:rPr>
                <w:sz w:val="16"/>
                <w:szCs w:val="16"/>
              </w:rPr>
            </w:pPr>
            <w:r w:rsidRPr="00156F70">
              <w:rPr>
                <w:sz w:val="16"/>
                <w:szCs w:val="16"/>
              </w:rPr>
              <w:t>Milestone for 2018 total</w:t>
            </w:r>
          </w:p>
        </w:tc>
        <w:tc>
          <w:tcPr>
            <w:tcW w:w="1491" w:type="dxa"/>
          </w:tcPr>
          <w:p w:rsidR="00156F70" w:rsidRPr="00156F70" w:rsidRDefault="00156F70" w:rsidP="00156F70">
            <w:pPr>
              <w:jc w:val="center"/>
              <w:rPr>
                <w:sz w:val="16"/>
                <w:szCs w:val="16"/>
              </w:rPr>
            </w:pPr>
            <w:r w:rsidRPr="00156F70">
              <w:rPr>
                <w:sz w:val="16"/>
                <w:szCs w:val="16"/>
              </w:rPr>
              <w:t>2016 Final target (2023) total</w:t>
            </w:r>
          </w:p>
        </w:tc>
        <w:tc>
          <w:tcPr>
            <w:tcW w:w="1489" w:type="dxa"/>
          </w:tcPr>
          <w:p w:rsidR="00156F70" w:rsidRPr="00156F70" w:rsidRDefault="00156F70" w:rsidP="00156F70">
            <w:pPr>
              <w:jc w:val="center"/>
              <w:rPr>
                <w:sz w:val="16"/>
                <w:szCs w:val="16"/>
              </w:rPr>
            </w:pPr>
            <w:r w:rsidRPr="00156F70">
              <w:rPr>
                <w:sz w:val="16"/>
                <w:szCs w:val="16"/>
              </w:rPr>
              <w:t xml:space="preserve">2016 </w:t>
            </w:r>
          </w:p>
        </w:tc>
        <w:tc>
          <w:tcPr>
            <w:tcW w:w="4447" w:type="dxa"/>
            <w:shd w:val="clear" w:color="auto" w:fill="auto"/>
          </w:tcPr>
          <w:p w:rsidR="00156F70" w:rsidRPr="00156F70" w:rsidRDefault="00156F70" w:rsidP="00156F70">
            <w:pPr>
              <w:jc w:val="center"/>
              <w:rPr>
                <w:sz w:val="16"/>
                <w:szCs w:val="16"/>
              </w:rPr>
            </w:pPr>
            <w:r w:rsidRPr="00156F70">
              <w:rPr>
                <w:sz w:val="16"/>
                <w:szCs w:val="16"/>
              </w:rPr>
              <w:t>Observations</w:t>
            </w:r>
          </w:p>
        </w:tc>
      </w:tr>
      <w:tr w:rsidR="007312F7" w:rsidRPr="00156F70" w:rsidTr="00156F70">
        <w:tc>
          <w:tcPr>
            <w:tcW w:w="993" w:type="dxa"/>
            <w:shd w:val="clear" w:color="auto" w:fill="auto"/>
          </w:tcPr>
          <w:p w:rsidR="00156F70" w:rsidRPr="00156F70" w:rsidRDefault="00156F70" w:rsidP="00156F70">
            <w:pPr>
              <w:rPr>
                <w:sz w:val="16"/>
                <w:szCs w:val="16"/>
              </w:rPr>
            </w:pPr>
            <w:r w:rsidRPr="00156F70">
              <w:rPr>
                <w:sz w:val="16"/>
                <w:szCs w:val="16"/>
              </w:rPr>
              <w:t>1</w:t>
            </w:r>
          </w:p>
        </w:tc>
        <w:tc>
          <w:tcPr>
            <w:tcW w:w="708" w:type="dxa"/>
            <w:shd w:val="clear" w:color="auto" w:fill="auto"/>
          </w:tcPr>
          <w:p w:rsidR="00156F70" w:rsidRPr="00156F70" w:rsidRDefault="00156F70" w:rsidP="00156F70">
            <w:pPr>
              <w:rPr>
                <w:sz w:val="16"/>
                <w:szCs w:val="16"/>
              </w:rPr>
            </w:pPr>
            <w:r w:rsidRPr="00156F70">
              <w:rPr>
                <w:sz w:val="16"/>
                <w:szCs w:val="16"/>
              </w:rPr>
              <w:t>F</w:t>
            </w:r>
          </w:p>
        </w:tc>
        <w:tc>
          <w:tcPr>
            <w:tcW w:w="709" w:type="dxa"/>
            <w:shd w:val="clear" w:color="auto" w:fill="auto"/>
          </w:tcPr>
          <w:p w:rsidR="00156F70" w:rsidRPr="00156F70" w:rsidRDefault="00156F70" w:rsidP="00156F70">
            <w:pPr>
              <w:rPr>
                <w:sz w:val="16"/>
                <w:szCs w:val="16"/>
              </w:rPr>
            </w:pPr>
            <w:r w:rsidRPr="00156F70">
              <w:rPr>
                <w:sz w:val="16"/>
                <w:szCs w:val="16"/>
              </w:rPr>
              <w:t>FI1</w:t>
            </w:r>
          </w:p>
        </w:tc>
        <w:tc>
          <w:tcPr>
            <w:tcW w:w="2693" w:type="dxa"/>
            <w:shd w:val="clear" w:color="auto" w:fill="auto"/>
          </w:tcPr>
          <w:p w:rsidR="00156F70" w:rsidRPr="00156F70" w:rsidRDefault="00156F70" w:rsidP="00156F70">
            <w:pPr>
              <w:rPr>
                <w:sz w:val="16"/>
                <w:szCs w:val="16"/>
              </w:rPr>
            </w:pPr>
            <w:r w:rsidRPr="00156F70">
              <w:rPr>
                <w:sz w:val="16"/>
                <w:szCs w:val="16"/>
              </w:rPr>
              <w:t>Total amount of eligible expenditure certified to EC for priority axis 1</w:t>
            </w:r>
          </w:p>
        </w:tc>
        <w:tc>
          <w:tcPr>
            <w:tcW w:w="851" w:type="dxa"/>
            <w:shd w:val="clear" w:color="auto" w:fill="auto"/>
          </w:tcPr>
          <w:p w:rsidR="00156F70" w:rsidRPr="00156F70" w:rsidRDefault="00156F70" w:rsidP="00156F70">
            <w:pPr>
              <w:rPr>
                <w:sz w:val="16"/>
                <w:szCs w:val="16"/>
              </w:rPr>
            </w:pPr>
            <w:r w:rsidRPr="00156F70">
              <w:rPr>
                <w:sz w:val="16"/>
                <w:szCs w:val="16"/>
              </w:rPr>
              <w:t>EUR</w:t>
            </w:r>
          </w:p>
        </w:tc>
        <w:tc>
          <w:tcPr>
            <w:tcW w:w="992" w:type="dxa"/>
            <w:shd w:val="clear" w:color="auto" w:fill="auto"/>
          </w:tcPr>
          <w:p w:rsidR="00156F70" w:rsidRPr="00156F70" w:rsidRDefault="00156F70" w:rsidP="00156F70">
            <w:pPr>
              <w:rPr>
                <w:sz w:val="16"/>
                <w:szCs w:val="16"/>
              </w:rPr>
            </w:pPr>
            <w:r w:rsidRPr="00156F70">
              <w:rPr>
                <w:sz w:val="16"/>
                <w:szCs w:val="16"/>
              </w:rPr>
              <w:t>2,063,929</w:t>
            </w:r>
          </w:p>
        </w:tc>
        <w:tc>
          <w:tcPr>
            <w:tcW w:w="1491" w:type="dxa"/>
          </w:tcPr>
          <w:p w:rsidR="00156F70" w:rsidRPr="00156F70" w:rsidRDefault="00156F70" w:rsidP="00156F70">
            <w:pPr>
              <w:jc w:val="right"/>
              <w:rPr>
                <w:sz w:val="16"/>
                <w:szCs w:val="16"/>
              </w:rPr>
            </w:pPr>
            <w:r w:rsidRPr="00156F70">
              <w:rPr>
                <w:sz w:val="16"/>
                <w:szCs w:val="16"/>
              </w:rPr>
              <w:t>72,995,850.00</w:t>
            </w:r>
          </w:p>
        </w:tc>
        <w:tc>
          <w:tcPr>
            <w:tcW w:w="1489" w:type="dxa"/>
          </w:tcPr>
          <w:p w:rsidR="00156F70" w:rsidRPr="00156F70" w:rsidRDefault="00156F70" w:rsidP="00156F70">
            <w:pPr>
              <w:jc w:val="right"/>
              <w:rPr>
                <w:sz w:val="16"/>
                <w:szCs w:val="16"/>
              </w:rPr>
            </w:pPr>
          </w:p>
        </w:tc>
        <w:tc>
          <w:tcPr>
            <w:tcW w:w="4447" w:type="dxa"/>
            <w:shd w:val="clear" w:color="auto" w:fill="auto"/>
          </w:tcPr>
          <w:p w:rsidR="00156F70" w:rsidRPr="00156F70" w:rsidRDefault="00156F70" w:rsidP="00156F70">
            <w:pPr>
              <w:rPr>
                <w:sz w:val="16"/>
                <w:szCs w:val="16"/>
              </w:rPr>
            </w:pPr>
          </w:p>
        </w:tc>
      </w:tr>
      <w:tr w:rsidR="007312F7" w:rsidRPr="00156F70" w:rsidTr="00156F70">
        <w:tc>
          <w:tcPr>
            <w:tcW w:w="993" w:type="dxa"/>
            <w:shd w:val="clear" w:color="auto" w:fill="auto"/>
          </w:tcPr>
          <w:p w:rsidR="00156F70" w:rsidRPr="00156F70" w:rsidRDefault="00156F70" w:rsidP="00156F70">
            <w:pPr>
              <w:rPr>
                <w:sz w:val="16"/>
                <w:szCs w:val="16"/>
              </w:rPr>
            </w:pPr>
            <w:r w:rsidRPr="00156F70">
              <w:rPr>
                <w:sz w:val="16"/>
                <w:szCs w:val="16"/>
              </w:rPr>
              <w:t>1</w:t>
            </w:r>
          </w:p>
        </w:tc>
        <w:tc>
          <w:tcPr>
            <w:tcW w:w="708" w:type="dxa"/>
            <w:shd w:val="clear" w:color="auto" w:fill="auto"/>
          </w:tcPr>
          <w:p w:rsidR="00156F70" w:rsidRPr="00156F70" w:rsidRDefault="00156F70" w:rsidP="00156F70">
            <w:pPr>
              <w:rPr>
                <w:sz w:val="16"/>
                <w:szCs w:val="16"/>
              </w:rPr>
            </w:pPr>
            <w:r w:rsidRPr="00156F70">
              <w:rPr>
                <w:sz w:val="16"/>
                <w:szCs w:val="16"/>
              </w:rPr>
              <w:t>I</w:t>
            </w:r>
          </w:p>
        </w:tc>
        <w:tc>
          <w:tcPr>
            <w:tcW w:w="709" w:type="dxa"/>
            <w:shd w:val="clear" w:color="auto" w:fill="auto"/>
          </w:tcPr>
          <w:p w:rsidR="00156F70" w:rsidRPr="00156F70" w:rsidRDefault="00156F70" w:rsidP="00156F70">
            <w:pPr>
              <w:rPr>
                <w:sz w:val="16"/>
                <w:szCs w:val="16"/>
              </w:rPr>
            </w:pPr>
            <w:r w:rsidRPr="00156F70">
              <w:rPr>
                <w:sz w:val="16"/>
                <w:szCs w:val="16"/>
              </w:rPr>
              <w:t>KIS</w:t>
            </w:r>
          </w:p>
        </w:tc>
        <w:tc>
          <w:tcPr>
            <w:tcW w:w="2693" w:type="dxa"/>
            <w:shd w:val="clear" w:color="auto" w:fill="auto"/>
          </w:tcPr>
          <w:p w:rsidR="00156F70" w:rsidRPr="00156F70" w:rsidRDefault="00156F70" w:rsidP="00156F70">
            <w:pPr>
              <w:rPr>
                <w:sz w:val="16"/>
                <w:szCs w:val="16"/>
              </w:rPr>
            </w:pPr>
            <w:r w:rsidRPr="00156F70">
              <w:rPr>
                <w:sz w:val="16"/>
                <w:szCs w:val="16"/>
              </w:rPr>
              <w:t>Number of documented learning interactions (in approved applications)</w:t>
            </w:r>
          </w:p>
        </w:tc>
        <w:tc>
          <w:tcPr>
            <w:tcW w:w="851" w:type="dxa"/>
            <w:shd w:val="clear" w:color="auto" w:fill="auto"/>
          </w:tcPr>
          <w:p w:rsidR="00156F70" w:rsidRPr="00156F70" w:rsidRDefault="00156F70" w:rsidP="00156F70">
            <w:pPr>
              <w:rPr>
                <w:sz w:val="16"/>
                <w:szCs w:val="16"/>
              </w:rPr>
            </w:pPr>
            <w:r w:rsidRPr="00156F70">
              <w:rPr>
                <w:sz w:val="16"/>
                <w:szCs w:val="16"/>
              </w:rPr>
              <w:t>Number</w:t>
            </w:r>
          </w:p>
        </w:tc>
        <w:tc>
          <w:tcPr>
            <w:tcW w:w="992" w:type="dxa"/>
            <w:shd w:val="clear" w:color="auto" w:fill="auto"/>
          </w:tcPr>
          <w:p w:rsidR="00156F70" w:rsidRPr="00156F70" w:rsidRDefault="00156F70" w:rsidP="00156F70">
            <w:pPr>
              <w:rPr>
                <w:sz w:val="16"/>
                <w:szCs w:val="16"/>
              </w:rPr>
            </w:pPr>
            <w:r w:rsidRPr="00156F70">
              <w:rPr>
                <w:sz w:val="16"/>
                <w:szCs w:val="16"/>
              </w:rPr>
              <w:t>17</w:t>
            </w:r>
          </w:p>
        </w:tc>
        <w:tc>
          <w:tcPr>
            <w:tcW w:w="1491" w:type="dxa"/>
          </w:tcPr>
          <w:p w:rsidR="00156F70" w:rsidRPr="00156F70" w:rsidRDefault="00156F70" w:rsidP="00156F70">
            <w:pPr>
              <w:jc w:val="right"/>
              <w:rPr>
                <w:sz w:val="16"/>
                <w:szCs w:val="16"/>
              </w:rPr>
            </w:pPr>
            <w:r w:rsidRPr="00156F70">
              <w:rPr>
                <w:sz w:val="16"/>
                <w:szCs w:val="16"/>
              </w:rPr>
              <w:t>81.00</w:t>
            </w:r>
          </w:p>
        </w:tc>
        <w:tc>
          <w:tcPr>
            <w:tcW w:w="1489" w:type="dxa"/>
          </w:tcPr>
          <w:p w:rsidR="00156F70" w:rsidRPr="00156F70" w:rsidRDefault="00156F70" w:rsidP="00156F70">
            <w:pPr>
              <w:jc w:val="right"/>
              <w:rPr>
                <w:sz w:val="16"/>
                <w:szCs w:val="16"/>
              </w:rPr>
            </w:pPr>
            <w:r w:rsidRPr="00156F70">
              <w:rPr>
                <w:sz w:val="16"/>
                <w:szCs w:val="16"/>
              </w:rPr>
              <w:t>427.00</w:t>
            </w:r>
          </w:p>
        </w:tc>
        <w:tc>
          <w:tcPr>
            <w:tcW w:w="4447" w:type="dxa"/>
            <w:shd w:val="clear" w:color="auto" w:fill="auto"/>
          </w:tcPr>
          <w:p w:rsidR="00156F70" w:rsidRPr="00156F70" w:rsidRDefault="00156F70" w:rsidP="00156F70">
            <w:pPr>
              <w:rPr>
                <w:sz w:val="16"/>
                <w:szCs w:val="16"/>
              </w:rPr>
            </w:pPr>
          </w:p>
        </w:tc>
      </w:tr>
      <w:tr w:rsidR="007312F7" w:rsidRPr="00156F70" w:rsidTr="00156F70">
        <w:tc>
          <w:tcPr>
            <w:tcW w:w="993" w:type="dxa"/>
            <w:shd w:val="clear" w:color="auto" w:fill="auto"/>
          </w:tcPr>
          <w:p w:rsidR="00156F70" w:rsidRPr="00156F70" w:rsidRDefault="00156F70" w:rsidP="00156F70">
            <w:pPr>
              <w:rPr>
                <w:sz w:val="16"/>
                <w:szCs w:val="16"/>
              </w:rPr>
            </w:pPr>
            <w:r w:rsidRPr="00156F70">
              <w:rPr>
                <w:sz w:val="16"/>
                <w:szCs w:val="16"/>
              </w:rPr>
              <w:t>1</w:t>
            </w:r>
          </w:p>
        </w:tc>
        <w:tc>
          <w:tcPr>
            <w:tcW w:w="708" w:type="dxa"/>
            <w:shd w:val="clear" w:color="auto" w:fill="auto"/>
          </w:tcPr>
          <w:p w:rsidR="00156F70" w:rsidRPr="00156F70" w:rsidRDefault="00156F70" w:rsidP="00156F70">
            <w:pPr>
              <w:rPr>
                <w:sz w:val="16"/>
                <w:szCs w:val="16"/>
              </w:rPr>
            </w:pPr>
            <w:r w:rsidRPr="00156F70">
              <w:rPr>
                <w:sz w:val="16"/>
                <w:szCs w:val="16"/>
              </w:rPr>
              <w:t>O</w:t>
            </w:r>
          </w:p>
        </w:tc>
        <w:tc>
          <w:tcPr>
            <w:tcW w:w="709" w:type="dxa"/>
            <w:shd w:val="clear" w:color="auto" w:fill="auto"/>
          </w:tcPr>
          <w:p w:rsidR="00156F70" w:rsidRPr="00156F70" w:rsidRDefault="00156F70" w:rsidP="00156F70">
            <w:pPr>
              <w:rPr>
                <w:sz w:val="16"/>
                <w:szCs w:val="16"/>
              </w:rPr>
            </w:pPr>
            <w:r w:rsidRPr="00156F70">
              <w:rPr>
                <w:sz w:val="16"/>
                <w:szCs w:val="16"/>
              </w:rPr>
              <w:t>P07</w:t>
            </w:r>
          </w:p>
        </w:tc>
        <w:tc>
          <w:tcPr>
            <w:tcW w:w="2693" w:type="dxa"/>
            <w:shd w:val="clear" w:color="auto" w:fill="auto"/>
          </w:tcPr>
          <w:p w:rsidR="00156F70" w:rsidRPr="00156F70" w:rsidRDefault="00156F70" w:rsidP="00156F70">
            <w:pPr>
              <w:rPr>
                <w:sz w:val="16"/>
                <w:szCs w:val="16"/>
              </w:rPr>
            </w:pPr>
            <w:r w:rsidRPr="00156F70">
              <w:rPr>
                <w:sz w:val="16"/>
                <w:szCs w:val="16"/>
              </w:rPr>
              <w:t>No. of documented learning interactions in finalised operations</w:t>
            </w:r>
          </w:p>
        </w:tc>
        <w:tc>
          <w:tcPr>
            <w:tcW w:w="851" w:type="dxa"/>
            <w:shd w:val="clear" w:color="auto" w:fill="auto"/>
          </w:tcPr>
          <w:p w:rsidR="00156F70" w:rsidRPr="00156F70" w:rsidRDefault="00156F70" w:rsidP="00156F70">
            <w:pPr>
              <w:rPr>
                <w:sz w:val="16"/>
                <w:szCs w:val="16"/>
              </w:rPr>
            </w:pPr>
            <w:r w:rsidRPr="00156F70">
              <w:rPr>
                <w:sz w:val="16"/>
                <w:szCs w:val="16"/>
              </w:rPr>
              <w:t>Number</w:t>
            </w:r>
          </w:p>
        </w:tc>
        <w:tc>
          <w:tcPr>
            <w:tcW w:w="992" w:type="dxa"/>
            <w:shd w:val="clear" w:color="auto" w:fill="auto"/>
          </w:tcPr>
          <w:p w:rsidR="00156F70" w:rsidRPr="00156F70" w:rsidRDefault="00156F70" w:rsidP="00156F70">
            <w:pPr>
              <w:rPr>
                <w:sz w:val="16"/>
                <w:szCs w:val="16"/>
              </w:rPr>
            </w:pPr>
            <w:r w:rsidRPr="00156F70">
              <w:rPr>
                <w:sz w:val="16"/>
                <w:szCs w:val="16"/>
              </w:rPr>
              <w:t>0</w:t>
            </w:r>
          </w:p>
        </w:tc>
        <w:tc>
          <w:tcPr>
            <w:tcW w:w="1491" w:type="dxa"/>
          </w:tcPr>
          <w:p w:rsidR="00156F70" w:rsidRPr="00156F70" w:rsidRDefault="00156F70" w:rsidP="00156F70">
            <w:pPr>
              <w:jc w:val="right"/>
              <w:rPr>
                <w:sz w:val="16"/>
                <w:szCs w:val="16"/>
              </w:rPr>
            </w:pPr>
            <w:r w:rsidRPr="00156F70">
              <w:rPr>
                <w:sz w:val="16"/>
                <w:szCs w:val="16"/>
              </w:rPr>
              <w:t>81.00</w:t>
            </w:r>
          </w:p>
        </w:tc>
        <w:tc>
          <w:tcPr>
            <w:tcW w:w="1489" w:type="dxa"/>
          </w:tcPr>
          <w:p w:rsidR="00156F70" w:rsidRPr="00156F70" w:rsidRDefault="00156F70" w:rsidP="00156F70">
            <w:pPr>
              <w:jc w:val="right"/>
              <w:rPr>
                <w:sz w:val="16"/>
                <w:szCs w:val="16"/>
              </w:rPr>
            </w:pPr>
          </w:p>
        </w:tc>
        <w:tc>
          <w:tcPr>
            <w:tcW w:w="4447" w:type="dxa"/>
            <w:shd w:val="clear" w:color="auto" w:fill="auto"/>
          </w:tcPr>
          <w:p w:rsidR="00156F70" w:rsidRPr="00156F70" w:rsidRDefault="00156F70" w:rsidP="00156F70">
            <w:pPr>
              <w:rPr>
                <w:sz w:val="16"/>
                <w:szCs w:val="16"/>
              </w:rPr>
            </w:pPr>
          </w:p>
        </w:tc>
      </w:tr>
      <w:tr w:rsidR="007312F7" w:rsidRPr="00156F70" w:rsidTr="00156F70">
        <w:tc>
          <w:tcPr>
            <w:tcW w:w="993" w:type="dxa"/>
            <w:shd w:val="clear" w:color="auto" w:fill="auto"/>
          </w:tcPr>
          <w:p w:rsidR="00156F70" w:rsidRPr="00156F70" w:rsidRDefault="00156F70" w:rsidP="00156F70">
            <w:pPr>
              <w:rPr>
                <w:sz w:val="16"/>
                <w:szCs w:val="16"/>
              </w:rPr>
            </w:pPr>
            <w:r w:rsidRPr="00156F70">
              <w:rPr>
                <w:sz w:val="16"/>
                <w:szCs w:val="16"/>
              </w:rPr>
              <w:t>2</w:t>
            </w:r>
          </w:p>
        </w:tc>
        <w:tc>
          <w:tcPr>
            <w:tcW w:w="708" w:type="dxa"/>
            <w:shd w:val="clear" w:color="auto" w:fill="auto"/>
          </w:tcPr>
          <w:p w:rsidR="00156F70" w:rsidRPr="00156F70" w:rsidRDefault="00156F70" w:rsidP="00156F70">
            <w:pPr>
              <w:rPr>
                <w:sz w:val="16"/>
                <w:szCs w:val="16"/>
              </w:rPr>
            </w:pPr>
            <w:r w:rsidRPr="00156F70">
              <w:rPr>
                <w:sz w:val="16"/>
                <w:szCs w:val="16"/>
              </w:rPr>
              <w:t>F</w:t>
            </w:r>
          </w:p>
        </w:tc>
        <w:tc>
          <w:tcPr>
            <w:tcW w:w="709" w:type="dxa"/>
            <w:shd w:val="clear" w:color="auto" w:fill="auto"/>
          </w:tcPr>
          <w:p w:rsidR="00156F70" w:rsidRPr="00156F70" w:rsidRDefault="00156F70" w:rsidP="00156F70">
            <w:pPr>
              <w:rPr>
                <w:sz w:val="16"/>
                <w:szCs w:val="16"/>
              </w:rPr>
            </w:pPr>
            <w:r w:rsidRPr="00156F70">
              <w:rPr>
                <w:sz w:val="16"/>
                <w:szCs w:val="16"/>
              </w:rPr>
              <w:t>FI2</w:t>
            </w:r>
          </w:p>
        </w:tc>
        <w:tc>
          <w:tcPr>
            <w:tcW w:w="2693" w:type="dxa"/>
            <w:shd w:val="clear" w:color="auto" w:fill="auto"/>
          </w:tcPr>
          <w:p w:rsidR="00156F70" w:rsidRPr="00156F70" w:rsidRDefault="00156F70" w:rsidP="00156F70">
            <w:pPr>
              <w:rPr>
                <w:sz w:val="16"/>
                <w:szCs w:val="16"/>
              </w:rPr>
            </w:pPr>
            <w:r w:rsidRPr="00156F70">
              <w:rPr>
                <w:sz w:val="16"/>
                <w:szCs w:val="16"/>
              </w:rPr>
              <w:t>Total amount of eligible expenditure certified to EC for priority axis 2</w:t>
            </w:r>
          </w:p>
        </w:tc>
        <w:tc>
          <w:tcPr>
            <w:tcW w:w="851" w:type="dxa"/>
            <w:shd w:val="clear" w:color="auto" w:fill="auto"/>
          </w:tcPr>
          <w:p w:rsidR="00156F70" w:rsidRPr="00156F70" w:rsidRDefault="00156F70" w:rsidP="00156F70">
            <w:pPr>
              <w:rPr>
                <w:sz w:val="16"/>
                <w:szCs w:val="16"/>
              </w:rPr>
            </w:pPr>
            <w:r w:rsidRPr="00156F70">
              <w:rPr>
                <w:sz w:val="16"/>
                <w:szCs w:val="16"/>
              </w:rPr>
              <w:t>EUR</w:t>
            </w:r>
          </w:p>
        </w:tc>
        <w:tc>
          <w:tcPr>
            <w:tcW w:w="992" w:type="dxa"/>
            <w:shd w:val="clear" w:color="auto" w:fill="auto"/>
          </w:tcPr>
          <w:p w:rsidR="00156F70" w:rsidRPr="00156F70" w:rsidRDefault="00156F70" w:rsidP="00156F70">
            <w:pPr>
              <w:rPr>
                <w:sz w:val="16"/>
                <w:szCs w:val="16"/>
              </w:rPr>
            </w:pPr>
            <w:r w:rsidRPr="00156F70">
              <w:rPr>
                <w:sz w:val="16"/>
                <w:szCs w:val="16"/>
              </w:rPr>
              <w:t>2,358,777</w:t>
            </w:r>
          </w:p>
        </w:tc>
        <w:tc>
          <w:tcPr>
            <w:tcW w:w="1491" w:type="dxa"/>
          </w:tcPr>
          <w:p w:rsidR="00156F70" w:rsidRPr="00156F70" w:rsidRDefault="00156F70" w:rsidP="00156F70">
            <w:pPr>
              <w:jc w:val="right"/>
              <w:rPr>
                <w:sz w:val="16"/>
                <w:szCs w:val="16"/>
              </w:rPr>
            </w:pPr>
            <w:r w:rsidRPr="00156F70">
              <w:rPr>
                <w:sz w:val="16"/>
                <w:szCs w:val="16"/>
              </w:rPr>
              <w:t>83,230,817.00</w:t>
            </w:r>
          </w:p>
        </w:tc>
        <w:tc>
          <w:tcPr>
            <w:tcW w:w="1489" w:type="dxa"/>
          </w:tcPr>
          <w:p w:rsidR="00156F70" w:rsidRPr="00156F70" w:rsidRDefault="00156F70" w:rsidP="00156F70">
            <w:pPr>
              <w:jc w:val="right"/>
              <w:rPr>
                <w:sz w:val="16"/>
                <w:szCs w:val="16"/>
              </w:rPr>
            </w:pPr>
          </w:p>
        </w:tc>
        <w:tc>
          <w:tcPr>
            <w:tcW w:w="4447" w:type="dxa"/>
            <w:shd w:val="clear" w:color="auto" w:fill="auto"/>
          </w:tcPr>
          <w:p w:rsidR="00156F70" w:rsidRPr="00156F70" w:rsidRDefault="00156F70" w:rsidP="00156F70">
            <w:pPr>
              <w:rPr>
                <w:sz w:val="16"/>
                <w:szCs w:val="16"/>
              </w:rPr>
            </w:pPr>
          </w:p>
        </w:tc>
      </w:tr>
      <w:tr w:rsidR="007312F7" w:rsidRPr="00156F70" w:rsidTr="00156F70">
        <w:tc>
          <w:tcPr>
            <w:tcW w:w="993" w:type="dxa"/>
            <w:shd w:val="clear" w:color="auto" w:fill="auto"/>
          </w:tcPr>
          <w:p w:rsidR="00156F70" w:rsidRPr="00156F70" w:rsidRDefault="00156F70" w:rsidP="00156F70">
            <w:pPr>
              <w:rPr>
                <w:sz w:val="16"/>
                <w:szCs w:val="16"/>
              </w:rPr>
            </w:pPr>
            <w:r w:rsidRPr="00156F70">
              <w:rPr>
                <w:sz w:val="16"/>
                <w:szCs w:val="16"/>
              </w:rPr>
              <w:t>2</w:t>
            </w:r>
          </w:p>
        </w:tc>
        <w:tc>
          <w:tcPr>
            <w:tcW w:w="708" w:type="dxa"/>
            <w:shd w:val="clear" w:color="auto" w:fill="auto"/>
          </w:tcPr>
          <w:p w:rsidR="00156F70" w:rsidRPr="00156F70" w:rsidRDefault="00156F70" w:rsidP="00156F70">
            <w:pPr>
              <w:rPr>
                <w:sz w:val="16"/>
                <w:szCs w:val="16"/>
              </w:rPr>
            </w:pPr>
            <w:r w:rsidRPr="00156F70">
              <w:rPr>
                <w:sz w:val="16"/>
                <w:szCs w:val="16"/>
              </w:rPr>
              <w:t>I</w:t>
            </w:r>
          </w:p>
        </w:tc>
        <w:tc>
          <w:tcPr>
            <w:tcW w:w="709" w:type="dxa"/>
            <w:shd w:val="clear" w:color="auto" w:fill="auto"/>
          </w:tcPr>
          <w:p w:rsidR="00156F70" w:rsidRPr="00156F70" w:rsidRDefault="00156F70" w:rsidP="00156F70">
            <w:pPr>
              <w:rPr>
                <w:sz w:val="16"/>
                <w:szCs w:val="16"/>
              </w:rPr>
            </w:pPr>
            <w:r w:rsidRPr="00156F70">
              <w:rPr>
                <w:sz w:val="16"/>
                <w:szCs w:val="16"/>
              </w:rPr>
              <w:t>KIS</w:t>
            </w:r>
          </w:p>
        </w:tc>
        <w:tc>
          <w:tcPr>
            <w:tcW w:w="2693" w:type="dxa"/>
            <w:shd w:val="clear" w:color="auto" w:fill="auto"/>
          </w:tcPr>
          <w:p w:rsidR="00156F70" w:rsidRPr="00156F70" w:rsidRDefault="00156F70" w:rsidP="00156F70">
            <w:pPr>
              <w:rPr>
                <w:sz w:val="16"/>
                <w:szCs w:val="16"/>
              </w:rPr>
            </w:pPr>
            <w:r w:rsidRPr="00156F70">
              <w:rPr>
                <w:sz w:val="16"/>
                <w:szCs w:val="16"/>
              </w:rPr>
              <w:t>Number of documented learning interactions (in approved applications)</w:t>
            </w:r>
          </w:p>
        </w:tc>
        <w:tc>
          <w:tcPr>
            <w:tcW w:w="851" w:type="dxa"/>
            <w:shd w:val="clear" w:color="auto" w:fill="auto"/>
          </w:tcPr>
          <w:p w:rsidR="00156F70" w:rsidRPr="00156F70" w:rsidRDefault="00156F70" w:rsidP="00156F70">
            <w:pPr>
              <w:rPr>
                <w:sz w:val="16"/>
                <w:szCs w:val="16"/>
              </w:rPr>
            </w:pPr>
            <w:r w:rsidRPr="00156F70">
              <w:rPr>
                <w:sz w:val="16"/>
                <w:szCs w:val="16"/>
              </w:rPr>
              <w:t>Number</w:t>
            </w:r>
          </w:p>
        </w:tc>
        <w:tc>
          <w:tcPr>
            <w:tcW w:w="992" w:type="dxa"/>
            <w:shd w:val="clear" w:color="auto" w:fill="auto"/>
          </w:tcPr>
          <w:p w:rsidR="00156F70" w:rsidRPr="00156F70" w:rsidRDefault="00156F70" w:rsidP="00156F70">
            <w:pPr>
              <w:rPr>
                <w:sz w:val="16"/>
                <w:szCs w:val="16"/>
              </w:rPr>
            </w:pPr>
            <w:r w:rsidRPr="00156F70">
              <w:rPr>
                <w:sz w:val="16"/>
                <w:szCs w:val="16"/>
              </w:rPr>
              <w:t>20</w:t>
            </w:r>
          </w:p>
        </w:tc>
        <w:tc>
          <w:tcPr>
            <w:tcW w:w="1491" w:type="dxa"/>
          </w:tcPr>
          <w:p w:rsidR="00156F70" w:rsidRPr="00156F70" w:rsidRDefault="00156F70" w:rsidP="00156F70">
            <w:pPr>
              <w:jc w:val="right"/>
              <w:rPr>
                <w:sz w:val="16"/>
                <w:szCs w:val="16"/>
              </w:rPr>
            </w:pPr>
            <w:r w:rsidRPr="00156F70">
              <w:rPr>
                <w:sz w:val="16"/>
                <w:szCs w:val="16"/>
              </w:rPr>
              <w:t>90.00</w:t>
            </w:r>
          </w:p>
        </w:tc>
        <w:tc>
          <w:tcPr>
            <w:tcW w:w="1489" w:type="dxa"/>
          </w:tcPr>
          <w:p w:rsidR="00156F70" w:rsidRPr="00156F70" w:rsidRDefault="00156F70" w:rsidP="00156F70">
            <w:pPr>
              <w:jc w:val="right"/>
              <w:rPr>
                <w:sz w:val="16"/>
                <w:szCs w:val="16"/>
              </w:rPr>
            </w:pPr>
            <w:r w:rsidRPr="00156F70">
              <w:rPr>
                <w:sz w:val="16"/>
                <w:szCs w:val="16"/>
              </w:rPr>
              <w:t>144.00</w:t>
            </w:r>
          </w:p>
        </w:tc>
        <w:tc>
          <w:tcPr>
            <w:tcW w:w="4447" w:type="dxa"/>
            <w:shd w:val="clear" w:color="auto" w:fill="auto"/>
          </w:tcPr>
          <w:p w:rsidR="00156F70" w:rsidRPr="00156F70" w:rsidRDefault="00156F70" w:rsidP="00156F70">
            <w:pPr>
              <w:rPr>
                <w:sz w:val="16"/>
                <w:szCs w:val="16"/>
              </w:rPr>
            </w:pPr>
          </w:p>
        </w:tc>
      </w:tr>
      <w:tr w:rsidR="007312F7" w:rsidRPr="00156F70" w:rsidTr="00156F70">
        <w:tc>
          <w:tcPr>
            <w:tcW w:w="993" w:type="dxa"/>
            <w:shd w:val="clear" w:color="auto" w:fill="auto"/>
          </w:tcPr>
          <w:p w:rsidR="00156F70" w:rsidRPr="00156F70" w:rsidRDefault="00156F70" w:rsidP="00156F70">
            <w:pPr>
              <w:rPr>
                <w:sz w:val="16"/>
                <w:szCs w:val="16"/>
              </w:rPr>
            </w:pPr>
            <w:r w:rsidRPr="00156F70">
              <w:rPr>
                <w:sz w:val="16"/>
                <w:szCs w:val="16"/>
              </w:rPr>
              <w:t>2</w:t>
            </w:r>
          </w:p>
        </w:tc>
        <w:tc>
          <w:tcPr>
            <w:tcW w:w="708" w:type="dxa"/>
            <w:shd w:val="clear" w:color="auto" w:fill="auto"/>
          </w:tcPr>
          <w:p w:rsidR="00156F70" w:rsidRPr="00156F70" w:rsidRDefault="00156F70" w:rsidP="00156F70">
            <w:pPr>
              <w:rPr>
                <w:sz w:val="16"/>
                <w:szCs w:val="16"/>
              </w:rPr>
            </w:pPr>
            <w:r w:rsidRPr="00156F70">
              <w:rPr>
                <w:sz w:val="16"/>
                <w:szCs w:val="16"/>
              </w:rPr>
              <w:t>O</w:t>
            </w:r>
          </w:p>
        </w:tc>
        <w:tc>
          <w:tcPr>
            <w:tcW w:w="709" w:type="dxa"/>
            <w:shd w:val="clear" w:color="auto" w:fill="auto"/>
          </w:tcPr>
          <w:p w:rsidR="00156F70" w:rsidRPr="00156F70" w:rsidRDefault="00156F70" w:rsidP="00156F70">
            <w:pPr>
              <w:rPr>
                <w:sz w:val="16"/>
                <w:szCs w:val="16"/>
              </w:rPr>
            </w:pPr>
            <w:r w:rsidRPr="00156F70">
              <w:rPr>
                <w:sz w:val="16"/>
                <w:szCs w:val="16"/>
              </w:rPr>
              <w:t>P07</w:t>
            </w:r>
          </w:p>
        </w:tc>
        <w:tc>
          <w:tcPr>
            <w:tcW w:w="2693" w:type="dxa"/>
            <w:shd w:val="clear" w:color="auto" w:fill="auto"/>
          </w:tcPr>
          <w:p w:rsidR="00156F70" w:rsidRPr="00156F70" w:rsidRDefault="00156F70" w:rsidP="00156F70">
            <w:pPr>
              <w:rPr>
                <w:sz w:val="16"/>
                <w:szCs w:val="16"/>
              </w:rPr>
            </w:pPr>
            <w:r w:rsidRPr="00156F70">
              <w:rPr>
                <w:sz w:val="16"/>
                <w:szCs w:val="16"/>
              </w:rPr>
              <w:t>No. of documented learning interactions in finalised operations</w:t>
            </w:r>
          </w:p>
        </w:tc>
        <w:tc>
          <w:tcPr>
            <w:tcW w:w="851" w:type="dxa"/>
            <w:shd w:val="clear" w:color="auto" w:fill="auto"/>
          </w:tcPr>
          <w:p w:rsidR="00156F70" w:rsidRPr="00156F70" w:rsidRDefault="00156F70" w:rsidP="00156F70">
            <w:pPr>
              <w:rPr>
                <w:sz w:val="16"/>
                <w:szCs w:val="16"/>
              </w:rPr>
            </w:pPr>
            <w:r w:rsidRPr="00156F70">
              <w:rPr>
                <w:sz w:val="16"/>
                <w:szCs w:val="16"/>
              </w:rPr>
              <w:t>Number</w:t>
            </w:r>
          </w:p>
        </w:tc>
        <w:tc>
          <w:tcPr>
            <w:tcW w:w="992" w:type="dxa"/>
            <w:shd w:val="clear" w:color="auto" w:fill="auto"/>
          </w:tcPr>
          <w:p w:rsidR="00156F70" w:rsidRPr="00156F70" w:rsidRDefault="00156F70" w:rsidP="00156F70">
            <w:pPr>
              <w:rPr>
                <w:sz w:val="16"/>
                <w:szCs w:val="16"/>
              </w:rPr>
            </w:pPr>
            <w:r w:rsidRPr="00156F70">
              <w:rPr>
                <w:sz w:val="16"/>
                <w:szCs w:val="16"/>
              </w:rPr>
              <w:t>0</w:t>
            </w:r>
          </w:p>
        </w:tc>
        <w:tc>
          <w:tcPr>
            <w:tcW w:w="1491" w:type="dxa"/>
          </w:tcPr>
          <w:p w:rsidR="00156F70" w:rsidRPr="00156F70" w:rsidRDefault="00156F70" w:rsidP="00156F70">
            <w:pPr>
              <w:jc w:val="right"/>
              <w:rPr>
                <w:sz w:val="16"/>
                <w:szCs w:val="16"/>
              </w:rPr>
            </w:pPr>
            <w:r w:rsidRPr="00156F70">
              <w:rPr>
                <w:sz w:val="16"/>
                <w:szCs w:val="16"/>
              </w:rPr>
              <w:t>90.00</w:t>
            </w:r>
          </w:p>
        </w:tc>
        <w:tc>
          <w:tcPr>
            <w:tcW w:w="1489" w:type="dxa"/>
          </w:tcPr>
          <w:p w:rsidR="00156F70" w:rsidRPr="00156F70" w:rsidRDefault="00156F70" w:rsidP="00156F70">
            <w:pPr>
              <w:jc w:val="right"/>
              <w:rPr>
                <w:sz w:val="16"/>
                <w:szCs w:val="16"/>
              </w:rPr>
            </w:pPr>
          </w:p>
        </w:tc>
        <w:tc>
          <w:tcPr>
            <w:tcW w:w="4447" w:type="dxa"/>
            <w:shd w:val="clear" w:color="auto" w:fill="auto"/>
          </w:tcPr>
          <w:p w:rsidR="00156F70" w:rsidRPr="00156F70" w:rsidRDefault="00156F70" w:rsidP="00156F70">
            <w:pPr>
              <w:rPr>
                <w:sz w:val="16"/>
                <w:szCs w:val="16"/>
              </w:rPr>
            </w:pPr>
          </w:p>
        </w:tc>
      </w:tr>
      <w:tr w:rsidR="007312F7" w:rsidRPr="00156F70" w:rsidTr="00156F70">
        <w:tc>
          <w:tcPr>
            <w:tcW w:w="993" w:type="dxa"/>
            <w:shd w:val="clear" w:color="auto" w:fill="auto"/>
          </w:tcPr>
          <w:p w:rsidR="00156F70" w:rsidRPr="00156F70" w:rsidRDefault="00156F70" w:rsidP="00156F70">
            <w:pPr>
              <w:rPr>
                <w:sz w:val="16"/>
                <w:szCs w:val="16"/>
              </w:rPr>
            </w:pPr>
            <w:r w:rsidRPr="00156F70">
              <w:rPr>
                <w:sz w:val="16"/>
                <w:szCs w:val="16"/>
              </w:rPr>
              <w:t>3</w:t>
            </w:r>
          </w:p>
        </w:tc>
        <w:tc>
          <w:tcPr>
            <w:tcW w:w="708" w:type="dxa"/>
            <w:shd w:val="clear" w:color="auto" w:fill="auto"/>
          </w:tcPr>
          <w:p w:rsidR="00156F70" w:rsidRPr="00156F70" w:rsidRDefault="00156F70" w:rsidP="00156F70">
            <w:pPr>
              <w:rPr>
                <w:sz w:val="16"/>
                <w:szCs w:val="16"/>
              </w:rPr>
            </w:pPr>
            <w:r w:rsidRPr="00156F70">
              <w:rPr>
                <w:sz w:val="16"/>
                <w:szCs w:val="16"/>
              </w:rPr>
              <w:t>F</w:t>
            </w:r>
          </w:p>
        </w:tc>
        <w:tc>
          <w:tcPr>
            <w:tcW w:w="709" w:type="dxa"/>
            <w:shd w:val="clear" w:color="auto" w:fill="auto"/>
          </w:tcPr>
          <w:p w:rsidR="00156F70" w:rsidRPr="00156F70" w:rsidRDefault="00156F70" w:rsidP="00156F70">
            <w:pPr>
              <w:rPr>
                <w:sz w:val="16"/>
                <w:szCs w:val="16"/>
              </w:rPr>
            </w:pPr>
            <w:r w:rsidRPr="00156F70">
              <w:rPr>
                <w:sz w:val="16"/>
                <w:szCs w:val="16"/>
              </w:rPr>
              <w:t>FI3</w:t>
            </w:r>
          </w:p>
        </w:tc>
        <w:tc>
          <w:tcPr>
            <w:tcW w:w="2693" w:type="dxa"/>
            <w:shd w:val="clear" w:color="auto" w:fill="auto"/>
          </w:tcPr>
          <w:p w:rsidR="00156F70" w:rsidRPr="00156F70" w:rsidRDefault="00156F70" w:rsidP="00156F70">
            <w:pPr>
              <w:rPr>
                <w:sz w:val="16"/>
                <w:szCs w:val="16"/>
              </w:rPr>
            </w:pPr>
            <w:r w:rsidRPr="00156F70">
              <w:rPr>
                <w:sz w:val="16"/>
                <w:szCs w:val="16"/>
              </w:rPr>
              <w:t>Total amount of eligible expenditure certified to EC for priority axis 3</w:t>
            </w:r>
          </w:p>
        </w:tc>
        <w:tc>
          <w:tcPr>
            <w:tcW w:w="851" w:type="dxa"/>
            <w:shd w:val="clear" w:color="auto" w:fill="auto"/>
          </w:tcPr>
          <w:p w:rsidR="00156F70" w:rsidRPr="00156F70" w:rsidRDefault="00156F70" w:rsidP="00156F70">
            <w:pPr>
              <w:rPr>
                <w:sz w:val="16"/>
                <w:szCs w:val="16"/>
              </w:rPr>
            </w:pPr>
            <w:r w:rsidRPr="00156F70">
              <w:rPr>
                <w:sz w:val="16"/>
                <w:szCs w:val="16"/>
              </w:rPr>
              <w:t>EUR</w:t>
            </w:r>
          </w:p>
        </w:tc>
        <w:tc>
          <w:tcPr>
            <w:tcW w:w="992" w:type="dxa"/>
            <w:shd w:val="clear" w:color="auto" w:fill="auto"/>
          </w:tcPr>
          <w:p w:rsidR="00156F70" w:rsidRPr="00156F70" w:rsidRDefault="00156F70" w:rsidP="00156F70">
            <w:pPr>
              <w:rPr>
                <w:sz w:val="16"/>
                <w:szCs w:val="16"/>
              </w:rPr>
            </w:pPr>
            <w:r w:rsidRPr="00156F70">
              <w:rPr>
                <w:sz w:val="16"/>
                <w:szCs w:val="16"/>
              </w:rPr>
              <w:t>1,547,947</w:t>
            </w:r>
          </w:p>
        </w:tc>
        <w:tc>
          <w:tcPr>
            <w:tcW w:w="1491" w:type="dxa"/>
          </w:tcPr>
          <w:p w:rsidR="00156F70" w:rsidRPr="00156F70" w:rsidRDefault="00156F70" w:rsidP="00156F70">
            <w:pPr>
              <w:jc w:val="right"/>
              <w:rPr>
                <w:sz w:val="16"/>
                <w:szCs w:val="16"/>
              </w:rPr>
            </w:pPr>
            <w:r w:rsidRPr="00156F70">
              <w:rPr>
                <w:sz w:val="16"/>
                <w:szCs w:val="16"/>
              </w:rPr>
              <w:t>54,746,889.00</w:t>
            </w:r>
          </w:p>
        </w:tc>
        <w:tc>
          <w:tcPr>
            <w:tcW w:w="1489" w:type="dxa"/>
          </w:tcPr>
          <w:p w:rsidR="00156F70" w:rsidRPr="00156F70" w:rsidRDefault="00156F70" w:rsidP="00156F70">
            <w:pPr>
              <w:jc w:val="right"/>
              <w:rPr>
                <w:sz w:val="16"/>
                <w:szCs w:val="16"/>
              </w:rPr>
            </w:pPr>
          </w:p>
        </w:tc>
        <w:tc>
          <w:tcPr>
            <w:tcW w:w="4447" w:type="dxa"/>
            <w:shd w:val="clear" w:color="auto" w:fill="auto"/>
          </w:tcPr>
          <w:p w:rsidR="00156F70" w:rsidRPr="00156F70" w:rsidRDefault="00156F70" w:rsidP="00156F70">
            <w:pPr>
              <w:rPr>
                <w:sz w:val="16"/>
                <w:szCs w:val="16"/>
              </w:rPr>
            </w:pPr>
          </w:p>
        </w:tc>
      </w:tr>
      <w:tr w:rsidR="007312F7" w:rsidRPr="00156F70" w:rsidTr="00156F70">
        <w:tc>
          <w:tcPr>
            <w:tcW w:w="993" w:type="dxa"/>
            <w:shd w:val="clear" w:color="auto" w:fill="auto"/>
          </w:tcPr>
          <w:p w:rsidR="00156F70" w:rsidRPr="00156F70" w:rsidRDefault="00156F70" w:rsidP="00156F70">
            <w:pPr>
              <w:rPr>
                <w:sz w:val="16"/>
                <w:szCs w:val="16"/>
              </w:rPr>
            </w:pPr>
            <w:r w:rsidRPr="00156F70">
              <w:rPr>
                <w:sz w:val="16"/>
                <w:szCs w:val="16"/>
              </w:rPr>
              <w:t>3</w:t>
            </w:r>
          </w:p>
        </w:tc>
        <w:tc>
          <w:tcPr>
            <w:tcW w:w="708" w:type="dxa"/>
            <w:shd w:val="clear" w:color="auto" w:fill="auto"/>
          </w:tcPr>
          <w:p w:rsidR="00156F70" w:rsidRPr="00156F70" w:rsidRDefault="00156F70" w:rsidP="00156F70">
            <w:pPr>
              <w:rPr>
                <w:sz w:val="16"/>
                <w:szCs w:val="16"/>
              </w:rPr>
            </w:pPr>
            <w:r w:rsidRPr="00156F70">
              <w:rPr>
                <w:sz w:val="16"/>
                <w:szCs w:val="16"/>
              </w:rPr>
              <w:t>I</w:t>
            </w:r>
          </w:p>
        </w:tc>
        <w:tc>
          <w:tcPr>
            <w:tcW w:w="709" w:type="dxa"/>
            <w:shd w:val="clear" w:color="auto" w:fill="auto"/>
          </w:tcPr>
          <w:p w:rsidR="00156F70" w:rsidRPr="00156F70" w:rsidRDefault="00156F70" w:rsidP="00156F70">
            <w:pPr>
              <w:rPr>
                <w:sz w:val="16"/>
                <w:szCs w:val="16"/>
              </w:rPr>
            </w:pPr>
            <w:r w:rsidRPr="00156F70">
              <w:rPr>
                <w:sz w:val="16"/>
                <w:szCs w:val="16"/>
              </w:rPr>
              <w:t>KIS</w:t>
            </w:r>
          </w:p>
        </w:tc>
        <w:tc>
          <w:tcPr>
            <w:tcW w:w="2693" w:type="dxa"/>
            <w:shd w:val="clear" w:color="auto" w:fill="auto"/>
          </w:tcPr>
          <w:p w:rsidR="00156F70" w:rsidRPr="00156F70" w:rsidRDefault="00156F70" w:rsidP="00156F70">
            <w:pPr>
              <w:rPr>
                <w:sz w:val="16"/>
                <w:szCs w:val="16"/>
              </w:rPr>
            </w:pPr>
            <w:r w:rsidRPr="00156F70">
              <w:rPr>
                <w:sz w:val="16"/>
                <w:szCs w:val="16"/>
              </w:rPr>
              <w:t>Number of documented learning interactions (in approved applications)</w:t>
            </w:r>
          </w:p>
        </w:tc>
        <w:tc>
          <w:tcPr>
            <w:tcW w:w="851" w:type="dxa"/>
            <w:shd w:val="clear" w:color="auto" w:fill="auto"/>
          </w:tcPr>
          <w:p w:rsidR="00156F70" w:rsidRPr="00156F70" w:rsidRDefault="00156F70" w:rsidP="00156F70">
            <w:pPr>
              <w:rPr>
                <w:sz w:val="16"/>
                <w:szCs w:val="16"/>
              </w:rPr>
            </w:pPr>
            <w:r w:rsidRPr="00156F70">
              <w:rPr>
                <w:sz w:val="16"/>
                <w:szCs w:val="16"/>
              </w:rPr>
              <w:t>Number</w:t>
            </w:r>
          </w:p>
        </w:tc>
        <w:tc>
          <w:tcPr>
            <w:tcW w:w="992" w:type="dxa"/>
            <w:shd w:val="clear" w:color="auto" w:fill="auto"/>
          </w:tcPr>
          <w:p w:rsidR="00156F70" w:rsidRPr="00156F70" w:rsidRDefault="00156F70" w:rsidP="00156F70">
            <w:pPr>
              <w:rPr>
                <w:sz w:val="16"/>
                <w:szCs w:val="16"/>
              </w:rPr>
            </w:pPr>
            <w:r w:rsidRPr="00156F70">
              <w:rPr>
                <w:sz w:val="16"/>
                <w:szCs w:val="16"/>
              </w:rPr>
              <w:t>13</w:t>
            </w:r>
          </w:p>
        </w:tc>
        <w:tc>
          <w:tcPr>
            <w:tcW w:w="1491" w:type="dxa"/>
          </w:tcPr>
          <w:p w:rsidR="00156F70" w:rsidRPr="00156F70" w:rsidRDefault="00156F70" w:rsidP="00156F70">
            <w:pPr>
              <w:jc w:val="right"/>
              <w:rPr>
                <w:sz w:val="16"/>
                <w:szCs w:val="16"/>
              </w:rPr>
            </w:pPr>
            <w:r w:rsidRPr="00156F70">
              <w:rPr>
                <w:sz w:val="16"/>
                <w:szCs w:val="16"/>
              </w:rPr>
              <w:t>60.00</w:t>
            </w:r>
          </w:p>
        </w:tc>
        <w:tc>
          <w:tcPr>
            <w:tcW w:w="1489" w:type="dxa"/>
          </w:tcPr>
          <w:p w:rsidR="00156F70" w:rsidRPr="00156F70" w:rsidRDefault="00156F70" w:rsidP="00156F70">
            <w:pPr>
              <w:jc w:val="right"/>
              <w:rPr>
                <w:sz w:val="16"/>
                <w:szCs w:val="16"/>
              </w:rPr>
            </w:pPr>
            <w:r w:rsidRPr="00156F70">
              <w:rPr>
                <w:sz w:val="16"/>
                <w:szCs w:val="16"/>
              </w:rPr>
              <w:t>68.00</w:t>
            </w:r>
          </w:p>
        </w:tc>
        <w:tc>
          <w:tcPr>
            <w:tcW w:w="4447" w:type="dxa"/>
            <w:shd w:val="clear" w:color="auto" w:fill="auto"/>
          </w:tcPr>
          <w:p w:rsidR="00156F70" w:rsidRPr="00156F70" w:rsidRDefault="00156F70" w:rsidP="00156F70">
            <w:pPr>
              <w:rPr>
                <w:sz w:val="16"/>
                <w:szCs w:val="16"/>
              </w:rPr>
            </w:pPr>
          </w:p>
        </w:tc>
      </w:tr>
      <w:tr w:rsidR="007312F7" w:rsidRPr="00156F70" w:rsidTr="00156F70">
        <w:tc>
          <w:tcPr>
            <w:tcW w:w="993" w:type="dxa"/>
            <w:shd w:val="clear" w:color="auto" w:fill="auto"/>
          </w:tcPr>
          <w:p w:rsidR="00156F70" w:rsidRPr="00156F70" w:rsidRDefault="00156F70" w:rsidP="00156F70">
            <w:pPr>
              <w:rPr>
                <w:sz w:val="16"/>
                <w:szCs w:val="16"/>
              </w:rPr>
            </w:pPr>
            <w:r w:rsidRPr="00156F70">
              <w:rPr>
                <w:sz w:val="16"/>
                <w:szCs w:val="16"/>
              </w:rPr>
              <w:t>3</w:t>
            </w:r>
          </w:p>
        </w:tc>
        <w:tc>
          <w:tcPr>
            <w:tcW w:w="708" w:type="dxa"/>
            <w:shd w:val="clear" w:color="auto" w:fill="auto"/>
          </w:tcPr>
          <w:p w:rsidR="00156F70" w:rsidRPr="00156F70" w:rsidRDefault="00156F70" w:rsidP="00156F70">
            <w:pPr>
              <w:rPr>
                <w:sz w:val="16"/>
                <w:szCs w:val="16"/>
              </w:rPr>
            </w:pPr>
            <w:r w:rsidRPr="00156F70">
              <w:rPr>
                <w:sz w:val="16"/>
                <w:szCs w:val="16"/>
              </w:rPr>
              <w:t>O</w:t>
            </w:r>
          </w:p>
        </w:tc>
        <w:tc>
          <w:tcPr>
            <w:tcW w:w="709" w:type="dxa"/>
            <w:shd w:val="clear" w:color="auto" w:fill="auto"/>
          </w:tcPr>
          <w:p w:rsidR="00156F70" w:rsidRPr="00156F70" w:rsidRDefault="00156F70" w:rsidP="00156F70">
            <w:pPr>
              <w:rPr>
                <w:sz w:val="16"/>
                <w:szCs w:val="16"/>
              </w:rPr>
            </w:pPr>
            <w:r w:rsidRPr="00156F70">
              <w:rPr>
                <w:sz w:val="16"/>
                <w:szCs w:val="16"/>
              </w:rPr>
              <w:t>P07</w:t>
            </w:r>
          </w:p>
        </w:tc>
        <w:tc>
          <w:tcPr>
            <w:tcW w:w="2693" w:type="dxa"/>
            <w:shd w:val="clear" w:color="auto" w:fill="auto"/>
          </w:tcPr>
          <w:p w:rsidR="00156F70" w:rsidRPr="00156F70" w:rsidRDefault="00156F70" w:rsidP="00156F70">
            <w:pPr>
              <w:rPr>
                <w:sz w:val="16"/>
                <w:szCs w:val="16"/>
              </w:rPr>
            </w:pPr>
            <w:r w:rsidRPr="00156F70">
              <w:rPr>
                <w:sz w:val="16"/>
                <w:szCs w:val="16"/>
              </w:rPr>
              <w:t>No. of documented learning interactions in finalised operations</w:t>
            </w:r>
          </w:p>
        </w:tc>
        <w:tc>
          <w:tcPr>
            <w:tcW w:w="851" w:type="dxa"/>
            <w:shd w:val="clear" w:color="auto" w:fill="auto"/>
          </w:tcPr>
          <w:p w:rsidR="00156F70" w:rsidRPr="00156F70" w:rsidRDefault="00156F70" w:rsidP="00156F70">
            <w:pPr>
              <w:rPr>
                <w:sz w:val="16"/>
                <w:szCs w:val="16"/>
              </w:rPr>
            </w:pPr>
            <w:r w:rsidRPr="00156F70">
              <w:rPr>
                <w:sz w:val="16"/>
                <w:szCs w:val="16"/>
              </w:rPr>
              <w:t>Number</w:t>
            </w:r>
          </w:p>
        </w:tc>
        <w:tc>
          <w:tcPr>
            <w:tcW w:w="992" w:type="dxa"/>
            <w:shd w:val="clear" w:color="auto" w:fill="auto"/>
          </w:tcPr>
          <w:p w:rsidR="00156F70" w:rsidRPr="00156F70" w:rsidRDefault="00156F70" w:rsidP="00156F70">
            <w:pPr>
              <w:rPr>
                <w:sz w:val="16"/>
                <w:szCs w:val="16"/>
              </w:rPr>
            </w:pPr>
            <w:r w:rsidRPr="00156F70">
              <w:rPr>
                <w:sz w:val="16"/>
                <w:szCs w:val="16"/>
              </w:rPr>
              <w:t>0</w:t>
            </w:r>
          </w:p>
        </w:tc>
        <w:tc>
          <w:tcPr>
            <w:tcW w:w="1491" w:type="dxa"/>
          </w:tcPr>
          <w:p w:rsidR="00156F70" w:rsidRPr="00156F70" w:rsidRDefault="00156F70" w:rsidP="00156F70">
            <w:pPr>
              <w:jc w:val="right"/>
              <w:rPr>
                <w:sz w:val="16"/>
                <w:szCs w:val="16"/>
              </w:rPr>
            </w:pPr>
            <w:r w:rsidRPr="00156F70">
              <w:rPr>
                <w:sz w:val="16"/>
                <w:szCs w:val="16"/>
              </w:rPr>
              <w:t>60.00</w:t>
            </w:r>
          </w:p>
        </w:tc>
        <w:tc>
          <w:tcPr>
            <w:tcW w:w="1489" w:type="dxa"/>
          </w:tcPr>
          <w:p w:rsidR="00156F70" w:rsidRPr="00156F70" w:rsidRDefault="00156F70" w:rsidP="00156F70">
            <w:pPr>
              <w:jc w:val="right"/>
              <w:rPr>
                <w:sz w:val="16"/>
                <w:szCs w:val="16"/>
              </w:rPr>
            </w:pPr>
          </w:p>
        </w:tc>
        <w:tc>
          <w:tcPr>
            <w:tcW w:w="4447" w:type="dxa"/>
            <w:shd w:val="clear" w:color="auto" w:fill="auto"/>
          </w:tcPr>
          <w:p w:rsidR="00156F70" w:rsidRPr="00156F70" w:rsidRDefault="00156F70" w:rsidP="00156F70">
            <w:pPr>
              <w:rPr>
                <w:sz w:val="16"/>
                <w:szCs w:val="16"/>
              </w:rPr>
            </w:pPr>
          </w:p>
        </w:tc>
      </w:tr>
      <w:tr w:rsidR="007312F7" w:rsidRPr="00156F70" w:rsidTr="00156F70">
        <w:tc>
          <w:tcPr>
            <w:tcW w:w="993" w:type="dxa"/>
            <w:shd w:val="clear" w:color="auto" w:fill="auto"/>
          </w:tcPr>
          <w:p w:rsidR="00156F70" w:rsidRPr="00156F70" w:rsidRDefault="00156F70" w:rsidP="00156F70">
            <w:pPr>
              <w:rPr>
                <w:sz w:val="16"/>
                <w:szCs w:val="16"/>
              </w:rPr>
            </w:pPr>
            <w:r w:rsidRPr="00156F70">
              <w:rPr>
                <w:sz w:val="16"/>
                <w:szCs w:val="16"/>
              </w:rPr>
              <w:t>4</w:t>
            </w:r>
          </w:p>
        </w:tc>
        <w:tc>
          <w:tcPr>
            <w:tcW w:w="708" w:type="dxa"/>
            <w:shd w:val="clear" w:color="auto" w:fill="auto"/>
          </w:tcPr>
          <w:p w:rsidR="00156F70" w:rsidRPr="00156F70" w:rsidRDefault="00156F70" w:rsidP="00156F70">
            <w:pPr>
              <w:rPr>
                <w:sz w:val="16"/>
                <w:szCs w:val="16"/>
              </w:rPr>
            </w:pPr>
            <w:r w:rsidRPr="00156F70">
              <w:rPr>
                <w:sz w:val="16"/>
                <w:szCs w:val="16"/>
              </w:rPr>
              <w:t>F</w:t>
            </w:r>
          </w:p>
        </w:tc>
        <w:tc>
          <w:tcPr>
            <w:tcW w:w="709" w:type="dxa"/>
            <w:shd w:val="clear" w:color="auto" w:fill="auto"/>
          </w:tcPr>
          <w:p w:rsidR="00156F70" w:rsidRPr="00156F70" w:rsidRDefault="00156F70" w:rsidP="00156F70">
            <w:pPr>
              <w:rPr>
                <w:sz w:val="16"/>
                <w:szCs w:val="16"/>
              </w:rPr>
            </w:pPr>
            <w:r w:rsidRPr="00156F70">
              <w:rPr>
                <w:sz w:val="16"/>
                <w:szCs w:val="16"/>
              </w:rPr>
              <w:t>FI4</w:t>
            </w:r>
          </w:p>
        </w:tc>
        <w:tc>
          <w:tcPr>
            <w:tcW w:w="2693" w:type="dxa"/>
            <w:shd w:val="clear" w:color="auto" w:fill="auto"/>
          </w:tcPr>
          <w:p w:rsidR="00156F70" w:rsidRPr="00156F70" w:rsidRDefault="00156F70" w:rsidP="00156F70">
            <w:pPr>
              <w:rPr>
                <w:sz w:val="16"/>
                <w:szCs w:val="16"/>
              </w:rPr>
            </w:pPr>
            <w:r w:rsidRPr="00156F70">
              <w:rPr>
                <w:sz w:val="16"/>
                <w:szCs w:val="16"/>
              </w:rPr>
              <w:t>Total amount of eligible expenditure certified to EC for priority axis 4</w:t>
            </w:r>
          </w:p>
        </w:tc>
        <w:tc>
          <w:tcPr>
            <w:tcW w:w="851" w:type="dxa"/>
            <w:shd w:val="clear" w:color="auto" w:fill="auto"/>
          </w:tcPr>
          <w:p w:rsidR="00156F70" w:rsidRPr="00156F70" w:rsidRDefault="00156F70" w:rsidP="00156F70">
            <w:pPr>
              <w:rPr>
                <w:sz w:val="16"/>
                <w:szCs w:val="16"/>
              </w:rPr>
            </w:pPr>
            <w:r w:rsidRPr="00156F70">
              <w:rPr>
                <w:sz w:val="16"/>
                <w:szCs w:val="16"/>
              </w:rPr>
              <w:t>EUR</w:t>
            </w:r>
          </w:p>
        </w:tc>
        <w:tc>
          <w:tcPr>
            <w:tcW w:w="992" w:type="dxa"/>
            <w:shd w:val="clear" w:color="auto" w:fill="auto"/>
          </w:tcPr>
          <w:p w:rsidR="00156F70" w:rsidRPr="00156F70" w:rsidRDefault="00156F70" w:rsidP="00156F70">
            <w:pPr>
              <w:rPr>
                <w:sz w:val="16"/>
                <w:szCs w:val="16"/>
              </w:rPr>
            </w:pPr>
            <w:r w:rsidRPr="00156F70">
              <w:rPr>
                <w:sz w:val="16"/>
                <w:szCs w:val="16"/>
              </w:rPr>
              <w:t>958,253</w:t>
            </w:r>
          </w:p>
        </w:tc>
        <w:tc>
          <w:tcPr>
            <w:tcW w:w="1491" w:type="dxa"/>
          </w:tcPr>
          <w:p w:rsidR="00156F70" w:rsidRPr="00156F70" w:rsidRDefault="00156F70" w:rsidP="00156F70">
            <w:pPr>
              <w:jc w:val="right"/>
              <w:rPr>
                <w:sz w:val="16"/>
                <w:szCs w:val="16"/>
              </w:rPr>
            </w:pPr>
            <w:r w:rsidRPr="00156F70">
              <w:rPr>
                <w:sz w:val="16"/>
                <w:szCs w:val="16"/>
              </w:rPr>
              <w:t>33,890,932.00</w:t>
            </w:r>
          </w:p>
        </w:tc>
        <w:tc>
          <w:tcPr>
            <w:tcW w:w="1489" w:type="dxa"/>
          </w:tcPr>
          <w:p w:rsidR="00156F70" w:rsidRPr="00156F70" w:rsidRDefault="00156F70" w:rsidP="00156F70">
            <w:pPr>
              <w:jc w:val="right"/>
              <w:rPr>
                <w:sz w:val="16"/>
                <w:szCs w:val="16"/>
              </w:rPr>
            </w:pPr>
          </w:p>
        </w:tc>
        <w:tc>
          <w:tcPr>
            <w:tcW w:w="4447" w:type="dxa"/>
            <w:shd w:val="clear" w:color="auto" w:fill="auto"/>
          </w:tcPr>
          <w:p w:rsidR="00156F70" w:rsidRPr="00156F70" w:rsidRDefault="00156F70" w:rsidP="00156F70">
            <w:pPr>
              <w:rPr>
                <w:sz w:val="16"/>
                <w:szCs w:val="16"/>
              </w:rPr>
            </w:pPr>
          </w:p>
        </w:tc>
      </w:tr>
      <w:tr w:rsidR="007312F7" w:rsidRPr="00156F70" w:rsidTr="00156F70">
        <w:tc>
          <w:tcPr>
            <w:tcW w:w="993" w:type="dxa"/>
            <w:shd w:val="clear" w:color="auto" w:fill="auto"/>
          </w:tcPr>
          <w:p w:rsidR="00156F70" w:rsidRPr="00156F70" w:rsidRDefault="00156F70" w:rsidP="00156F70">
            <w:pPr>
              <w:rPr>
                <w:sz w:val="16"/>
                <w:szCs w:val="16"/>
              </w:rPr>
            </w:pPr>
            <w:r w:rsidRPr="00156F70">
              <w:rPr>
                <w:sz w:val="16"/>
                <w:szCs w:val="16"/>
              </w:rPr>
              <w:t>4</w:t>
            </w:r>
          </w:p>
        </w:tc>
        <w:tc>
          <w:tcPr>
            <w:tcW w:w="708" w:type="dxa"/>
            <w:shd w:val="clear" w:color="auto" w:fill="auto"/>
          </w:tcPr>
          <w:p w:rsidR="00156F70" w:rsidRPr="00156F70" w:rsidRDefault="00156F70" w:rsidP="00156F70">
            <w:pPr>
              <w:rPr>
                <w:sz w:val="16"/>
                <w:szCs w:val="16"/>
              </w:rPr>
            </w:pPr>
            <w:r w:rsidRPr="00156F70">
              <w:rPr>
                <w:sz w:val="16"/>
                <w:szCs w:val="16"/>
              </w:rPr>
              <w:t>I</w:t>
            </w:r>
          </w:p>
        </w:tc>
        <w:tc>
          <w:tcPr>
            <w:tcW w:w="709" w:type="dxa"/>
            <w:shd w:val="clear" w:color="auto" w:fill="auto"/>
          </w:tcPr>
          <w:p w:rsidR="00156F70" w:rsidRPr="00156F70" w:rsidRDefault="00156F70" w:rsidP="00156F70">
            <w:pPr>
              <w:rPr>
                <w:sz w:val="16"/>
                <w:szCs w:val="16"/>
              </w:rPr>
            </w:pPr>
            <w:r w:rsidRPr="00156F70">
              <w:rPr>
                <w:sz w:val="16"/>
                <w:szCs w:val="16"/>
              </w:rPr>
              <w:t>KIS</w:t>
            </w:r>
          </w:p>
        </w:tc>
        <w:tc>
          <w:tcPr>
            <w:tcW w:w="2693" w:type="dxa"/>
            <w:shd w:val="clear" w:color="auto" w:fill="auto"/>
          </w:tcPr>
          <w:p w:rsidR="00156F70" w:rsidRPr="00156F70" w:rsidRDefault="00156F70" w:rsidP="00156F70">
            <w:pPr>
              <w:rPr>
                <w:sz w:val="16"/>
                <w:szCs w:val="16"/>
              </w:rPr>
            </w:pPr>
            <w:r w:rsidRPr="00156F70">
              <w:rPr>
                <w:sz w:val="16"/>
                <w:szCs w:val="16"/>
              </w:rPr>
              <w:t>Number of documented learning interactions (in approved applications)</w:t>
            </w:r>
          </w:p>
        </w:tc>
        <w:tc>
          <w:tcPr>
            <w:tcW w:w="851" w:type="dxa"/>
            <w:shd w:val="clear" w:color="auto" w:fill="auto"/>
          </w:tcPr>
          <w:p w:rsidR="00156F70" w:rsidRPr="00156F70" w:rsidRDefault="00156F70" w:rsidP="00156F70">
            <w:pPr>
              <w:rPr>
                <w:sz w:val="16"/>
                <w:szCs w:val="16"/>
              </w:rPr>
            </w:pPr>
            <w:r w:rsidRPr="00156F70">
              <w:rPr>
                <w:sz w:val="16"/>
                <w:szCs w:val="16"/>
              </w:rPr>
              <w:t>Number</w:t>
            </w:r>
          </w:p>
        </w:tc>
        <w:tc>
          <w:tcPr>
            <w:tcW w:w="992" w:type="dxa"/>
            <w:shd w:val="clear" w:color="auto" w:fill="auto"/>
          </w:tcPr>
          <w:p w:rsidR="00156F70" w:rsidRPr="00156F70" w:rsidRDefault="00156F70" w:rsidP="00156F70">
            <w:pPr>
              <w:rPr>
                <w:sz w:val="16"/>
                <w:szCs w:val="16"/>
              </w:rPr>
            </w:pPr>
            <w:r w:rsidRPr="00156F70">
              <w:rPr>
                <w:sz w:val="16"/>
                <w:szCs w:val="16"/>
              </w:rPr>
              <w:t>5</w:t>
            </w:r>
          </w:p>
        </w:tc>
        <w:tc>
          <w:tcPr>
            <w:tcW w:w="1491" w:type="dxa"/>
          </w:tcPr>
          <w:p w:rsidR="00156F70" w:rsidRPr="00156F70" w:rsidRDefault="00156F70" w:rsidP="00156F70">
            <w:pPr>
              <w:jc w:val="right"/>
              <w:rPr>
                <w:sz w:val="16"/>
                <w:szCs w:val="16"/>
              </w:rPr>
            </w:pPr>
            <w:r w:rsidRPr="00156F70">
              <w:rPr>
                <w:sz w:val="16"/>
                <w:szCs w:val="16"/>
              </w:rPr>
              <w:t>21.00</w:t>
            </w:r>
          </w:p>
        </w:tc>
        <w:tc>
          <w:tcPr>
            <w:tcW w:w="1489" w:type="dxa"/>
          </w:tcPr>
          <w:p w:rsidR="00156F70" w:rsidRPr="00156F70" w:rsidRDefault="00156F70" w:rsidP="00156F70">
            <w:pPr>
              <w:jc w:val="right"/>
              <w:rPr>
                <w:sz w:val="16"/>
                <w:szCs w:val="16"/>
              </w:rPr>
            </w:pPr>
            <w:r w:rsidRPr="00156F70">
              <w:rPr>
                <w:sz w:val="16"/>
                <w:szCs w:val="16"/>
              </w:rPr>
              <w:t>64.00</w:t>
            </w:r>
          </w:p>
        </w:tc>
        <w:tc>
          <w:tcPr>
            <w:tcW w:w="4447" w:type="dxa"/>
            <w:shd w:val="clear" w:color="auto" w:fill="auto"/>
          </w:tcPr>
          <w:p w:rsidR="00156F70" w:rsidRPr="00156F70" w:rsidRDefault="00156F70" w:rsidP="00156F70">
            <w:pPr>
              <w:rPr>
                <w:sz w:val="16"/>
                <w:szCs w:val="16"/>
              </w:rPr>
            </w:pPr>
          </w:p>
        </w:tc>
      </w:tr>
      <w:tr w:rsidR="007312F7" w:rsidRPr="00156F70" w:rsidTr="00156F70">
        <w:tc>
          <w:tcPr>
            <w:tcW w:w="993" w:type="dxa"/>
            <w:shd w:val="clear" w:color="auto" w:fill="auto"/>
          </w:tcPr>
          <w:p w:rsidR="00156F70" w:rsidRPr="00156F70" w:rsidRDefault="00156F70" w:rsidP="00156F70">
            <w:pPr>
              <w:rPr>
                <w:sz w:val="16"/>
                <w:szCs w:val="16"/>
              </w:rPr>
            </w:pPr>
            <w:r w:rsidRPr="00156F70">
              <w:rPr>
                <w:sz w:val="16"/>
                <w:szCs w:val="16"/>
              </w:rPr>
              <w:t>4</w:t>
            </w:r>
          </w:p>
        </w:tc>
        <w:tc>
          <w:tcPr>
            <w:tcW w:w="708" w:type="dxa"/>
            <w:shd w:val="clear" w:color="auto" w:fill="auto"/>
          </w:tcPr>
          <w:p w:rsidR="00156F70" w:rsidRPr="00156F70" w:rsidRDefault="00156F70" w:rsidP="00156F70">
            <w:pPr>
              <w:rPr>
                <w:sz w:val="16"/>
                <w:szCs w:val="16"/>
              </w:rPr>
            </w:pPr>
            <w:r w:rsidRPr="00156F70">
              <w:rPr>
                <w:sz w:val="16"/>
                <w:szCs w:val="16"/>
              </w:rPr>
              <w:t>O</w:t>
            </w:r>
          </w:p>
        </w:tc>
        <w:tc>
          <w:tcPr>
            <w:tcW w:w="709" w:type="dxa"/>
            <w:shd w:val="clear" w:color="auto" w:fill="auto"/>
          </w:tcPr>
          <w:p w:rsidR="00156F70" w:rsidRPr="00156F70" w:rsidRDefault="00156F70" w:rsidP="00156F70">
            <w:pPr>
              <w:rPr>
                <w:sz w:val="16"/>
                <w:szCs w:val="16"/>
              </w:rPr>
            </w:pPr>
            <w:r w:rsidRPr="00156F70">
              <w:rPr>
                <w:sz w:val="16"/>
                <w:szCs w:val="16"/>
              </w:rPr>
              <w:t>P07</w:t>
            </w:r>
          </w:p>
        </w:tc>
        <w:tc>
          <w:tcPr>
            <w:tcW w:w="2693" w:type="dxa"/>
            <w:shd w:val="clear" w:color="auto" w:fill="auto"/>
          </w:tcPr>
          <w:p w:rsidR="00156F70" w:rsidRPr="00156F70" w:rsidRDefault="00156F70" w:rsidP="00156F70">
            <w:pPr>
              <w:rPr>
                <w:sz w:val="16"/>
                <w:szCs w:val="16"/>
              </w:rPr>
            </w:pPr>
            <w:r w:rsidRPr="00156F70">
              <w:rPr>
                <w:sz w:val="16"/>
                <w:szCs w:val="16"/>
              </w:rPr>
              <w:t>No. of documented learning interactions in finalised operations</w:t>
            </w:r>
          </w:p>
        </w:tc>
        <w:tc>
          <w:tcPr>
            <w:tcW w:w="851" w:type="dxa"/>
            <w:shd w:val="clear" w:color="auto" w:fill="auto"/>
          </w:tcPr>
          <w:p w:rsidR="00156F70" w:rsidRPr="00156F70" w:rsidRDefault="00156F70" w:rsidP="00156F70">
            <w:pPr>
              <w:rPr>
                <w:sz w:val="16"/>
                <w:szCs w:val="16"/>
              </w:rPr>
            </w:pPr>
            <w:r w:rsidRPr="00156F70">
              <w:rPr>
                <w:sz w:val="16"/>
                <w:szCs w:val="16"/>
              </w:rPr>
              <w:t>Number</w:t>
            </w:r>
          </w:p>
        </w:tc>
        <w:tc>
          <w:tcPr>
            <w:tcW w:w="992" w:type="dxa"/>
            <w:shd w:val="clear" w:color="auto" w:fill="auto"/>
          </w:tcPr>
          <w:p w:rsidR="00156F70" w:rsidRPr="00156F70" w:rsidRDefault="00156F70" w:rsidP="00156F70">
            <w:pPr>
              <w:rPr>
                <w:sz w:val="16"/>
                <w:szCs w:val="16"/>
              </w:rPr>
            </w:pPr>
            <w:r w:rsidRPr="00156F70">
              <w:rPr>
                <w:sz w:val="16"/>
                <w:szCs w:val="16"/>
              </w:rPr>
              <w:t>0</w:t>
            </w:r>
          </w:p>
        </w:tc>
        <w:tc>
          <w:tcPr>
            <w:tcW w:w="1491" w:type="dxa"/>
          </w:tcPr>
          <w:p w:rsidR="00156F70" w:rsidRPr="00156F70" w:rsidRDefault="00156F70" w:rsidP="00156F70">
            <w:pPr>
              <w:jc w:val="right"/>
              <w:rPr>
                <w:sz w:val="16"/>
                <w:szCs w:val="16"/>
              </w:rPr>
            </w:pPr>
            <w:r w:rsidRPr="00156F70">
              <w:rPr>
                <w:sz w:val="16"/>
                <w:szCs w:val="16"/>
              </w:rPr>
              <w:t>21.00</w:t>
            </w:r>
          </w:p>
        </w:tc>
        <w:tc>
          <w:tcPr>
            <w:tcW w:w="1489" w:type="dxa"/>
          </w:tcPr>
          <w:p w:rsidR="00156F70" w:rsidRPr="00156F70" w:rsidRDefault="00156F70" w:rsidP="00156F70">
            <w:pPr>
              <w:jc w:val="right"/>
              <w:rPr>
                <w:sz w:val="16"/>
                <w:szCs w:val="16"/>
              </w:rPr>
            </w:pPr>
          </w:p>
        </w:tc>
        <w:tc>
          <w:tcPr>
            <w:tcW w:w="4447" w:type="dxa"/>
            <w:shd w:val="clear" w:color="auto" w:fill="auto"/>
          </w:tcPr>
          <w:p w:rsidR="00156F70" w:rsidRPr="00156F70" w:rsidRDefault="00156F70" w:rsidP="00156F70">
            <w:pPr>
              <w:rPr>
                <w:sz w:val="16"/>
                <w:szCs w:val="16"/>
              </w:rPr>
            </w:pPr>
          </w:p>
        </w:tc>
      </w:tr>
      <w:tr w:rsidR="007312F7" w:rsidRPr="00156F70" w:rsidTr="00156F70">
        <w:tc>
          <w:tcPr>
            <w:tcW w:w="993" w:type="dxa"/>
            <w:shd w:val="clear" w:color="auto" w:fill="auto"/>
          </w:tcPr>
          <w:p w:rsidR="00156F70" w:rsidRPr="00156F70" w:rsidRDefault="00156F70" w:rsidP="00156F70">
            <w:pPr>
              <w:rPr>
                <w:sz w:val="16"/>
                <w:szCs w:val="16"/>
              </w:rPr>
            </w:pPr>
            <w:r w:rsidRPr="00156F70">
              <w:rPr>
                <w:sz w:val="16"/>
                <w:szCs w:val="16"/>
              </w:rPr>
              <w:t>4</w:t>
            </w:r>
          </w:p>
        </w:tc>
        <w:tc>
          <w:tcPr>
            <w:tcW w:w="708" w:type="dxa"/>
            <w:shd w:val="clear" w:color="auto" w:fill="auto"/>
          </w:tcPr>
          <w:p w:rsidR="00156F70" w:rsidRPr="00156F70" w:rsidRDefault="00156F70" w:rsidP="00156F70">
            <w:pPr>
              <w:rPr>
                <w:sz w:val="16"/>
                <w:szCs w:val="16"/>
              </w:rPr>
            </w:pPr>
            <w:r w:rsidRPr="00156F70">
              <w:rPr>
                <w:sz w:val="16"/>
                <w:szCs w:val="16"/>
              </w:rPr>
              <w:t>O</w:t>
            </w:r>
          </w:p>
        </w:tc>
        <w:tc>
          <w:tcPr>
            <w:tcW w:w="709" w:type="dxa"/>
            <w:shd w:val="clear" w:color="auto" w:fill="auto"/>
          </w:tcPr>
          <w:p w:rsidR="00156F70" w:rsidRPr="00156F70" w:rsidRDefault="00156F70" w:rsidP="00156F70">
            <w:pPr>
              <w:rPr>
                <w:sz w:val="16"/>
                <w:szCs w:val="16"/>
              </w:rPr>
            </w:pPr>
            <w:r w:rsidRPr="00156F70">
              <w:rPr>
                <w:sz w:val="16"/>
                <w:szCs w:val="16"/>
              </w:rPr>
              <w:t>P30</w:t>
            </w:r>
          </w:p>
        </w:tc>
        <w:tc>
          <w:tcPr>
            <w:tcW w:w="2693" w:type="dxa"/>
            <w:shd w:val="clear" w:color="auto" w:fill="auto"/>
          </w:tcPr>
          <w:p w:rsidR="00156F70" w:rsidRPr="00156F70" w:rsidRDefault="00156F70" w:rsidP="00156F70">
            <w:pPr>
              <w:rPr>
                <w:sz w:val="16"/>
                <w:szCs w:val="16"/>
              </w:rPr>
            </w:pPr>
            <w:r w:rsidRPr="00156F70">
              <w:rPr>
                <w:sz w:val="16"/>
                <w:szCs w:val="16"/>
              </w:rPr>
              <w:t>Number of projects plans prepared through the seed money facility</w:t>
            </w:r>
          </w:p>
        </w:tc>
        <w:tc>
          <w:tcPr>
            <w:tcW w:w="851" w:type="dxa"/>
            <w:shd w:val="clear" w:color="auto" w:fill="auto"/>
          </w:tcPr>
          <w:p w:rsidR="00156F70" w:rsidRPr="00156F70" w:rsidRDefault="00156F70" w:rsidP="00156F70">
            <w:pPr>
              <w:rPr>
                <w:sz w:val="16"/>
                <w:szCs w:val="16"/>
              </w:rPr>
            </w:pPr>
            <w:r w:rsidRPr="00156F70">
              <w:rPr>
                <w:sz w:val="16"/>
                <w:szCs w:val="16"/>
              </w:rPr>
              <w:t>Number</w:t>
            </w:r>
          </w:p>
        </w:tc>
        <w:tc>
          <w:tcPr>
            <w:tcW w:w="992" w:type="dxa"/>
            <w:shd w:val="clear" w:color="auto" w:fill="auto"/>
          </w:tcPr>
          <w:p w:rsidR="00156F70" w:rsidRPr="00156F70" w:rsidRDefault="00156F70" w:rsidP="00156F70">
            <w:pPr>
              <w:rPr>
                <w:sz w:val="16"/>
                <w:szCs w:val="16"/>
              </w:rPr>
            </w:pPr>
            <w:r w:rsidRPr="00156F70">
              <w:rPr>
                <w:sz w:val="16"/>
                <w:szCs w:val="16"/>
              </w:rPr>
              <w:t>0</w:t>
            </w:r>
          </w:p>
        </w:tc>
        <w:tc>
          <w:tcPr>
            <w:tcW w:w="1491" w:type="dxa"/>
          </w:tcPr>
          <w:p w:rsidR="00156F70" w:rsidRPr="00156F70" w:rsidRDefault="00156F70" w:rsidP="00156F70">
            <w:pPr>
              <w:jc w:val="right"/>
              <w:rPr>
                <w:sz w:val="16"/>
                <w:szCs w:val="16"/>
              </w:rPr>
            </w:pPr>
            <w:r w:rsidRPr="00156F70">
              <w:rPr>
                <w:sz w:val="16"/>
                <w:szCs w:val="16"/>
              </w:rPr>
              <w:t>50.00</w:t>
            </w:r>
          </w:p>
        </w:tc>
        <w:tc>
          <w:tcPr>
            <w:tcW w:w="1489" w:type="dxa"/>
          </w:tcPr>
          <w:p w:rsidR="00156F70" w:rsidRPr="00156F70" w:rsidRDefault="00156F70" w:rsidP="00156F70">
            <w:pPr>
              <w:jc w:val="right"/>
              <w:rPr>
                <w:sz w:val="16"/>
                <w:szCs w:val="16"/>
              </w:rPr>
            </w:pPr>
          </w:p>
        </w:tc>
        <w:tc>
          <w:tcPr>
            <w:tcW w:w="4447" w:type="dxa"/>
            <w:shd w:val="clear" w:color="auto" w:fill="auto"/>
          </w:tcPr>
          <w:p w:rsidR="00156F70" w:rsidRPr="00156F70" w:rsidRDefault="00156F70" w:rsidP="00156F70">
            <w:pPr>
              <w:rPr>
                <w:sz w:val="16"/>
                <w:szCs w:val="16"/>
              </w:rPr>
            </w:pPr>
          </w:p>
        </w:tc>
      </w:tr>
    </w:tbl>
    <w:p w:rsidR="00156F70" w:rsidRPr="00156F70" w:rsidRDefault="00156F70" w:rsidP="00156F70"/>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701"/>
        <w:gridCol w:w="728"/>
        <w:gridCol w:w="2702"/>
        <w:gridCol w:w="839"/>
        <w:gridCol w:w="1491"/>
        <w:gridCol w:w="1491"/>
      </w:tblGrid>
      <w:tr w:rsidR="007312F7" w:rsidRPr="00156F70" w:rsidTr="00156F70">
        <w:trPr>
          <w:tblHeader/>
        </w:trPr>
        <w:tc>
          <w:tcPr>
            <w:tcW w:w="993" w:type="dxa"/>
            <w:shd w:val="clear" w:color="auto" w:fill="auto"/>
          </w:tcPr>
          <w:p w:rsidR="00156F70" w:rsidRPr="00156F70" w:rsidRDefault="00156F70" w:rsidP="00156F70">
            <w:pPr>
              <w:rPr>
                <w:sz w:val="16"/>
                <w:szCs w:val="16"/>
              </w:rPr>
            </w:pPr>
            <w:r w:rsidRPr="00156F70">
              <w:rPr>
                <w:b/>
                <w:sz w:val="16"/>
                <w:szCs w:val="16"/>
              </w:rPr>
              <w:lastRenderedPageBreak/>
              <w:t>Priority axis</w:t>
            </w:r>
          </w:p>
        </w:tc>
        <w:tc>
          <w:tcPr>
            <w:tcW w:w="701" w:type="dxa"/>
            <w:shd w:val="clear" w:color="auto" w:fill="auto"/>
          </w:tcPr>
          <w:p w:rsidR="00156F70" w:rsidRPr="00156F70" w:rsidRDefault="00156F70" w:rsidP="00156F70">
            <w:pPr>
              <w:rPr>
                <w:sz w:val="16"/>
                <w:szCs w:val="16"/>
              </w:rPr>
            </w:pPr>
            <w:proofErr w:type="spellStart"/>
            <w:r w:rsidRPr="00156F70">
              <w:rPr>
                <w:b/>
                <w:sz w:val="16"/>
                <w:szCs w:val="16"/>
              </w:rPr>
              <w:t>Ind</w:t>
            </w:r>
            <w:proofErr w:type="spellEnd"/>
            <w:r w:rsidRPr="00156F70">
              <w:rPr>
                <w:b/>
                <w:sz w:val="16"/>
                <w:szCs w:val="16"/>
              </w:rPr>
              <w:t xml:space="preserve"> type</w:t>
            </w:r>
          </w:p>
        </w:tc>
        <w:tc>
          <w:tcPr>
            <w:tcW w:w="728" w:type="dxa"/>
          </w:tcPr>
          <w:p w:rsidR="00156F70" w:rsidRPr="00156F70" w:rsidRDefault="00156F70" w:rsidP="00156F70">
            <w:pPr>
              <w:rPr>
                <w:sz w:val="16"/>
                <w:szCs w:val="16"/>
              </w:rPr>
            </w:pPr>
            <w:r w:rsidRPr="00156F70">
              <w:rPr>
                <w:sz w:val="16"/>
                <w:szCs w:val="16"/>
              </w:rPr>
              <w:t>ID</w:t>
            </w:r>
          </w:p>
        </w:tc>
        <w:tc>
          <w:tcPr>
            <w:tcW w:w="2702" w:type="dxa"/>
          </w:tcPr>
          <w:p w:rsidR="00156F70" w:rsidRPr="00156F70" w:rsidRDefault="00156F70" w:rsidP="00156F70">
            <w:pPr>
              <w:rPr>
                <w:sz w:val="16"/>
                <w:szCs w:val="16"/>
              </w:rPr>
            </w:pPr>
            <w:r w:rsidRPr="00156F70">
              <w:rPr>
                <w:sz w:val="16"/>
                <w:szCs w:val="16"/>
              </w:rPr>
              <w:t>Indicator</w:t>
            </w:r>
          </w:p>
        </w:tc>
        <w:tc>
          <w:tcPr>
            <w:tcW w:w="839" w:type="dxa"/>
          </w:tcPr>
          <w:p w:rsidR="00156F70" w:rsidRPr="00156F70" w:rsidRDefault="00156F70" w:rsidP="00156F70">
            <w:pPr>
              <w:rPr>
                <w:sz w:val="16"/>
                <w:szCs w:val="16"/>
              </w:rPr>
            </w:pPr>
            <w:r w:rsidRPr="00156F70">
              <w:rPr>
                <w:sz w:val="16"/>
                <w:szCs w:val="16"/>
              </w:rPr>
              <w:t>Measurement unit</w:t>
            </w:r>
          </w:p>
        </w:tc>
        <w:tc>
          <w:tcPr>
            <w:tcW w:w="1491" w:type="dxa"/>
            <w:shd w:val="clear" w:color="auto" w:fill="auto"/>
          </w:tcPr>
          <w:p w:rsidR="00156F70" w:rsidRPr="00156F70" w:rsidRDefault="00156F70" w:rsidP="00156F70">
            <w:pPr>
              <w:jc w:val="center"/>
              <w:rPr>
                <w:sz w:val="16"/>
                <w:szCs w:val="16"/>
              </w:rPr>
            </w:pPr>
            <w:r w:rsidRPr="00156F70">
              <w:rPr>
                <w:sz w:val="16"/>
                <w:szCs w:val="16"/>
              </w:rPr>
              <w:t xml:space="preserve">2015 </w:t>
            </w:r>
          </w:p>
        </w:tc>
        <w:tc>
          <w:tcPr>
            <w:tcW w:w="1491" w:type="dxa"/>
            <w:shd w:val="clear" w:color="auto" w:fill="auto"/>
          </w:tcPr>
          <w:p w:rsidR="00156F70" w:rsidRPr="00156F70" w:rsidRDefault="00156F70" w:rsidP="00156F70">
            <w:pPr>
              <w:jc w:val="center"/>
              <w:rPr>
                <w:sz w:val="16"/>
                <w:szCs w:val="16"/>
              </w:rPr>
            </w:pPr>
            <w:r w:rsidRPr="00156F70">
              <w:rPr>
                <w:sz w:val="16"/>
                <w:szCs w:val="16"/>
              </w:rPr>
              <w:t xml:space="preserve">2014 </w:t>
            </w:r>
          </w:p>
        </w:tc>
      </w:tr>
      <w:tr w:rsidR="007312F7" w:rsidRPr="00156F70" w:rsidTr="00156F70">
        <w:tc>
          <w:tcPr>
            <w:tcW w:w="993" w:type="dxa"/>
            <w:shd w:val="clear" w:color="auto" w:fill="auto"/>
          </w:tcPr>
          <w:p w:rsidR="00156F70" w:rsidRPr="00156F70" w:rsidRDefault="00156F70" w:rsidP="00156F70">
            <w:pPr>
              <w:rPr>
                <w:sz w:val="16"/>
                <w:szCs w:val="16"/>
              </w:rPr>
            </w:pPr>
            <w:r w:rsidRPr="00156F70">
              <w:rPr>
                <w:sz w:val="16"/>
                <w:szCs w:val="16"/>
              </w:rPr>
              <w:t>1</w:t>
            </w:r>
          </w:p>
        </w:tc>
        <w:tc>
          <w:tcPr>
            <w:tcW w:w="701" w:type="dxa"/>
            <w:shd w:val="clear" w:color="auto" w:fill="auto"/>
          </w:tcPr>
          <w:p w:rsidR="00156F70" w:rsidRPr="00156F70" w:rsidRDefault="00156F70" w:rsidP="00156F70">
            <w:pPr>
              <w:rPr>
                <w:sz w:val="16"/>
                <w:szCs w:val="16"/>
              </w:rPr>
            </w:pPr>
            <w:r w:rsidRPr="00156F70">
              <w:rPr>
                <w:sz w:val="16"/>
                <w:szCs w:val="16"/>
              </w:rPr>
              <w:t>F</w:t>
            </w:r>
          </w:p>
        </w:tc>
        <w:tc>
          <w:tcPr>
            <w:tcW w:w="728" w:type="dxa"/>
          </w:tcPr>
          <w:p w:rsidR="00156F70" w:rsidRPr="00156F70" w:rsidRDefault="00156F70" w:rsidP="00156F70">
            <w:pPr>
              <w:rPr>
                <w:sz w:val="16"/>
                <w:szCs w:val="16"/>
              </w:rPr>
            </w:pPr>
            <w:r w:rsidRPr="00156F70">
              <w:rPr>
                <w:sz w:val="16"/>
                <w:szCs w:val="16"/>
              </w:rPr>
              <w:t>FI1</w:t>
            </w:r>
          </w:p>
        </w:tc>
        <w:tc>
          <w:tcPr>
            <w:tcW w:w="2702" w:type="dxa"/>
          </w:tcPr>
          <w:p w:rsidR="00156F70" w:rsidRPr="00156F70" w:rsidRDefault="00156F70" w:rsidP="00156F70">
            <w:pPr>
              <w:rPr>
                <w:sz w:val="16"/>
                <w:szCs w:val="16"/>
              </w:rPr>
            </w:pPr>
            <w:r w:rsidRPr="00156F70">
              <w:rPr>
                <w:sz w:val="16"/>
                <w:szCs w:val="16"/>
              </w:rPr>
              <w:t>Total amount of eligible expenditure certified to EC for priority axis 1</w:t>
            </w:r>
          </w:p>
        </w:tc>
        <w:tc>
          <w:tcPr>
            <w:tcW w:w="839" w:type="dxa"/>
          </w:tcPr>
          <w:p w:rsidR="00156F70" w:rsidRPr="00156F70" w:rsidRDefault="00156F70" w:rsidP="00156F70">
            <w:pPr>
              <w:rPr>
                <w:sz w:val="16"/>
                <w:szCs w:val="16"/>
              </w:rPr>
            </w:pPr>
            <w:r w:rsidRPr="00156F70">
              <w:rPr>
                <w:sz w:val="16"/>
                <w:szCs w:val="16"/>
              </w:rPr>
              <w:t>EUR</w:t>
            </w:r>
          </w:p>
        </w:tc>
        <w:tc>
          <w:tcPr>
            <w:tcW w:w="1491" w:type="dxa"/>
            <w:shd w:val="clear" w:color="auto" w:fill="auto"/>
          </w:tcPr>
          <w:p w:rsidR="00156F70" w:rsidRPr="00156F70" w:rsidRDefault="00156F70" w:rsidP="00156F70">
            <w:pPr>
              <w:jc w:val="right"/>
              <w:rPr>
                <w:sz w:val="16"/>
                <w:szCs w:val="16"/>
              </w:rPr>
            </w:pPr>
          </w:p>
        </w:tc>
        <w:tc>
          <w:tcPr>
            <w:tcW w:w="1491" w:type="dxa"/>
            <w:shd w:val="clear" w:color="auto" w:fill="auto"/>
          </w:tcPr>
          <w:p w:rsidR="00156F70" w:rsidRPr="00156F70" w:rsidRDefault="00156F70" w:rsidP="00156F70">
            <w:pPr>
              <w:jc w:val="right"/>
              <w:rPr>
                <w:sz w:val="16"/>
                <w:szCs w:val="16"/>
              </w:rPr>
            </w:pPr>
          </w:p>
        </w:tc>
      </w:tr>
      <w:tr w:rsidR="007312F7" w:rsidRPr="00156F70" w:rsidTr="00156F70">
        <w:tc>
          <w:tcPr>
            <w:tcW w:w="993" w:type="dxa"/>
            <w:shd w:val="clear" w:color="auto" w:fill="auto"/>
          </w:tcPr>
          <w:p w:rsidR="00156F70" w:rsidRPr="00156F70" w:rsidRDefault="00156F70" w:rsidP="00156F70">
            <w:pPr>
              <w:rPr>
                <w:sz w:val="16"/>
                <w:szCs w:val="16"/>
              </w:rPr>
            </w:pPr>
            <w:r w:rsidRPr="00156F70">
              <w:rPr>
                <w:sz w:val="16"/>
                <w:szCs w:val="16"/>
              </w:rPr>
              <w:t>1</w:t>
            </w:r>
          </w:p>
        </w:tc>
        <w:tc>
          <w:tcPr>
            <w:tcW w:w="701" w:type="dxa"/>
            <w:shd w:val="clear" w:color="auto" w:fill="auto"/>
          </w:tcPr>
          <w:p w:rsidR="00156F70" w:rsidRPr="00156F70" w:rsidRDefault="00156F70" w:rsidP="00156F70">
            <w:pPr>
              <w:rPr>
                <w:sz w:val="16"/>
                <w:szCs w:val="16"/>
              </w:rPr>
            </w:pPr>
            <w:r w:rsidRPr="00156F70">
              <w:rPr>
                <w:sz w:val="16"/>
                <w:szCs w:val="16"/>
              </w:rPr>
              <w:t>I</w:t>
            </w:r>
          </w:p>
        </w:tc>
        <w:tc>
          <w:tcPr>
            <w:tcW w:w="728" w:type="dxa"/>
          </w:tcPr>
          <w:p w:rsidR="00156F70" w:rsidRPr="00156F70" w:rsidRDefault="00156F70" w:rsidP="00156F70">
            <w:pPr>
              <w:rPr>
                <w:sz w:val="16"/>
                <w:szCs w:val="16"/>
              </w:rPr>
            </w:pPr>
            <w:r w:rsidRPr="00156F70">
              <w:rPr>
                <w:sz w:val="16"/>
                <w:szCs w:val="16"/>
              </w:rPr>
              <w:t>KIS</w:t>
            </w:r>
          </w:p>
        </w:tc>
        <w:tc>
          <w:tcPr>
            <w:tcW w:w="2702" w:type="dxa"/>
          </w:tcPr>
          <w:p w:rsidR="00156F70" w:rsidRPr="00156F70" w:rsidRDefault="00156F70" w:rsidP="00156F70">
            <w:pPr>
              <w:rPr>
                <w:sz w:val="16"/>
                <w:szCs w:val="16"/>
              </w:rPr>
            </w:pPr>
            <w:r w:rsidRPr="00156F70">
              <w:rPr>
                <w:sz w:val="16"/>
                <w:szCs w:val="16"/>
              </w:rPr>
              <w:t>Number of documented learning interactions (in approved applications)</w:t>
            </w:r>
          </w:p>
        </w:tc>
        <w:tc>
          <w:tcPr>
            <w:tcW w:w="839" w:type="dxa"/>
          </w:tcPr>
          <w:p w:rsidR="00156F70" w:rsidRPr="00156F70" w:rsidRDefault="00156F70" w:rsidP="00156F70">
            <w:pPr>
              <w:rPr>
                <w:sz w:val="16"/>
                <w:szCs w:val="16"/>
              </w:rPr>
            </w:pPr>
            <w:r w:rsidRPr="00156F70">
              <w:rPr>
                <w:sz w:val="16"/>
                <w:szCs w:val="16"/>
              </w:rPr>
              <w:t>Number</w:t>
            </w:r>
          </w:p>
        </w:tc>
        <w:tc>
          <w:tcPr>
            <w:tcW w:w="1491" w:type="dxa"/>
            <w:shd w:val="clear" w:color="auto" w:fill="auto"/>
          </w:tcPr>
          <w:p w:rsidR="00156F70" w:rsidRPr="00156F70" w:rsidRDefault="00156F70" w:rsidP="00156F70">
            <w:pPr>
              <w:jc w:val="right"/>
              <w:rPr>
                <w:sz w:val="16"/>
                <w:szCs w:val="16"/>
              </w:rPr>
            </w:pPr>
          </w:p>
        </w:tc>
        <w:tc>
          <w:tcPr>
            <w:tcW w:w="1491" w:type="dxa"/>
            <w:shd w:val="clear" w:color="auto" w:fill="auto"/>
          </w:tcPr>
          <w:p w:rsidR="00156F70" w:rsidRPr="00156F70" w:rsidRDefault="00156F70" w:rsidP="00156F70">
            <w:pPr>
              <w:jc w:val="right"/>
              <w:rPr>
                <w:sz w:val="16"/>
                <w:szCs w:val="16"/>
              </w:rPr>
            </w:pPr>
          </w:p>
        </w:tc>
      </w:tr>
      <w:tr w:rsidR="007312F7" w:rsidRPr="00156F70" w:rsidTr="00156F70">
        <w:tc>
          <w:tcPr>
            <w:tcW w:w="993" w:type="dxa"/>
            <w:shd w:val="clear" w:color="auto" w:fill="auto"/>
          </w:tcPr>
          <w:p w:rsidR="00156F70" w:rsidRPr="00156F70" w:rsidRDefault="00156F70" w:rsidP="00156F70">
            <w:pPr>
              <w:rPr>
                <w:sz w:val="16"/>
                <w:szCs w:val="16"/>
              </w:rPr>
            </w:pPr>
            <w:r w:rsidRPr="00156F70">
              <w:rPr>
                <w:sz w:val="16"/>
                <w:szCs w:val="16"/>
              </w:rPr>
              <w:t>1</w:t>
            </w:r>
          </w:p>
        </w:tc>
        <w:tc>
          <w:tcPr>
            <w:tcW w:w="701" w:type="dxa"/>
            <w:shd w:val="clear" w:color="auto" w:fill="auto"/>
          </w:tcPr>
          <w:p w:rsidR="00156F70" w:rsidRPr="00156F70" w:rsidRDefault="00156F70" w:rsidP="00156F70">
            <w:pPr>
              <w:rPr>
                <w:sz w:val="16"/>
                <w:szCs w:val="16"/>
              </w:rPr>
            </w:pPr>
            <w:r w:rsidRPr="00156F70">
              <w:rPr>
                <w:sz w:val="16"/>
                <w:szCs w:val="16"/>
              </w:rPr>
              <w:t>O</w:t>
            </w:r>
          </w:p>
        </w:tc>
        <w:tc>
          <w:tcPr>
            <w:tcW w:w="728" w:type="dxa"/>
          </w:tcPr>
          <w:p w:rsidR="00156F70" w:rsidRPr="00156F70" w:rsidRDefault="00156F70" w:rsidP="00156F70">
            <w:pPr>
              <w:rPr>
                <w:sz w:val="16"/>
                <w:szCs w:val="16"/>
              </w:rPr>
            </w:pPr>
            <w:r w:rsidRPr="00156F70">
              <w:rPr>
                <w:sz w:val="16"/>
                <w:szCs w:val="16"/>
              </w:rPr>
              <w:t>P07</w:t>
            </w:r>
          </w:p>
        </w:tc>
        <w:tc>
          <w:tcPr>
            <w:tcW w:w="2702" w:type="dxa"/>
          </w:tcPr>
          <w:p w:rsidR="00156F70" w:rsidRPr="00156F70" w:rsidRDefault="00156F70" w:rsidP="00156F70">
            <w:pPr>
              <w:rPr>
                <w:sz w:val="16"/>
                <w:szCs w:val="16"/>
              </w:rPr>
            </w:pPr>
            <w:r w:rsidRPr="00156F70">
              <w:rPr>
                <w:sz w:val="16"/>
                <w:szCs w:val="16"/>
              </w:rPr>
              <w:t>No. of documented learning interactions in finalised operations</w:t>
            </w:r>
          </w:p>
        </w:tc>
        <w:tc>
          <w:tcPr>
            <w:tcW w:w="839" w:type="dxa"/>
          </w:tcPr>
          <w:p w:rsidR="00156F70" w:rsidRPr="00156F70" w:rsidRDefault="00156F70" w:rsidP="00156F70">
            <w:pPr>
              <w:rPr>
                <w:sz w:val="16"/>
                <w:szCs w:val="16"/>
              </w:rPr>
            </w:pPr>
            <w:r w:rsidRPr="00156F70">
              <w:rPr>
                <w:sz w:val="16"/>
                <w:szCs w:val="16"/>
              </w:rPr>
              <w:t>Number</w:t>
            </w:r>
          </w:p>
        </w:tc>
        <w:tc>
          <w:tcPr>
            <w:tcW w:w="1491" w:type="dxa"/>
            <w:shd w:val="clear" w:color="auto" w:fill="auto"/>
          </w:tcPr>
          <w:p w:rsidR="00156F70" w:rsidRPr="00156F70" w:rsidRDefault="00156F70" w:rsidP="00156F70">
            <w:pPr>
              <w:jc w:val="right"/>
              <w:rPr>
                <w:sz w:val="16"/>
                <w:szCs w:val="16"/>
              </w:rPr>
            </w:pPr>
          </w:p>
        </w:tc>
        <w:tc>
          <w:tcPr>
            <w:tcW w:w="1491" w:type="dxa"/>
            <w:shd w:val="clear" w:color="auto" w:fill="auto"/>
          </w:tcPr>
          <w:p w:rsidR="00156F70" w:rsidRPr="00156F70" w:rsidRDefault="00156F70" w:rsidP="00156F70">
            <w:pPr>
              <w:jc w:val="right"/>
              <w:rPr>
                <w:sz w:val="16"/>
                <w:szCs w:val="16"/>
              </w:rPr>
            </w:pPr>
          </w:p>
        </w:tc>
      </w:tr>
      <w:tr w:rsidR="007312F7" w:rsidRPr="00156F70" w:rsidTr="00156F70">
        <w:tc>
          <w:tcPr>
            <w:tcW w:w="993" w:type="dxa"/>
            <w:shd w:val="clear" w:color="auto" w:fill="auto"/>
          </w:tcPr>
          <w:p w:rsidR="00156F70" w:rsidRPr="00156F70" w:rsidRDefault="00156F70" w:rsidP="00156F70">
            <w:pPr>
              <w:rPr>
                <w:sz w:val="16"/>
                <w:szCs w:val="16"/>
              </w:rPr>
            </w:pPr>
            <w:r w:rsidRPr="00156F70">
              <w:rPr>
                <w:sz w:val="16"/>
                <w:szCs w:val="16"/>
              </w:rPr>
              <w:t>2</w:t>
            </w:r>
          </w:p>
        </w:tc>
        <w:tc>
          <w:tcPr>
            <w:tcW w:w="701" w:type="dxa"/>
            <w:shd w:val="clear" w:color="auto" w:fill="auto"/>
          </w:tcPr>
          <w:p w:rsidR="00156F70" w:rsidRPr="00156F70" w:rsidRDefault="00156F70" w:rsidP="00156F70">
            <w:pPr>
              <w:rPr>
                <w:sz w:val="16"/>
                <w:szCs w:val="16"/>
              </w:rPr>
            </w:pPr>
            <w:r w:rsidRPr="00156F70">
              <w:rPr>
                <w:sz w:val="16"/>
                <w:szCs w:val="16"/>
              </w:rPr>
              <w:t>F</w:t>
            </w:r>
          </w:p>
        </w:tc>
        <w:tc>
          <w:tcPr>
            <w:tcW w:w="728" w:type="dxa"/>
          </w:tcPr>
          <w:p w:rsidR="00156F70" w:rsidRPr="00156F70" w:rsidRDefault="00156F70" w:rsidP="00156F70">
            <w:pPr>
              <w:rPr>
                <w:sz w:val="16"/>
                <w:szCs w:val="16"/>
              </w:rPr>
            </w:pPr>
            <w:r w:rsidRPr="00156F70">
              <w:rPr>
                <w:sz w:val="16"/>
                <w:szCs w:val="16"/>
              </w:rPr>
              <w:t>FI2</w:t>
            </w:r>
          </w:p>
        </w:tc>
        <w:tc>
          <w:tcPr>
            <w:tcW w:w="2702" w:type="dxa"/>
          </w:tcPr>
          <w:p w:rsidR="00156F70" w:rsidRPr="00156F70" w:rsidRDefault="00156F70" w:rsidP="00156F70">
            <w:pPr>
              <w:rPr>
                <w:sz w:val="16"/>
                <w:szCs w:val="16"/>
              </w:rPr>
            </w:pPr>
            <w:r w:rsidRPr="00156F70">
              <w:rPr>
                <w:sz w:val="16"/>
                <w:szCs w:val="16"/>
              </w:rPr>
              <w:t>Total amount of eligible expenditure certified to EC for priority axis 2</w:t>
            </w:r>
          </w:p>
        </w:tc>
        <w:tc>
          <w:tcPr>
            <w:tcW w:w="839" w:type="dxa"/>
          </w:tcPr>
          <w:p w:rsidR="00156F70" w:rsidRPr="00156F70" w:rsidRDefault="00156F70" w:rsidP="00156F70">
            <w:pPr>
              <w:rPr>
                <w:sz w:val="16"/>
                <w:szCs w:val="16"/>
              </w:rPr>
            </w:pPr>
            <w:r w:rsidRPr="00156F70">
              <w:rPr>
                <w:sz w:val="16"/>
                <w:szCs w:val="16"/>
              </w:rPr>
              <w:t>EUR</w:t>
            </w:r>
          </w:p>
        </w:tc>
        <w:tc>
          <w:tcPr>
            <w:tcW w:w="1491" w:type="dxa"/>
            <w:shd w:val="clear" w:color="auto" w:fill="auto"/>
          </w:tcPr>
          <w:p w:rsidR="00156F70" w:rsidRPr="00156F70" w:rsidRDefault="00156F70" w:rsidP="00156F70">
            <w:pPr>
              <w:jc w:val="right"/>
              <w:rPr>
                <w:sz w:val="16"/>
                <w:szCs w:val="16"/>
              </w:rPr>
            </w:pPr>
          </w:p>
        </w:tc>
        <w:tc>
          <w:tcPr>
            <w:tcW w:w="1491" w:type="dxa"/>
            <w:shd w:val="clear" w:color="auto" w:fill="auto"/>
          </w:tcPr>
          <w:p w:rsidR="00156F70" w:rsidRPr="00156F70" w:rsidRDefault="00156F70" w:rsidP="00156F70">
            <w:pPr>
              <w:jc w:val="right"/>
              <w:rPr>
                <w:sz w:val="16"/>
                <w:szCs w:val="16"/>
              </w:rPr>
            </w:pPr>
          </w:p>
        </w:tc>
      </w:tr>
      <w:tr w:rsidR="007312F7" w:rsidRPr="00156F70" w:rsidTr="00156F70">
        <w:tc>
          <w:tcPr>
            <w:tcW w:w="993" w:type="dxa"/>
            <w:shd w:val="clear" w:color="auto" w:fill="auto"/>
          </w:tcPr>
          <w:p w:rsidR="00156F70" w:rsidRPr="00156F70" w:rsidRDefault="00156F70" w:rsidP="00156F70">
            <w:pPr>
              <w:rPr>
                <w:sz w:val="16"/>
                <w:szCs w:val="16"/>
              </w:rPr>
            </w:pPr>
            <w:r w:rsidRPr="00156F70">
              <w:rPr>
                <w:sz w:val="16"/>
                <w:szCs w:val="16"/>
              </w:rPr>
              <w:t>2</w:t>
            </w:r>
          </w:p>
        </w:tc>
        <w:tc>
          <w:tcPr>
            <w:tcW w:w="701" w:type="dxa"/>
            <w:shd w:val="clear" w:color="auto" w:fill="auto"/>
          </w:tcPr>
          <w:p w:rsidR="00156F70" w:rsidRPr="00156F70" w:rsidRDefault="00156F70" w:rsidP="00156F70">
            <w:pPr>
              <w:rPr>
                <w:sz w:val="16"/>
                <w:szCs w:val="16"/>
              </w:rPr>
            </w:pPr>
            <w:r w:rsidRPr="00156F70">
              <w:rPr>
                <w:sz w:val="16"/>
                <w:szCs w:val="16"/>
              </w:rPr>
              <w:t>I</w:t>
            </w:r>
          </w:p>
        </w:tc>
        <w:tc>
          <w:tcPr>
            <w:tcW w:w="728" w:type="dxa"/>
          </w:tcPr>
          <w:p w:rsidR="00156F70" w:rsidRPr="00156F70" w:rsidRDefault="00156F70" w:rsidP="00156F70">
            <w:pPr>
              <w:rPr>
                <w:sz w:val="16"/>
                <w:szCs w:val="16"/>
              </w:rPr>
            </w:pPr>
            <w:r w:rsidRPr="00156F70">
              <w:rPr>
                <w:sz w:val="16"/>
                <w:szCs w:val="16"/>
              </w:rPr>
              <w:t>KIS</w:t>
            </w:r>
          </w:p>
        </w:tc>
        <w:tc>
          <w:tcPr>
            <w:tcW w:w="2702" w:type="dxa"/>
          </w:tcPr>
          <w:p w:rsidR="00156F70" w:rsidRPr="00156F70" w:rsidRDefault="00156F70" w:rsidP="00156F70">
            <w:pPr>
              <w:rPr>
                <w:sz w:val="16"/>
                <w:szCs w:val="16"/>
              </w:rPr>
            </w:pPr>
            <w:r w:rsidRPr="00156F70">
              <w:rPr>
                <w:sz w:val="16"/>
                <w:szCs w:val="16"/>
              </w:rPr>
              <w:t>Number of documented learning interactions (in approved applications)</w:t>
            </w:r>
          </w:p>
        </w:tc>
        <w:tc>
          <w:tcPr>
            <w:tcW w:w="839" w:type="dxa"/>
          </w:tcPr>
          <w:p w:rsidR="00156F70" w:rsidRPr="00156F70" w:rsidRDefault="00156F70" w:rsidP="00156F70">
            <w:pPr>
              <w:rPr>
                <w:sz w:val="16"/>
                <w:szCs w:val="16"/>
              </w:rPr>
            </w:pPr>
            <w:r w:rsidRPr="00156F70">
              <w:rPr>
                <w:sz w:val="16"/>
                <w:szCs w:val="16"/>
              </w:rPr>
              <w:t>Number</w:t>
            </w:r>
          </w:p>
        </w:tc>
        <w:tc>
          <w:tcPr>
            <w:tcW w:w="1491" w:type="dxa"/>
            <w:shd w:val="clear" w:color="auto" w:fill="auto"/>
          </w:tcPr>
          <w:p w:rsidR="00156F70" w:rsidRPr="00156F70" w:rsidRDefault="00156F70" w:rsidP="00156F70">
            <w:pPr>
              <w:jc w:val="right"/>
              <w:rPr>
                <w:sz w:val="16"/>
                <w:szCs w:val="16"/>
              </w:rPr>
            </w:pPr>
          </w:p>
        </w:tc>
        <w:tc>
          <w:tcPr>
            <w:tcW w:w="1491" w:type="dxa"/>
            <w:shd w:val="clear" w:color="auto" w:fill="auto"/>
          </w:tcPr>
          <w:p w:rsidR="00156F70" w:rsidRPr="00156F70" w:rsidRDefault="00156F70" w:rsidP="00156F70">
            <w:pPr>
              <w:jc w:val="right"/>
              <w:rPr>
                <w:sz w:val="16"/>
                <w:szCs w:val="16"/>
              </w:rPr>
            </w:pPr>
          </w:p>
        </w:tc>
      </w:tr>
      <w:tr w:rsidR="007312F7" w:rsidRPr="00156F70" w:rsidTr="00156F70">
        <w:tc>
          <w:tcPr>
            <w:tcW w:w="993" w:type="dxa"/>
            <w:shd w:val="clear" w:color="auto" w:fill="auto"/>
          </w:tcPr>
          <w:p w:rsidR="00156F70" w:rsidRPr="00156F70" w:rsidRDefault="00156F70" w:rsidP="00156F70">
            <w:pPr>
              <w:rPr>
                <w:sz w:val="16"/>
                <w:szCs w:val="16"/>
              </w:rPr>
            </w:pPr>
            <w:r w:rsidRPr="00156F70">
              <w:rPr>
                <w:sz w:val="16"/>
                <w:szCs w:val="16"/>
              </w:rPr>
              <w:t>2</w:t>
            </w:r>
          </w:p>
        </w:tc>
        <w:tc>
          <w:tcPr>
            <w:tcW w:w="701" w:type="dxa"/>
            <w:shd w:val="clear" w:color="auto" w:fill="auto"/>
          </w:tcPr>
          <w:p w:rsidR="00156F70" w:rsidRPr="00156F70" w:rsidRDefault="00156F70" w:rsidP="00156F70">
            <w:pPr>
              <w:rPr>
                <w:sz w:val="16"/>
                <w:szCs w:val="16"/>
              </w:rPr>
            </w:pPr>
            <w:r w:rsidRPr="00156F70">
              <w:rPr>
                <w:sz w:val="16"/>
                <w:szCs w:val="16"/>
              </w:rPr>
              <w:t>O</w:t>
            </w:r>
          </w:p>
        </w:tc>
        <w:tc>
          <w:tcPr>
            <w:tcW w:w="728" w:type="dxa"/>
          </w:tcPr>
          <w:p w:rsidR="00156F70" w:rsidRPr="00156F70" w:rsidRDefault="00156F70" w:rsidP="00156F70">
            <w:pPr>
              <w:rPr>
                <w:sz w:val="16"/>
                <w:szCs w:val="16"/>
              </w:rPr>
            </w:pPr>
            <w:r w:rsidRPr="00156F70">
              <w:rPr>
                <w:sz w:val="16"/>
                <w:szCs w:val="16"/>
              </w:rPr>
              <w:t>P07</w:t>
            </w:r>
          </w:p>
        </w:tc>
        <w:tc>
          <w:tcPr>
            <w:tcW w:w="2702" w:type="dxa"/>
          </w:tcPr>
          <w:p w:rsidR="00156F70" w:rsidRPr="00156F70" w:rsidRDefault="00156F70" w:rsidP="00156F70">
            <w:pPr>
              <w:rPr>
                <w:sz w:val="16"/>
                <w:szCs w:val="16"/>
              </w:rPr>
            </w:pPr>
            <w:r w:rsidRPr="00156F70">
              <w:rPr>
                <w:sz w:val="16"/>
                <w:szCs w:val="16"/>
              </w:rPr>
              <w:t>No. of documented learning interactions in finalised operations</w:t>
            </w:r>
          </w:p>
        </w:tc>
        <w:tc>
          <w:tcPr>
            <w:tcW w:w="839" w:type="dxa"/>
          </w:tcPr>
          <w:p w:rsidR="00156F70" w:rsidRPr="00156F70" w:rsidRDefault="00156F70" w:rsidP="00156F70">
            <w:pPr>
              <w:rPr>
                <w:sz w:val="16"/>
                <w:szCs w:val="16"/>
              </w:rPr>
            </w:pPr>
            <w:r w:rsidRPr="00156F70">
              <w:rPr>
                <w:sz w:val="16"/>
                <w:szCs w:val="16"/>
              </w:rPr>
              <w:t>Number</w:t>
            </w:r>
          </w:p>
        </w:tc>
        <w:tc>
          <w:tcPr>
            <w:tcW w:w="1491" w:type="dxa"/>
            <w:shd w:val="clear" w:color="auto" w:fill="auto"/>
          </w:tcPr>
          <w:p w:rsidR="00156F70" w:rsidRPr="00156F70" w:rsidRDefault="00156F70" w:rsidP="00156F70">
            <w:pPr>
              <w:jc w:val="right"/>
              <w:rPr>
                <w:sz w:val="16"/>
                <w:szCs w:val="16"/>
              </w:rPr>
            </w:pPr>
          </w:p>
        </w:tc>
        <w:tc>
          <w:tcPr>
            <w:tcW w:w="1491" w:type="dxa"/>
            <w:shd w:val="clear" w:color="auto" w:fill="auto"/>
          </w:tcPr>
          <w:p w:rsidR="00156F70" w:rsidRPr="00156F70" w:rsidRDefault="00156F70" w:rsidP="00156F70">
            <w:pPr>
              <w:jc w:val="right"/>
              <w:rPr>
                <w:sz w:val="16"/>
                <w:szCs w:val="16"/>
              </w:rPr>
            </w:pPr>
          </w:p>
        </w:tc>
      </w:tr>
      <w:tr w:rsidR="007312F7" w:rsidRPr="00156F70" w:rsidTr="00156F70">
        <w:tc>
          <w:tcPr>
            <w:tcW w:w="993" w:type="dxa"/>
            <w:shd w:val="clear" w:color="auto" w:fill="auto"/>
          </w:tcPr>
          <w:p w:rsidR="00156F70" w:rsidRPr="00156F70" w:rsidRDefault="00156F70" w:rsidP="00156F70">
            <w:pPr>
              <w:rPr>
                <w:sz w:val="16"/>
                <w:szCs w:val="16"/>
              </w:rPr>
            </w:pPr>
            <w:r w:rsidRPr="00156F70">
              <w:rPr>
                <w:sz w:val="16"/>
                <w:szCs w:val="16"/>
              </w:rPr>
              <w:t>3</w:t>
            </w:r>
          </w:p>
        </w:tc>
        <w:tc>
          <w:tcPr>
            <w:tcW w:w="701" w:type="dxa"/>
            <w:shd w:val="clear" w:color="auto" w:fill="auto"/>
          </w:tcPr>
          <w:p w:rsidR="00156F70" w:rsidRPr="00156F70" w:rsidRDefault="00156F70" w:rsidP="00156F70">
            <w:pPr>
              <w:rPr>
                <w:sz w:val="16"/>
                <w:szCs w:val="16"/>
              </w:rPr>
            </w:pPr>
            <w:r w:rsidRPr="00156F70">
              <w:rPr>
                <w:sz w:val="16"/>
                <w:szCs w:val="16"/>
              </w:rPr>
              <w:t>F</w:t>
            </w:r>
          </w:p>
        </w:tc>
        <w:tc>
          <w:tcPr>
            <w:tcW w:w="728" w:type="dxa"/>
          </w:tcPr>
          <w:p w:rsidR="00156F70" w:rsidRPr="00156F70" w:rsidRDefault="00156F70" w:rsidP="00156F70">
            <w:pPr>
              <w:rPr>
                <w:sz w:val="16"/>
                <w:szCs w:val="16"/>
              </w:rPr>
            </w:pPr>
            <w:r w:rsidRPr="00156F70">
              <w:rPr>
                <w:sz w:val="16"/>
                <w:szCs w:val="16"/>
              </w:rPr>
              <w:t>FI3</w:t>
            </w:r>
          </w:p>
        </w:tc>
        <w:tc>
          <w:tcPr>
            <w:tcW w:w="2702" w:type="dxa"/>
          </w:tcPr>
          <w:p w:rsidR="00156F70" w:rsidRPr="00156F70" w:rsidRDefault="00156F70" w:rsidP="00156F70">
            <w:pPr>
              <w:rPr>
                <w:sz w:val="16"/>
                <w:szCs w:val="16"/>
              </w:rPr>
            </w:pPr>
            <w:r w:rsidRPr="00156F70">
              <w:rPr>
                <w:sz w:val="16"/>
                <w:szCs w:val="16"/>
              </w:rPr>
              <w:t>Total amount of eligible expenditure certified to EC for priority axis 3</w:t>
            </w:r>
          </w:p>
        </w:tc>
        <w:tc>
          <w:tcPr>
            <w:tcW w:w="839" w:type="dxa"/>
          </w:tcPr>
          <w:p w:rsidR="00156F70" w:rsidRPr="00156F70" w:rsidRDefault="00156F70" w:rsidP="00156F70">
            <w:pPr>
              <w:rPr>
                <w:sz w:val="16"/>
                <w:szCs w:val="16"/>
              </w:rPr>
            </w:pPr>
            <w:r w:rsidRPr="00156F70">
              <w:rPr>
                <w:sz w:val="16"/>
                <w:szCs w:val="16"/>
              </w:rPr>
              <w:t>EUR</w:t>
            </w:r>
          </w:p>
        </w:tc>
        <w:tc>
          <w:tcPr>
            <w:tcW w:w="1491" w:type="dxa"/>
            <w:shd w:val="clear" w:color="auto" w:fill="auto"/>
          </w:tcPr>
          <w:p w:rsidR="00156F70" w:rsidRPr="00156F70" w:rsidRDefault="00156F70" w:rsidP="00156F70">
            <w:pPr>
              <w:jc w:val="right"/>
              <w:rPr>
                <w:sz w:val="16"/>
                <w:szCs w:val="16"/>
              </w:rPr>
            </w:pPr>
          </w:p>
        </w:tc>
        <w:tc>
          <w:tcPr>
            <w:tcW w:w="1491" w:type="dxa"/>
            <w:shd w:val="clear" w:color="auto" w:fill="auto"/>
          </w:tcPr>
          <w:p w:rsidR="00156F70" w:rsidRPr="00156F70" w:rsidRDefault="00156F70" w:rsidP="00156F70">
            <w:pPr>
              <w:jc w:val="right"/>
              <w:rPr>
                <w:sz w:val="16"/>
                <w:szCs w:val="16"/>
              </w:rPr>
            </w:pPr>
          </w:p>
        </w:tc>
      </w:tr>
      <w:tr w:rsidR="007312F7" w:rsidRPr="00156F70" w:rsidTr="00156F70">
        <w:tc>
          <w:tcPr>
            <w:tcW w:w="993" w:type="dxa"/>
            <w:shd w:val="clear" w:color="auto" w:fill="auto"/>
          </w:tcPr>
          <w:p w:rsidR="00156F70" w:rsidRPr="00156F70" w:rsidRDefault="00156F70" w:rsidP="00156F70">
            <w:pPr>
              <w:rPr>
                <w:sz w:val="16"/>
                <w:szCs w:val="16"/>
              </w:rPr>
            </w:pPr>
            <w:r w:rsidRPr="00156F70">
              <w:rPr>
                <w:sz w:val="16"/>
                <w:szCs w:val="16"/>
              </w:rPr>
              <w:t>3</w:t>
            </w:r>
          </w:p>
        </w:tc>
        <w:tc>
          <w:tcPr>
            <w:tcW w:w="701" w:type="dxa"/>
            <w:shd w:val="clear" w:color="auto" w:fill="auto"/>
          </w:tcPr>
          <w:p w:rsidR="00156F70" w:rsidRPr="00156F70" w:rsidRDefault="00156F70" w:rsidP="00156F70">
            <w:pPr>
              <w:rPr>
                <w:sz w:val="16"/>
                <w:szCs w:val="16"/>
              </w:rPr>
            </w:pPr>
            <w:r w:rsidRPr="00156F70">
              <w:rPr>
                <w:sz w:val="16"/>
                <w:szCs w:val="16"/>
              </w:rPr>
              <w:t>I</w:t>
            </w:r>
          </w:p>
        </w:tc>
        <w:tc>
          <w:tcPr>
            <w:tcW w:w="728" w:type="dxa"/>
          </w:tcPr>
          <w:p w:rsidR="00156F70" w:rsidRPr="00156F70" w:rsidRDefault="00156F70" w:rsidP="00156F70">
            <w:pPr>
              <w:rPr>
                <w:sz w:val="16"/>
                <w:szCs w:val="16"/>
              </w:rPr>
            </w:pPr>
            <w:r w:rsidRPr="00156F70">
              <w:rPr>
                <w:sz w:val="16"/>
                <w:szCs w:val="16"/>
              </w:rPr>
              <w:t>KIS</w:t>
            </w:r>
          </w:p>
        </w:tc>
        <w:tc>
          <w:tcPr>
            <w:tcW w:w="2702" w:type="dxa"/>
          </w:tcPr>
          <w:p w:rsidR="00156F70" w:rsidRPr="00156F70" w:rsidRDefault="00156F70" w:rsidP="00156F70">
            <w:pPr>
              <w:rPr>
                <w:sz w:val="16"/>
                <w:szCs w:val="16"/>
              </w:rPr>
            </w:pPr>
            <w:r w:rsidRPr="00156F70">
              <w:rPr>
                <w:sz w:val="16"/>
                <w:szCs w:val="16"/>
              </w:rPr>
              <w:t>Number of documented learning interactions (in approved applications)</w:t>
            </w:r>
          </w:p>
        </w:tc>
        <w:tc>
          <w:tcPr>
            <w:tcW w:w="839" w:type="dxa"/>
          </w:tcPr>
          <w:p w:rsidR="00156F70" w:rsidRPr="00156F70" w:rsidRDefault="00156F70" w:rsidP="00156F70">
            <w:pPr>
              <w:rPr>
                <w:sz w:val="16"/>
                <w:szCs w:val="16"/>
              </w:rPr>
            </w:pPr>
            <w:r w:rsidRPr="00156F70">
              <w:rPr>
                <w:sz w:val="16"/>
                <w:szCs w:val="16"/>
              </w:rPr>
              <w:t>Number</w:t>
            </w:r>
          </w:p>
        </w:tc>
        <w:tc>
          <w:tcPr>
            <w:tcW w:w="1491" w:type="dxa"/>
            <w:shd w:val="clear" w:color="auto" w:fill="auto"/>
          </w:tcPr>
          <w:p w:rsidR="00156F70" w:rsidRPr="00156F70" w:rsidRDefault="00156F70" w:rsidP="00156F70">
            <w:pPr>
              <w:jc w:val="right"/>
              <w:rPr>
                <w:sz w:val="16"/>
                <w:szCs w:val="16"/>
              </w:rPr>
            </w:pPr>
          </w:p>
        </w:tc>
        <w:tc>
          <w:tcPr>
            <w:tcW w:w="1491" w:type="dxa"/>
            <w:shd w:val="clear" w:color="auto" w:fill="auto"/>
          </w:tcPr>
          <w:p w:rsidR="00156F70" w:rsidRPr="00156F70" w:rsidRDefault="00156F70" w:rsidP="00156F70">
            <w:pPr>
              <w:jc w:val="right"/>
              <w:rPr>
                <w:sz w:val="16"/>
                <w:szCs w:val="16"/>
              </w:rPr>
            </w:pPr>
          </w:p>
        </w:tc>
      </w:tr>
      <w:tr w:rsidR="007312F7" w:rsidRPr="00156F70" w:rsidTr="00156F70">
        <w:tc>
          <w:tcPr>
            <w:tcW w:w="993" w:type="dxa"/>
            <w:shd w:val="clear" w:color="auto" w:fill="auto"/>
          </w:tcPr>
          <w:p w:rsidR="00156F70" w:rsidRPr="00156F70" w:rsidRDefault="00156F70" w:rsidP="00156F70">
            <w:pPr>
              <w:rPr>
                <w:sz w:val="16"/>
                <w:szCs w:val="16"/>
              </w:rPr>
            </w:pPr>
            <w:r w:rsidRPr="00156F70">
              <w:rPr>
                <w:sz w:val="16"/>
                <w:szCs w:val="16"/>
              </w:rPr>
              <w:t>3</w:t>
            </w:r>
          </w:p>
        </w:tc>
        <w:tc>
          <w:tcPr>
            <w:tcW w:w="701" w:type="dxa"/>
            <w:shd w:val="clear" w:color="auto" w:fill="auto"/>
          </w:tcPr>
          <w:p w:rsidR="00156F70" w:rsidRPr="00156F70" w:rsidRDefault="00156F70" w:rsidP="00156F70">
            <w:pPr>
              <w:rPr>
                <w:sz w:val="16"/>
                <w:szCs w:val="16"/>
              </w:rPr>
            </w:pPr>
            <w:r w:rsidRPr="00156F70">
              <w:rPr>
                <w:sz w:val="16"/>
                <w:szCs w:val="16"/>
              </w:rPr>
              <w:t>O</w:t>
            </w:r>
          </w:p>
        </w:tc>
        <w:tc>
          <w:tcPr>
            <w:tcW w:w="728" w:type="dxa"/>
          </w:tcPr>
          <w:p w:rsidR="00156F70" w:rsidRPr="00156F70" w:rsidRDefault="00156F70" w:rsidP="00156F70">
            <w:pPr>
              <w:rPr>
                <w:sz w:val="16"/>
                <w:szCs w:val="16"/>
              </w:rPr>
            </w:pPr>
            <w:r w:rsidRPr="00156F70">
              <w:rPr>
                <w:sz w:val="16"/>
                <w:szCs w:val="16"/>
              </w:rPr>
              <w:t>P07</w:t>
            </w:r>
          </w:p>
        </w:tc>
        <w:tc>
          <w:tcPr>
            <w:tcW w:w="2702" w:type="dxa"/>
          </w:tcPr>
          <w:p w:rsidR="00156F70" w:rsidRPr="00156F70" w:rsidRDefault="00156F70" w:rsidP="00156F70">
            <w:pPr>
              <w:rPr>
                <w:sz w:val="16"/>
                <w:szCs w:val="16"/>
              </w:rPr>
            </w:pPr>
            <w:r w:rsidRPr="00156F70">
              <w:rPr>
                <w:sz w:val="16"/>
                <w:szCs w:val="16"/>
              </w:rPr>
              <w:t>No. of documented learning interactions in finalised operations</w:t>
            </w:r>
          </w:p>
        </w:tc>
        <w:tc>
          <w:tcPr>
            <w:tcW w:w="839" w:type="dxa"/>
          </w:tcPr>
          <w:p w:rsidR="00156F70" w:rsidRPr="00156F70" w:rsidRDefault="00156F70" w:rsidP="00156F70">
            <w:pPr>
              <w:rPr>
                <w:sz w:val="16"/>
                <w:szCs w:val="16"/>
              </w:rPr>
            </w:pPr>
            <w:r w:rsidRPr="00156F70">
              <w:rPr>
                <w:sz w:val="16"/>
                <w:szCs w:val="16"/>
              </w:rPr>
              <w:t>Number</w:t>
            </w:r>
          </w:p>
        </w:tc>
        <w:tc>
          <w:tcPr>
            <w:tcW w:w="1491" w:type="dxa"/>
            <w:shd w:val="clear" w:color="auto" w:fill="auto"/>
          </w:tcPr>
          <w:p w:rsidR="00156F70" w:rsidRPr="00156F70" w:rsidRDefault="00156F70" w:rsidP="00156F70">
            <w:pPr>
              <w:jc w:val="right"/>
              <w:rPr>
                <w:sz w:val="16"/>
                <w:szCs w:val="16"/>
              </w:rPr>
            </w:pPr>
          </w:p>
        </w:tc>
        <w:tc>
          <w:tcPr>
            <w:tcW w:w="1491" w:type="dxa"/>
            <w:shd w:val="clear" w:color="auto" w:fill="auto"/>
          </w:tcPr>
          <w:p w:rsidR="00156F70" w:rsidRPr="00156F70" w:rsidRDefault="00156F70" w:rsidP="00156F70">
            <w:pPr>
              <w:jc w:val="right"/>
              <w:rPr>
                <w:sz w:val="16"/>
                <w:szCs w:val="16"/>
              </w:rPr>
            </w:pPr>
          </w:p>
        </w:tc>
      </w:tr>
      <w:tr w:rsidR="007312F7" w:rsidRPr="00156F70" w:rsidTr="00156F70">
        <w:tc>
          <w:tcPr>
            <w:tcW w:w="993" w:type="dxa"/>
            <w:shd w:val="clear" w:color="auto" w:fill="auto"/>
          </w:tcPr>
          <w:p w:rsidR="00156F70" w:rsidRPr="00156F70" w:rsidRDefault="00156F70" w:rsidP="00156F70">
            <w:pPr>
              <w:rPr>
                <w:sz w:val="16"/>
                <w:szCs w:val="16"/>
              </w:rPr>
            </w:pPr>
            <w:r w:rsidRPr="00156F70">
              <w:rPr>
                <w:sz w:val="16"/>
                <w:szCs w:val="16"/>
              </w:rPr>
              <w:t>4</w:t>
            </w:r>
          </w:p>
        </w:tc>
        <w:tc>
          <w:tcPr>
            <w:tcW w:w="701" w:type="dxa"/>
            <w:shd w:val="clear" w:color="auto" w:fill="auto"/>
          </w:tcPr>
          <w:p w:rsidR="00156F70" w:rsidRPr="00156F70" w:rsidRDefault="00156F70" w:rsidP="00156F70">
            <w:pPr>
              <w:rPr>
                <w:sz w:val="16"/>
                <w:szCs w:val="16"/>
              </w:rPr>
            </w:pPr>
            <w:r w:rsidRPr="00156F70">
              <w:rPr>
                <w:sz w:val="16"/>
                <w:szCs w:val="16"/>
              </w:rPr>
              <w:t>F</w:t>
            </w:r>
          </w:p>
        </w:tc>
        <w:tc>
          <w:tcPr>
            <w:tcW w:w="728" w:type="dxa"/>
          </w:tcPr>
          <w:p w:rsidR="00156F70" w:rsidRPr="00156F70" w:rsidRDefault="00156F70" w:rsidP="00156F70">
            <w:pPr>
              <w:rPr>
                <w:sz w:val="16"/>
                <w:szCs w:val="16"/>
              </w:rPr>
            </w:pPr>
            <w:r w:rsidRPr="00156F70">
              <w:rPr>
                <w:sz w:val="16"/>
                <w:szCs w:val="16"/>
              </w:rPr>
              <w:t>FI4</w:t>
            </w:r>
          </w:p>
        </w:tc>
        <w:tc>
          <w:tcPr>
            <w:tcW w:w="2702" w:type="dxa"/>
          </w:tcPr>
          <w:p w:rsidR="00156F70" w:rsidRPr="00156F70" w:rsidRDefault="00156F70" w:rsidP="00156F70">
            <w:pPr>
              <w:rPr>
                <w:sz w:val="16"/>
                <w:szCs w:val="16"/>
              </w:rPr>
            </w:pPr>
            <w:r w:rsidRPr="00156F70">
              <w:rPr>
                <w:sz w:val="16"/>
                <w:szCs w:val="16"/>
              </w:rPr>
              <w:t>Total amount of eligible expenditure certified to EC for priority axis 4</w:t>
            </w:r>
          </w:p>
        </w:tc>
        <w:tc>
          <w:tcPr>
            <w:tcW w:w="839" w:type="dxa"/>
          </w:tcPr>
          <w:p w:rsidR="00156F70" w:rsidRPr="00156F70" w:rsidRDefault="00156F70" w:rsidP="00156F70">
            <w:pPr>
              <w:rPr>
                <w:sz w:val="16"/>
                <w:szCs w:val="16"/>
              </w:rPr>
            </w:pPr>
            <w:r w:rsidRPr="00156F70">
              <w:rPr>
                <w:sz w:val="16"/>
                <w:szCs w:val="16"/>
              </w:rPr>
              <w:t>EUR</w:t>
            </w:r>
          </w:p>
        </w:tc>
        <w:tc>
          <w:tcPr>
            <w:tcW w:w="1491" w:type="dxa"/>
            <w:shd w:val="clear" w:color="auto" w:fill="auto"/>
          </w:tcPr>
          <w:p w:rsidR="00156F70" w:rsidRPr="00156F70" w:rsidRDefault="00156F70" w:rsidP="00156F70">
            <w:pPr>
              <w:jc w:val="right"/>
              <w:rPr>
                <w:sz w:val="16"/>
                <w:szCs w:val="16"/>
              </w:rPr>
            </w:pPr>
          </w:p>
        </w:tc>
        <w:tc>
          <w:tcPr>
            <w:tcW w:w="1491" w:type="dxa"/>
            <w:shd w:val="clear" w:color="auto" w:fill="auto"/>
          </w:tcPr>
          <w:p w:rsidR="00156F70" w:rsidRPr="00156F70" w:rsidRDefault="00156F70" w:rsidP="00156F70">
            <w:pPr>
              <w:jc w:val="right"/>
              <w:rPr>
                <w:sz w:val="16"/>
                <w:szCs w:val="16"/>
              </w:rPr>
            </w:pPr>
          </w:p>
        </w:tc>
      </w:tr>
      <w:tr w:rsidR="007312F7" w:rsidRPr="00156F70" w:rsidTr="00156F70">
        <w:tc>
          <w:tcPr>
            <w:tcW w:w="993" w:type="dxa"/>
            <w:shd w:val="clear" w:color="auto" w:fill="auto"/>
          </w:tcPr>
          <w:p w:rsidR="00156F70" w:rsidRPr="00156F70" w:rsidRDefault="00156F70" w:rsidP="00156F70">
            <w:pPr>
              <w:rPr>
                <w:sz w:val="16"/>
                <w:szCs w:val="16"/>
              </w:rPr>
            </w:pPr>
            <w:r w:rsidRPr="00156F70">
              <w:rPr>
                <w:sz w:val="16"/>
                <w:szCs w:val="16"/>
              </w:rPr>
              <w:t>4</w:t>
            </w:r>
          </w:p>
        </w:tc>
        <w:tc>
          <w:tcPr>
            <w:tcW w:w="701" w:type="dxa"/>
            <w:shd w:val="clear" w:color="auto" w:fill="auto"/>
          </w:tcPr>
          <w:p w:rsidR="00156F70" w:rsidRPr="00156F70" w:rsidRDefault="00156F70" w:rsidP="00156F70">
            <w:pPr>
              <w:rPr>
                <w:sz w:val="16"/>
                <w:szCs w:val="16"/>
              </w:rPr>
            </w:pPr>
            <w:r w:rsidRPr="00156F70">
              <w:rPr>
                <w:sz w:val="16"/>
                <w:szCs w:val="16"/>
              </w:rPr>
              <w:t>I</w:t>
            </w:r>
          </w:p>
        </w:tc>
        <w:tc>
          <w:tcPr>
            <w:tcW w:w="728" w:type="dxa"/>
          </w:tcPr>
          <w:p w:rsidR="00156F70" w:rsidRPr="00156F70" w:rsidRDefault="00156F70" w:rsidP="00156F70">
            <w:pPr>
              <w:rPr>
                <w:sz w:val="16"/>
                <w:szCs w:val="16"/>
              </w:rPr>
            </w:pPr>
            <w:r w:rsidRPr="00156F70">
              <w:rPr>
                <w:sz w:val="16"/>
                <w:szCs w:val="16"/>
              </w:rPr>
              <w:t>KIS</w:t>
            </w:r>
          </w:p>
        </w:tc>
        <w:tc>
          <w:tcPr>
            <w:tcW w:w="2702" w:type="dxa"/>
          </w:tcPr>
          <w:p w:rsidR="00156F70" w:rsidRPr="00156F70" w:rsidRDefault="00156F70" w:rsidP="00156F70">
            <w:pPr>
              <w:rPr>
                <w:sz w:val="16"/>
                <w:szCs w:val="16"/>
              </w:rPr>
            </w:pPr>
            <w:r w:rsidRPr="00156F70">
              <w:rPr>
                <w:sz w:val="16"/>
                <w:szCs w:val="16"/>
              </w:rPr>
              <w:t>Number of documented learning interactions (in approved applications)</w:t>
            </w:r>
          </w:p>
        </w:tc>
        <w:tc>
          <w:tcPr>
            <w:tcW w:w="839" w:type="dxa"/>
          </w:tcPr>
          <w:p w:rsidR="00156F70" w:rsidRPr="00156F70" w:rsidRDefault="00156F70" w:rsidP="00156F70">
            <w:pPr>
              <w:rPr>
                <w:sz w:val="16"/>
                <w:szCs w:val="16"/>
              </w:rPr>
            </w:pPr>
            <w:r w:rsidRPr="00156F70">
              <w:rPr>
                <w:sz w:val="16"/>
                <w:szCs w:val="16"/>
              </w:rPr>
              <w:t>Number</w:t>
            </w:r>
          </w:p>
        </w:tc>
        <w:tc>
          <w:tcPr>
            <w:tcW w:w="1491" w:type="dxa"/>
            <w:shd w:val="clear" w:color="auto" w:fill="auto"/>
          </w:tcPr>
          <w:p w:rsidR="00156F70" w:rsidRPr="00156F70" w:rsidRDefault="00156F70" w:rsidP="00156F70">
            <w:pPr>
              <w:jc w:val="right"/>
              <w:rPr>
                <w:sz w:val="16"/>
                <w:szCs w:val="16"/>
              </w:rPr>
            </w:pPr>
          </w:p>
        </w:tc>
        <w:tc>
          <w:tcPr>
            <w:tcW w:w="1491" w:type="dxa"/>
            <w:shd w:val="clear" w:color="auto" w:fill="auto"/>
          </w:tcPr>
          <w:p w:rsidR="00156F70" w:rsidRPr="00156F70" w:rsidRDefault="00156F70" w:rsidP="00156F70">
            <w:pPr>
              <w:jc w:val="right"/>
              <w:rPr>
                <w:sz w:val="16"/>
                <w:szCs w:val="16"/>
              </w:rPr>
            </w:pPr>
          </w:p>
        </w:tc>
      </w:tr>
      <w:tr w:rsidR="007312F7" w:rsidRPr="00156F70" w:rsidTr="00156F70">
        <w:tc>
          <w:tcPr>
            <w:tcW w:w="993" w:type="dxa"/>
            <w:shd w:val="clear" w:color="auto" w:fill="auto"/>
          </w:tcPr>
          <w:p w:rsidR="00156F70" w:rsidRPr="00156F70" w:rsidRDefault="00156F70" w:rsidP="00156F70">
            <w:pPr>
              <w:rPr>
                <w:sz w:val="16"/>
                <w:szCs w:val="16"/>
              </w:rPr>
            </w:pPr>
            <w:r w:rsidRPr="00156F70">
              <w:rPr>
                <w:sz w:val="16"/>
                <w:szCs w:val="16"/>
              </w:rPr>
              <w:t>4</w:t>
            </w:r>
          </w:p>
        </w:tc>
        <w:tc>
          <w:tcPr>
            <w:tcW w:w="701" w:type="dxa"/>
            <w:shd w:val="clear" w:color="auto" w:fill="auto"/>
          </w:tcPr>
          <w:p w:rsidR="00156F70" w:rsidRPr="00156F70" w:rsidRDefault="00156F70" w:rsidP="00156F70">
            <w:pPr>
              <w:rPr>
                <w:sz w:val="16"/>
                <w:szCs w:val="16"/>
              </w:rPr>
            </w:pPr>
            <w:r w:rsidRPr="00156F70">
              <w:rPr>
                <w:sz w:val="16"/>
                <w:szCs w:val="16"/>
              </w:rPr>
              <w:t>O</w:t>
            </w:r>
          </w:p>
        </w:tc>
        <w:tc>
          <w:tcPr>
            <w:tcW w:w="728" w:type="dxa"/>
          </w:tcPr>
          <w:p w:rsidR="00156F70" w:rsidRPr="00156F70" w:rsidRDefault="00156F70" w:rsidP="00156F70">
            <w:pPr>
              <w:rPr>
                <w:sz w:val="16"/>
                <w:szCs w:val="16"/>
              </w:rPr>
            </w:pPr>
            <w:r w:rsidRPr="00156F70">
              <w:rPr>
                <w:sz w:val="16"/>
                <w:szCs w:val="16"/>
              </w:rPr>
              <w:t>P07</w:t>
            </w:r>
          </w:p>
        </w:tc>
        <w:tc>
          <w:tcPr>
            <w:tcW w:w="2702" w:type="dxa"/>
          </w:tcPr>
          <w:p w:rsidR="00156F70" w:rsidRPr="00156F70" w:rsidRDefault="00156F70" w:rsidP="00156F70">
            <w:pPr>
              <w:rPr>
                <w:sz w:val="16"/>
                <w:szCs w:val="16"/>
              </w:rPr>
            </w:pPr>
            <w:r w:rsidRPr="00156F70">
              <w:rPr>
                <w:sz w:val="16"/>
                <w:szCs w:val="16"/>
              </w:rPr>
              <w:t>No. of documented learning interactions in finalised operations</w:t>
            </w:r>
          </w:p>
        </w:tc>
        <w:tc>
          <w:tcPr>
            <w:tcW w:w="839" w:type="dxa"/>
          </w:tcPr>
          <w:p w:rsidR="00156F70" w:rsidRPr="00156F70" w:rsidRDefault="00156F70" w:rsidP="00156F70">
            <w:pPr>
              <w:rPr>
                <w:sz w:val="16"/>
                <w:szCs w:val="16"/>
              </w:rPr>
            </w:pPr>
            <w:r w:rsidRPr="00156F70">
              <w:rPr>
                <w:sz w:val="16"/>
                <w:szCs w:val="16"/>
              </w:rPr>
              <w:t>Number</w:t>
            </w:r>
          </w:p>
        </w:tc>
        <w:tc>
          <w:tcPr>
            <w:tcW w:w="1491" w:type="dxa"/>
            <w:shd w:val="clear" w:color="auto" w:fill="auto"/>
          </w:tcPr>
          <w:p w:rsidR="00156F70" w:rsidRPr="00156F70" w:rsidRDefault="00156F70" w:rsidP="00156F70">
            <w:pPr>
              <w:jc w:val="right"/>
              <w:rPr>
                <w:sz w:val="16"/>
                <w:szCs w:val="16"/>
              </w:rPr>
            </w:pPr>
          </w:p>
        </w:tc>
        <w:tc>
          <w:tcPr>
            <w:tcW w:w="1491" w:type="dxa"/>
            <w:shd w:val="clear" w:color="auto" w:fill="auto"/>
          </w:tcPr>
          <w:p w:rsidR="00156F70" w:rsidRPr="00156F70" w:rsidRDefault="00156F70" w:rsidP="00156F70">
            <w:pPr>
              <w:jc w:val="right"/>
              <w:rPr>
                <w:sz w:val="16"/>
                <w:szCs w:val="16"/>
              </w:rPr>
            </w:pPr>
          </w:p>
        </w:tc>
      </w:tr>
      <w:tr w:rsidR="007312F7" w:rsidRPr="00156F70" w:rsidTr="00156F70">
        <w:tc>
          <w:tcPr>
            <w:tcW w:w="993" w:type="dxa"/>
            <w:shd w:val="clear" w:color="auto" w:fill="auto"/>
          </w:tcPr>
          <w:p w:rsidR="00156F70" w:rsidRPr="00156F70" w:rsidRDefault="00156F70" w:rsidP="00156F70">
            <w:pPr>
              <w:rPr>
                <w:sz w:val="16"/>
                <w:szCs w:val="16"/>
              </w:rPr>
            </w:pPr>
            <w:r w:rsidRPr="00156F70">
              <w:rPr>
                <w:sz w:val="16"/>
                <w:szCs w:val="16"/>
              </w:rPr>
              <w:t>4</w:t>
            </w:r>
          </w:p>
        </w:tc>
        <w:tc>
          <w:tcPr>
            <w:tcW w:w="701" w:type="dxa"/>
            <w:shd w:val="clear" w:color="auto" w:fill="auto"/>
          </w:tcPr>
          <w:p w:rsidR="00156F70" w:rsidRPr="00156F70" w:rsidRDefault="00156F70" w:rsidP="00156F70">
            <w:pPr>
              <w:rPr>
                <w:sz w:val="16"/>
                <w:szCs w:val="16"/>
              </w:rPr>
            </w:pPr>
            <w:r w:rsidRPr="00156F70">
              <w:rPr>
                <w:sz w:val="16"/>
                <w:szCs w:val="16"/>
              </w:rPr>
              <w:t>O</w:t>
            </w:r>
          </w:p>
        </w:tc>
        <w:tc>
          <w:tcPr>
            <w:tcW w:w="728" w:type="dxa"/>
          </w:tcPr>
          <w:p w:rsidR="00156F70" w:rsidRPr="00156F70" w:rsidRDefault="00156F70" w:rsidP="00156F70">
            <w:pPr>
              <w:rPr>
                <w:sz w:val="16"/>
                <w:szCs w:val="16"/>
              </w:rPr>
            </w:pPr>
            <w:r w:rsidRPr="00156F70">
              <w:rPr>
                <w:sz w:val="16"/>
                <w:szCs w:val="16"/>
              </w:rPr>
              <w:t>P30</w:t>
            </w:r>
          </w:p>
        </w:tc>
        <w:tc>
          <w:tcPr>
            <w:tcW w:w="2702" w:type="dxa"/>
          </w:tcPr>
          <w:p w:rsidR="00156F70" w:rsidRPr="00156F70" w:rsidRDefault="00156F70" w:rsidP="00156F70">
            <w:pPr>
              <w:rPr>
                <w:sz w:val="16"/>
                <w:szCs w:val="16"/>
              </w:rPr>
            </w:pPr>
            <w:r w:rsidRPr="00156F70">
              <w:rPr>
                <w:sz w:val="16"/>
                <w:szCs w:val="16"/>
              </w:rPr>
              <w:t>Number of projects plans prepared through the seed money facility</w:t>
            </w:r>
          </w:p>
        </w:tc>
        <w:tc>
          <w:tcPr>
            <w:tcW w:w="839" w:type="dxa"/>
          </w:tcPr>
          <w:p w:rsidR="00156F70" w:rsidRPr="00156F70" w:rsidRDefault="00156F70" w:rsidP="00156F70">
            <w:pPr>
              <w:rPr>
                <w:sz w:val="16"/>
                <w:szCs w:val="16"/>
              </w:rPr>
            </w:pPr>
            <w:r w:rsidRPr="00156F70">
              <w:rPr>
                <w:sz w:val="16"/>
                <w:szCs w:val="16"/>
              </w:rPr>
              <w:t>Number</w:t>
            </w:r>
          </w:p>
        </w:tc>
        <w:tc>
          <w:tcPr>
            <w:tcW w:w="1491" w:type="dxa"/>
            <w:shd w:val="clear" w:color="auto" w:fill="auto"/>
          </w:tcPr>
          <w:p w:rsidR="00156F70" w:rsidRPr="00156F70" w:rsidRDefault="00156F70" w:rsidP="00156F70">
            <w:pPr>
              <w:jc w:val="right"/>
              <w:rPr>
                <w:sz w:val="16"/>
                <w:szCs w:val="16"/>
              </w:rPr>
            </w:pPr>
          </w:p>
        </w:tc>
        <w:tc>
          <w:tcPr>
            <w:tcW w:w="1491" w:type="dxa"/>
            <w:shd w:val="clear" w:color="auto" w:fill="auto"/>
          </w:tcPr>
          <w:p w:rsidR="00156F70" w:rsidRPr="00156F70" w:rsidRDefault="00156F70" w:rsidP="00156F70">
            <w:pPr>
              <w:jc w:val="right"/>
              <w:rPr>
                <w:sz w:val="16"/>
                <w:szCs w:val="16"/>
              </w:rPr>
            </w:pPr>
          </w:p>
        </w:tc>
      </w:tr>
    </w:tbl>
    <w:p w:rsidR="00156F70" w:rsidRPr="00156F70" w:rsidRDefault="00156F70" w:rsidP="00156F70"/>
    <w:p w:rsidR="00156F70" w:rsidRPr="00156F70" w:rsidRDefault="00156F70" w:rsidP="00156F70"/>
    <w:p w:rsidR="00156F70" w:rsidRPr="00156F70" w:rsidRDefault="00156F70" w:rsidP="00156F70">
      <w:pPr>
        <w:pStyle w:val="Heading2"/>
        <w:numPr>
          <w:ilvl w:val="0"/>
          <w:numId w:val="0"/>
        </w:numPr>
      </w:pPr>
      <w:r w:rsidRPr="00156F70">
        <w:br w:type="page"/>
      </w:r>
      <w:r w:rsidRPr="00156F70">
        <w:lastRenderedPageBreak/>
        <w:t>3.4. Financial data</w:t>
      </w:r>
    </w:p>
    <w:p w:rsidR="00156F70" w:rsidRPr="00156F70" w:rsidRDefault="00156F70" w:rsidP="00156F70"/>
    <w:p w:rsidR="00156F70" w:rsidRPr="00156F70" w:rsidRDefault="00156F70" w:rsidP="00156F70">
      <w:pPr>
        <w:rPr>
          <w:b/>
        </w:rPr>
      </w:pPr>
      <w:r w:rsidRPr="00156F70">
        <w:rPr>
          <w:b/>
        </w:rPr>
        <w:t>Table 4: Financial information at priority axis and programme level</w:t>
      </w:r>
    </w:p>
    <w:p w:rsidR="00156F70" w:rsidRPr="00156F70" w:rsidRDefault="00156F70" w:rsidP="00156F70"/>
    <w:p w:rsidR="00156F70" w:rsidRPr="00156F70" w:rsidRDefault="00156F70" w:rsidP="00156F70">
      <w:r w:rsidRPr="00156F70">
        <w:t>«r.ir.etc.table4.header»</w:t>
      </w:r>
    </w:p>
    <w:p w:rsidR="00156F70" w:rsidRPr="00156F70" w:rsidRDefault="00156F70" w:rsidP="00156F70"/>
    <w:tbl>
      <w:tblPr>
        <w:tblW w:w="137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05"/>
        <w:gridCol w:w="954"/>
        <w:gridCol w:w="1417"/>
        <w:gridCol w:w="1418"/>
        <w:gridCol w:w="1417"/>
        <w:gridCol w:w="1418"/>
        <w:gridCol w:w="1417"/>
        <w:gridCol w:w="1418"/>
        <w:gridCol w:w="1417"/>
        <w:gridCol w:w="1418"/>
      </w:tblGrid>
      <w:tr w:rsidR="007312F7" w:rsidRPr="00156F70" w:rsidTr="00156F70">
        <w:tc>
          <w:tcPr>
            <w:tcW w:w="851" w:type="dxa"/>
            <w:shd w:val="clear" w:color="auto" w:fill="auto"/>
          </w:tcPr>
          <w:p w:rsidR="00156F70" w:rsidRPr="00156F70" w:rsidRDefault="00156F70" w:rsidP="00156F70">
            <w:pPr>
              <w:rPr>
                <w:b/>
                <w:sz w:val="14"/>
                <w:szCs w:val="14"/>
              </w:rPr>
            </w:pPr>
            <w:r w:rsidRPr="00156F70">
              <w:rPr>
                <w:b/>
                <w:sz w:val="14"/>
                <w:szCs w:val="14"/>
              </w:rPr>
              <w:t>Priority axis</w:t>
            </w:r>
          </w:p>
        </w:tc>
        <w:tc>
          <w:tcPr>
            <w:tcW w:w="605" w:type="dxa"/>
            <w:shd w:val="clear" w:color="auto" w:fill="auto"/>
          </w:tcPr>
          <w:p w:rsidR="00156F70" w:rsidRPr="00156F70" w:rsidRDefault="00156F70" w:rsidP="00156F70">
            <w:pPr>
              <w:rPr>
                <w:b/>
                <w:sz w:val="14"/>
                <w:szCs w:val="14"/>
              </w:rPr>
            </w:pPr>
            <w:r w:rsidRPr="00156F70">
              <w:rPr>
                <w:b/>
                <w:sz w:val="14"/>
                <w:szCs w:val="14"/>
              </w:rPr>
              <w:t>Fund</w:t>
            </w:r>
          </w:p>
        </w:tc>
        <w:tc>
          <w:tcPr>
            <w:tcW w:w="954" w:type="dxa"/>
            <w:shd w:val="clear" w:color="auto" w:fill="auto"/>
          </w:tcPr>
          <w:p w:rsidR="00156F70" w:rsidRPr="00156F70" w:rsidRDefault="00156F70" w:rsidP="00156F70">
            <w:pPr>
              <w:rPr>
                <w:b/>
                <w:sz w:val="14"/>
                <w:szCs w:val="14"/>
              </w:rPr>
            </w:pPr>
            <w:r w:rsidRPr="00156F70">
              <w:rPr>
                <w:b/>
                <w:sz w:val="14"/>
                <w:szCs w:val="14"/>
              </w:rPr>
              <w:t>Calculation basis</w:t>
            </w:r>
          </w:p>
        </w:tc>
        <w:tc>
          <w:tcPr>
            <w:tcW w:w="1417" w:type="dxa"/>
            <w:shd w:val="clear" w:color="auto" w:fill="auto"/>
          </w:tcPr>
          <w:p w:rsidR="00156F70" w:rsidRPr="00156F70" w:rsidRDefault="00156F70" w:rsidP="00156F70">
            <w:pPr>
              <w:rPr>
                <w:b/>
                <w:sz w:val="14"/>
                <w:szCs w:val="14"/>
              </w:rPr>
            </w:pPr>
            <w:r w:rsidRPr="00156F70">
              <w:rPr>
                <w:b/>
                <w:sz w:val="14"/>
                <w:szCs w:val="14"/>
              </w:rPr>
              <w:t>Total funding</w:t>
            </w:r>
          </w:p>
        </w:tc>
        <w:tc>
          <w:tcPr>
            <w:tcW w:w="1418" w:type="dxa"/>
            <w:shd w:val="clear" w:color="auto" w:fill="auto"/>
          </w:tcPr>
          <w:p w:rsidR="00156F70" w:rsidRPr="00156F70" w:rsidRDefault="00156F70" w:rsidP="00156F70">
            <w:pPr>
              <w:rPr>
                <w:b/>
                <w:sz w:val="14"/>
                <w:szCs w:val="14"/>
              </w:rPr>
            </w:pPr>
            <w:r w:rsidRPr="00156F70">
              <w:rPr>
                <w:b/>
                <w:sz w:val="14"/>
                <w:szCs w:val="14"/>
              </w:rPr>
              <w:t>Co-financing rate</w:t>
            </w:r>
          </w:p>
        </w:tc>
        <w:tc>
          <w:tcPr>
            <w:tcW w:w="1417" w:type="dxa"/>
            <w:shd w:val="clear" w:color="auto" w:fill="auto"/>
          </w:tcPr>
          <w:p w:rsidR="00156F70" w:rsidRPr="00156F70" w:rsidRDefault="00156F70" w:rsidP="00156F70">
            <w:pPr>
              <w:jc w:val="center"/>
              <w:rPr>
                <w:b/>
                <w:sz w:val="14"/>
                <w:szCs w:val="14"/>
              </w:rPr>
            </w:pPr>
            <w:r w:rsidRPr="00156F70">
              <w:rPr>
                <w:b/>
                <w:sz w:val="14"/>
                <w:szCs w:val="14"/>
              </w:rPr>
              <w:t>Total eligible cost of operations selected for support</w:t>
            </w:r>
          </w:p>
        </w:tc>
        <w:tc>
          <w:tcPr>
            <w:tcW w:w="1418" w:type="dxa"/>
            <w:shd w:val="clear" w:color="auto" w:fill="auto"/>
          </w:tcPr>
          <w:p w:rsidR="00156F70" w:rsidRPr="00156F70" w:rsidRDefault="00156F70" w:rsidP="00156F70">
            <w:pPr>
              <w:jc w:val="center"/>
              <w:rPr>
                <w:b/>
                <w:sz w:val="14"/>
                <w:szCs w:val="14"/>
              </w:rPr>
            </w:pPr>
            <w:r w:rsidRPr="00156F70">
              <w:rPr>
                <w:b/>
                <w:sz w:val="14"/>
                <w:szCs w:val="14"/>
              </w:rPr>
              <w:t>Proportion of the total allocation covered with selected operations</w:t>
            </w:r>
          </w:p>
        </w:tc>
        <w:tc>
          <w:tcPr>
            <w:tcW w:w="1417" w:type="dxa"/>
            <w:shd w:val="clear" w:color="auto" w:fill="auto"/>
          </w:tcPr>
          <w:p w:rsidR="00156F70" w:rsidRPr="00156F70" w:rsidRDefault="00156F70" w:rsidP="00156F70">
            <w:pPr>
              <w:rPr>
                <w:b/>
                <w:sz w:val="14"/>
                <w:szCs w:val="14"/>
              </w:rPr>
            </w:pPr>
            <w:r w:rsidRPr="00156F70">
              <w:rPr>
                <w:b/>
                <w:sz w:val="14"/>
                <w:szCs w:val="14"/>
              </w:rPr>
              <w:t>Public eligible cost of operations selected for support</w:t>
            </w:r>
          </w:p>
        </w:tc>
        <w:tc>
          <w:tcPr>
            <w:tcW w:w="1418" w:type="dxa"/>
            <w:shd w:val="clear" w:color="auto" w:fill="auto"/>
          </w:tcPr>
          <w:p w:rsidR="00156F70" w:rsidRPr="00156F70" w:rsidRDefault="00156F70" w:rsidP="00156F70">
            <w:pPr>
              <w:rPr>
                <w:b/>
                <w:sz w:val="14"/>
                <w:szCs w:val="14"/>
              </w:rPr>
            </w:pPr>
            <w:r w:rsidRPr="00156F70">
              <w:rPr>
                <w:b/>
                <w:sz w:val="14"/>
                <w:szCs w:val="14"/>
              </w:rPr>
              <w:t>Total eligible expenditure declared by beneficiaries to the managing authority</w:t>
            </w:r>
          </w:p>
        </w:tc>
        <w:tc>
          <w:tcPr>
            <w:tcW w:w="1417" w:type="dxa"/>
            <w:shd w:val="clear" w:color="auto" w:fill="auto"/>
          </w:tcPr>
          <w:p w:rsidR="00156F70" w:rsidRPr="00156F70" w:rsidRDefault="00156F70" w:rsidP="00156F70">
            <w:pPr>
              <w:rPr>
                <w:b/>
                <w:sz w:val="14"/>
                <w:szCs w:val="14"/>
              </w:rPr>
            </w:pPr>
            <w:r w:rsidRPr="00156F70">
              <w:rPr>
                <w:b/>
                <w:sz w:val="14"/>
                <w:szCs w:val="14"/>
              </w:rPr>
              <w:t>Proportion of the total allocation covered by eligible expenditure declared by beneficiaries</w:t>
            </w:r>
          </w:p>
        </w:tc>
        <w:tc>
          <w:tcPr>
            <w:tcW w:w="1418" w:type="dxa"/>
            <w:shd w:val="clear" w:color="auto" w:fill="auto"/>
          </w:tcPr>
          <w:p w:rsidR="00156F70" w:rsidRPr="00156F70" w:rsidRDefault="00156F70" w:rsidP="00156F70">
            <w:pPr>
              <w:rPr>
                <w:b/>
                <w:sz w:val="14"/>
                <w:szCs w:val="14"/>
              </w:rPr>
            </w:pPr>
            <w:r w:rsidRPr="00156F70">
              <w:rPr>
                <w:b/>
                <w:sz w:val="14"/>
                <w:szCs w:val="14"/>
              </w:rPr>
              <w:t>Number of operations selected</w:t>
            </w:r>
          </w:p>
        </w:tc>
      </w:tr>
      <w:tr w:rsidR="007312F7" w:rsidRPr="00156F70" w:rsidTr="00156F70">
        <w:tc>
          <w:tcPr>
            <w:tcW w:w="851" w:type="dxa"/>
            <w:shd w:val="clear" w:color="auto" w:fill="auto"/>
          </w:tcPr>
          <w:p w:rsidR="00156F70" w:rsidRPr="00156F70" w:rsidRDefault="00156F70" w:rsidP="00156F70">
            <w:pPr>
              <w:rPr>
                <w:sz w:val="14"/>
                <w:szCs w:val="14"/>
              </w:rPr>
            </w:pPr>
            <w:r w:rsidRPr="00156F70">
              <w:rPr>
                <w:sz w:val="14"/>
                <w:szCs w:val="14"/>
              </w:rPr>
              <w:t>1</w:t>
            </w:r>
          </w:p>
        </w:tc>
        <w:tc>
          <w:tcPr>
            <w:tcW w:w="605" w:type="dxa"/>
            <w:shd w:val="clear" w:color="auto" w:fill="auto"/>
          </w:tcPr>
          <w:p w:rsidR="00156F70" w:rsidRPr="00156F70" w:rsidRDefault="00156F70" w:rsidP="00156F70">
            <w:pPr>
              <w:rPr>
                <w:sz w:val="14"/>
                <w:szCs w:val="14"/>
              </w:rPr>
            </w:pPr>
            <w:r w:rsidRPr="00156F70">
              <w:rPr>
                <w:sz w:val="14"/>
                <w:szCs w:val="14"/>
              </w:rPr>
              <w:t>ERDF</w:t>
            </w:r>
          </w:p>
        </w:tc>
        <w:tc>
          <w:tcPr>
            <w:tcW w:w="954" w:type="dxa"/>
            <w:shd w:val="clear" w:color="auto" w:fill="auto"/>
          </w:tcPr>
          <w:p w:rsidR="00156F70" w:rsidRPr="00156F70" w:rsidRDefault="00156F70" w:rsidP="00156F70">
            <w:pPr>
              <w:rPr>
                <w:sz w:val="14"/>
                <w:szCs w:val="14"/>
              </w:rPr>
            </w:pPr>
            <w:r w:rsidRPr="00156F70">
              <w:rPr>
                <w:sz w:val="14"/>
                <w:szCs w:val="14"/>
              </w:rPr>
              <w:t>Total</w:t>
            </w:r>
          </w:p>
        </w:tc>
        <w:tc>
          <w:tcPr>
            <w:tcW w:w="1417" w:type="dxa"/>
            <w:shd w:val="clear" w:color="auto" w:fill="auto"/>
          </w:tcPr>
          <w:p w:rsidR="00156F70" w:rsidRPr="00156F70" w:rsidRDefault="00156F70" w:rsidP="00156F70">
            <w:pPr>
              <w:jc w:val="right"/>
              <w:rPr>
                <w:sz w:val="14"/>
                <w:szCs w:val="14"/>
              </w:rPr>
            </w:pPr>
            <w:r w:rsidRPr="00156F70">
              <w:rPr>
                <w:sz w:val="14"/>
                <w:szCs w:val="14"/>
              </w:rPr>
              <w:t>66,572,604.00</w:t>
            </w:r>
          </w:p>
        </w:tc>
        <w:tc>
          <w:tcPr>
            <w:tcW w:w="1418" w:type="dxa"/>
            <w:shd w:val="clear" w:color="auto" w:fill="auto"/>
          </w:tcPr>
          <w:p w:rsidR="00156F70" w:rsidRPr="00156F70" w:rsidRDefault="00156F70" w:rsidP="00156F70">
            <w:pPr>
              <w:jc w:val="right"/>
              <w:rPr>
                <w:sz w:val="14"/>
                <w:szCs w:val="14"/>
              </w:rPr>
            </w:pPr>
            <w:r w:rsidRPr="00156F70">
              <w:rPr>
                <w:sz w:val="14"/>
                <w:szCs w:val="14"/>
              </w:rPr>
              <w:t>85.00</w:t>
            </w:r>
          </w:p>
        </w:tc>
        <w:tc>
          <w:tcPr>
            <w:tcW w:w="1417" w:type="dxa"/>
            <w:shd w:val="clear" w:color="auto" w:fill="auto"/>
          </w:tcPr>
          <w:p w:rsidR="00156F70" w:rsidRPr="00156F70" w:rsidRDefault="00156F70" w:rsidP="00156F70">
            <w:pPr>
              <w:jc w:val="right"/>
              <w:rPr>
                <w:sz w:val="14"/>
                <w:szCs w:val="14"/>
              </w:rPr>
            </w:pPr>
            <w:r w:rsidRPr="00156F70">
              <w:rPr>
                <w:sz w:val="14"/>
                <w:szCs w:val="14"/>
              </w:rPr>
              <w:t>30,223,245.07</w:t>
            </w:r>
          </w:p>
        </w:tc>
        <w:tc>
          <w:tcPr>
            <w:tcW w:w="1418" w:type="dxa"/>
            <w:shd w:val="clear" w:color="auto" w:fill="auto"/>
          </w:tcPr>
          <w:p w:rsidR="00156F70" w:rsidRPr="00156F70" w:rsidRDefault="00156F70" w:rsidP="00156F70">
            <w:pPr>
              <w:jc w:val="right"/>
              <w:rPr>
                <w:sz w:val="14"/>
                <w:szCs w:val="14"/>
              </w:rPr>
            </w:pPr>
            <w:r w:rsidRPr="00156F70">
              <w:rPr>
                <w:sz w:val="14"/>
                <w:szCs w:val="14"/>
              </w:rPr>
              <w:t>45.40%</w:t>
            </w:r>
          </w:p>
        </w:tc>
        <w:tc>
          <w:tcPr>
            <w:tcW w:w="1417" w:type="dxa"/>
            <w:shd w:val="clear" w:color="auto" w:fill="auto"/>
          </w:tcPr>
          <w:p w:rsidR="00156F70" w:rsidRPr="00156F70" w:rsidRDefault="00156F70" w:rsidP="00156F70">
            <w:pPr>
              <w:jc w:val="right"/>
              <w:rPr>
                <w:sz w:val="14"/>
                <w:szCs w:val="14"/>
              </w:rPr>
            </w:pPr>
            <w:r w:rsidRPr="00156F70">
              <w:rPr>
                <w:sz w:val="14"/>
                <w:szCs w:val="14"/>
              </w:rPr>
              <w:t>29,029,888.59</w:t>
            </w:r>
          </w:p>
        </w:tc>
        <w:tc>
          <w:tcPr>
            <w:tcW w:w="1418" w:type="dxa"/>
            <w:shd w:val="clear" w:color="auto" w:fill="auto"/>
          </w:tcPr>
          <w:p w:rsidR="00156F70" w:rsidRPr="00156F70" w:rsidRDefault="00156F70" w:rsidP="00156F70">
            <w:pPr>
              <w:jc w:val="right"/>
              <w:rPr>
                <w:sz w:val="14"/>
                <w:szCs w:val="14"/>
              </w:rPr>
            </w:pPr>
            <w:r w:rsidRPr="00156F70">
              <w:rPr>
                <w:sz w:val="14"/>
                <w:szCs w:val="14"/>
              </w:rPr>
              <w:t>0.00</w:t>
            </w:r>
          </w:p>
        </w:tc>
        <w:tc>
          <w:tcPr>
            <w:tcW w:w="1417" w:type="dxa"/>
            <w:shd w:val="clear" w:color="auto" w:fill="auto"/>
          </w:tcPr>
          <w:p w:rsidR="00156F70" w:rsidRPr="00156F70" w:rsidRDefault="00156F70" w:rsidP="00156F70">
            <w:pPr>
              <w:jc w:val="right"/>
              <w:rPr>
                <w:sz w:val="14"/>
                <w:szCs w:val="14"/>
              </w:rPr>
            </w:pPr>
            <w:r w:rsidRPr="00156F70">
              <w:rPr>
                <w:sz w:val="14"/>
                <w:szCs w:val="14"/>
              </w:rPr>
              <w:t>0.00%</w:t>
            </w:r>
          </w:p>
        </w:tc>
        <w:tc>
          <w:tcPr>
            <w:tcW w:w="1418" w:type="dxa"/>
            <w:shd w:val="clear" w:color="auto" w:fill="auto"/>
          </w:tcPr>
          <w:p w:rsidR="00156F70" w:rsidRPr="00156F70" w:rsidRDefault="00156F70" w:rsidP="00156F70">
            <w:pPr>
              <w:jc w:val="right"/>
              <w:rPr>
                <w:sz w:val="14"/>
                <w:szCs w:val="14"/>
              </w:rPr>
            </w:pPr>
            <w:r w:rsidRPr="00156F70">
              <w:rPr>
                <w:sz w:val="14"/>
                <w:szCs w:val="14"/>
              </w:rPr>
              <w:t>17</w:t>
            </w:r>
          </w:p>
        </w:tc>
      </w:tr>
      <w:tr w:rsidR="007312F7" w:rsidRPr="00156F70" w:rsidTr="00156F70">
        <w:tc>
          <w:tcPr>
            <w:tcW w:w="851" w:type="dxa"/>
            <w:shd w:val="clear" w:color="auto" w:fill="auto"/>
          </w:tcPr>
          <w:p w:rsidR="00156F70" w:rsidRPr="00156F70" w:rsidRDefault="00156F70" w:rsidP="00156F70">
            <w:pPr>
              <w:rPr>
                <w:sz w:val="14"/>
                <w:szCs w:val="14"/>
              </w:rPr>
            </w:pPr>
            <w:r w:rsidRPr="00156F70">
              <w:rPr>
                <w:sz w:val="14"/>
                <w:szCs w:val="14"/>
              </w:rPr>
              <w:t>1</w:t>
            </w:r>
          </w:p>
        </w:tc>
        <w:tc>
          <w:tcPr>
            <w:tcW w:w="605" w:type="dxa"/>
            <w:shd w:val="clear" w:color="auto" w:fill="auto"/>
          </w:tcPr>
          <w:p w:rsidR="00156F70" w:rsidRPr="00156F70" w:rsidRDefault="00156F70" w:rsidP="00156F70">
            <w:pPr>
              <w:rPr>
                <w:sz w:val="14"/>
                <w:szCs w:val="14"/>
              </w:rPr>
            </w:pPr>
            <w:r w:rsidRPr="00156F70">
              <w:rPr>
                <w:sz w:val="14"/>
                <w:szCs w:val="14"/>
              </w:rPr>
              <w:t>IPA(e)</w:t>
            </w:r>
          </w:p>
        </w:tc>
        <w:tc>
          <w:tcPr>
            <w:tcW w:w="954" w:type="dxa"/>
            <w:shd w:val="clear" w:color="auto" w:fill="auto"/>
          </w:tcPr>
          <w:p w:rsidR="00156F70" w:rsidRPr="00156F70" w:rsidRDefault="00156F70" w:rsidP="00156F70">
            <w:pPr>
              <w:rPr>
                <w:sz w:val="14"/>
                <w:szCs w:val="14"/>
              </w:rPr>
            </w:pPr>
            <w:r w:rsidRPr="00156F70">
              <w:rPr>
                <w:sz w:val="14"/>
                <w:szCs w:val="14"/>
              </w:rPr>
              <w:t>Total</w:t>
            </w:r>
          </w:p>
        </w:tc>
        <w:tc>
          <w:tcPr>
            <w:tcW w:w="1417" w:type="dxa"/>
            <w:shd w:val="clear" w:color="auto" w:fill="auto"/>
          </w:tcPr>
          <w:p w:rsidR="00156F70" w:rsidRPr="00156F70" w:rsidRDefault="00156F70" w:rsidP="00156F70">
            <w:pPr>
              <w:jc w:val="right"/>
              <w:rPr>
                <w:sz w:val="14"/>
                <w:szCs w:val="14"/>
              </w:rPr>
            </w:pPr>
            <w:r w:rsidRPr="00156F70">
              <w:rPr>
                <w:sz w:val="14"/>
                <w:szCs w:val="14"/>
              </w:rPr>
              <w:t>6,423,246.00</w:t>
            </w:r>
          </w:p>
        </w:tc>
        <w:tc>
          <w:tcPr>
            <w:tcW w:w="1418" w:type="dxa"/>
            <w:shd w:val="clear" w:color="auto" w:fill="auto"/>
          </w:tcPr>
          <w:p w:rsidR="00156F70" w:rsidRPr="00156F70" w:rsidRDefault="00156F70" w:rsidP="00156F70">
            <w:pPr>
              <w:jc w:val="right"/>
              <w:rPr>
                <w:sz w:val="14"/>
                <w:szCs w:val="14"/>
              </w:rPr>
            </w:pPr>
            <w:r w:rsidRPr="00156F70">
              <w:rPr>
                <w:sz w:val="14"/>
                <w:szCs w:val="14"/>
              </w:rPr>
              <w:t>85.00</w:t>
            </w:r>
          </w:p>
        </w:tc>
        <w:tc>
          <w:tcPr>
            <w:tcW w:w="1417" w:type="dxa"/>
            <w:shd w:val="clear" w:color="auto" w:fill="auto"/>
          </w:tcPr>
          <w:p w:rsidR="00156F70" w:rsidRPr="00156F70" w:rsidRDefault="00156F70" w:rsidP="00156F70">
            <w:pPr>
              <w:jc w:val="right"/>
              <w:rPr>
                <w:sz w:val="14"/>
                <w:szCs w:val="14"/>
              </w:rPr>
            </w:pPr>
            <w:r w:rsidRPr="00156F70">
              <w:rPr>
                <w:sz w:val="14"/>
                <w:szCs w:val="14"/>
              </w:rPr>
              <w:t>3,466,607.22</w:t>
            </w:r>
          </w:p>
        </w:tc>
        <w:tc>
          <w:tcPr>
            <w:tcW w:w="1418" w:type="dxa"/>
            <w:shd w:val="clear" w:color="auto" w:fill="auto"/>
          </w:tcPr>
          <w:p w:rsidR="00156F70" w:rsidRPr="00156F70" w:rsidRDefault="00156F70" w:rsidP="00156F70">
            <w:pPr>
              <w:jc w:val="right"/>
              <w:rPr>
                <w:sz w:val="14"/>
                <w:szCs w:val="14"/>
              </w:rPr>
            </w:pPr>
            <w:r w:rsidRPr="00156F70">
              <w:rPr>
                <w:sz w:val="14"/>
                <w:szCs w:val="14"/>
              </w:rPr>
              <w:t>53.97%</w:t>
            </w:r>
          </w:p>
        </w:tc>
        <w:tc>
          <w:tcPr>
            <w:tcW w:w="1417" w:type="dxa"/>
            <w:shd w:val="clear" w:color="auto" w:fill="auto"/>
          </w:tcPr>
          <w:p w:rsidR="00156F70" w:rsidRPr="00156F70" w:rsidRDefault="00156F70" w:rsidP="00156F70">
            <w:pPr>
              <w:jc w:val="right"/>
              <w:rPr>
                <w:sz w:val="14"/>
                <w:szCs w:val="14"/>
              </w:rPr>
            </w:pPr>
            <w:r w:rsidRPr="00156F70">
              <w:rPr>
                <w:sz w:val="14"/>
                <w:szCs w:val="14"/>
              </w:rPr>
              <w:t>3,304,991.72</w:t>
            </w:r>
          </w:p>
        </w:tc>
        <w:tc>
          <w:tcPr>
            <w:tcW w:w="1418" w:type="dxa"/>
            <w:shd w:val="clear" w:color="auto" w:fill="auto"/>
          </w:tcPr>
          <w:p w:rsidR="00156F70" w:rsidRPr="00156F70" w:rsidRDefault="00156F70" w:rsidP="00156F70">
            <w:pPr>
              <w:jc w:val="right"/>
              <w:rPr>
                <w:sz w:val="14"/>
                <w:szCs w:val="14"/>
              </w:rPr>
            </w:pPr>
            <w:r w:rsidRPr="00156F70">
              <w:rPr>
                <w:sz w:val="14"/>
                <w:szCs w:val="14"/>
              </w:rPr>
              <w:t>0.00</w:t>
            </w:r>
          </w:p>
        </w:tc>
        <w:tc>
          <w:tcPr>
            <w:tcW w:w="1417" w:type="dxa"/>
            <w:shd w:val="clear" w:color="auto" w:fill="auto"/>
          </w:tcPr>
          <w:p w:rsidR="00156F70" w:rsidRPr="00156F70" w:rsidRDefault="00156F70" w:rsidP="00156F70">
            <w:pPr>
              <w:jc w:val="right"/>
              <w:rPr>
                <w:sz w:val="14"/>
                <w:szCs w:val="14"/>
              </w:rPr>
            </w:pPr>
            <w:r w:rsidRPr="00156F70">
              <w:rPr>
                <w:sz w:val="14"/>
                <w:szCs w:val="14"/>
              </w:rPr>
              <w:t>0.00%</w:t>
            </w:r>
          </w:p>
        </w:tc>
        <w:tc>
          <w:tcPr>
            <w:tcW w:w="1418" w:type="dxa"/>
            <w:shd w:val="clear" w:color="auto" w:fill="auto"/>
          </w:tcPr>
          <w:p w:rsidR="00156F70" w:rsidRPr="00156F70" w:rsidRDefault="00156F70" w:rsidP="00156F70">
            <w:pPr>
              <w:jc w:val="right"/>
              <w:rPr>
                <w:sz w:val="14"/>
                <w:szCs w:val="14"/>
              </w:rPr>
            </w:pPr>
            <w:r w:rsidRPr="00156F70">
              <w:rPr>
                <w:sz w:val="14"/>
                <w:szCs w:val="14"/>
              </w:rPr>
              <w:t>16</w:t>
            </w:r>
          </w:p>
        </w:tc>
      </w:tr>
      <w:tr w:rsidR="007312F7" w:rsidRPr="00156F70" w:rsidTr="00156F70">
        <w:tc>
          <w:tcPr>
            <w:tcW w:w="851" w:type="dxa"/>
            <w:shd w:val="clear" w:color="auto" w:fill="auto"/>
          </w:tcPr>
          <w:p w:rsidR="00156F70" w:rsidRPr="00156F70" w:rsidRDefault="00156F70" w:rsidP="00156F70">
            <w:pPr>
              <w:rPr>
                <w:sz w:val="14"/>
                <w:szCs w:val="14"/>
              </w:rPr>
            </w:pPr>
            <w:r w:rsidRPr="00156F70">
              <w:rPr>
                <w:sz w:val="14"/>
                <w:szCs w:val="14"/>
              </w:rPr>
              <w:t>2</w:t>
            </w:r>
          </w:p>
        </w:tc>
        <w:tc>
          <w:tcPr>
            <w:tcW w:w="605" w:type="dxa"/>
            <w:shd w:val="clear" w:color="auto" w:fill="auto"/>
          </w:tcPr>
          <w:p w:rsidR="00156F70" w:rsidRPr="00156F70" w:rsidRDefault="00156F70" w:rsidP="00156F70">
            <w:pPr>
              <w:rPr>
                <w:sz w:val="14"/>
                <w:szCs w:val="14"/>
              </w:rPr>
            </w:pPr>
            <w:r w:rsidRPr="00156F70">
              <w:rPr>
                <w:sz w:val="14"/>
                <w:szCs w:val="14"/>
              </w:rPr>
              <w:t>ERDF</w:t>
            </w:r>
          </w:p>
        </w:tc>
        <w:tc>
          <w:tcPr>
            <w:tcW w:w="954" w:type="dxa"/>
            <w:shd w:val="clear" w:color="auto" w:fill="auto"/>
          </w:tcPr>
          <w:p w:rsidR="00156F70" w:rsidRPr="00156F70" w:rsidRDefault="00156F70" w:rsidP="00156F70">
            <w:pPr>
              <w:rPr>
                <w:sz w:val="14"/>
                <w:szCs w:val="14"/>
              </w:rPr>
            </w:pPr>
            <w:r w:rsidRPr="00156F70">
              <w:rPr>
                <w:sz w:val="14"/>
                <w:szCs w:val="14"/>
              </w:rPr>
              <w:t>Total</w:t>
            </w:r>
          </w:p>
        </w:tc>
        <w:tc>
          <w:tcPr>
            <w:tcW w:w="1417" w:type="dxa"/>
            <w:shd w:val="clear" w:color="auto" w:fill="auto"/>
          </w:tcPr>
          <w:p w:rsidR="00156F70" w:rsidRPr="00156F70" w:rsidRDefault="00156F70" w:rsidP="00156F70">
            <w:pPr>
              <w:jc w:val="right"/>
              <w:rPr>
                <w:sz w:val="14"/>
                <w:szCs w:val="14"/>
              </w:rPr>
            </w:pPr>
            <w:r w:rsidRPr="00156F70">
              <w:rPr>
                <w:sz w:val="14"/>
                <w:szCs w:val="14"/>
              </w:rPr>
              <w:t>76,082,977.00</w:t>
            </w:r>
          </w:p>
        </w:tc>
        <w:tc>
          <w:tcPr>
            <w:tcW w:w="1418" w:type="dxa"/>
            <w:shd w:val="clear" w:color="auto" w:fill="auto"/>
          </w:tcPr>
          <w:p w:rsidR="00156F70" w:rsidRPr="00156F70" w:rsidRDefault="00156F70" w:rsidP="00156F70">
            <w:pPr>
              <w:jc w:val="right"/>
              <w:rPr>
                <w:sz w:val="14"/>
                <w:szCs w:val="14"/>
              </w:rPr>
            </w:pPr>
            <w:r w:rsidRPr="00156F70">
              <w:rPr>
                <w:sz w:val="14"/>
                <w:szCs w:val="14"/>
              </w:rPr>
              <w:t>85.00</w:t>
            </w:r>
          </w:p>
        </w:tc>
        <w:tc>
          <w:tcPr>
            <w:tcW w:w="1417" w:type="dxa"/>
            <w:shd w:val="clear" w:color="auto" w:fill="auto"/>
          </w:tcPr>
          <w:p w:rsidR="00156F70" w:rsidRPr="00156F70" w:rsidRDefault="00156F70" w:rsidP="00156F70">
            <w:pPr>
              <w:jc w:val="right"/>
              <w:rPr>
                <w:sz w:val="14"/>
                <w:szCs w:val="14"/>
              </w:rPr>
            </w:pPr>
            <w:r w:rsidRPr="00156F70">
              <w:rPr>
                <w:sz w:val="14"/>
                <w:szCs w:val="14"/>
              </w:rPr>
              <w:t>31,636,970.75</w:t>
            </w:r>
          </w:p>
        </w:tc>
        <w:tc>
          <w:tcPr>
            <w:tcW w:w="1418" w:type="dxa"/>
            <w:shd w:val="clear" w:color="auto" w:fill="auto"/>
          </w:tcPr>
          <w:p w:rsidR="00156F70" w:rsidRPr="00156F70" w:rsidRDefault="00156F70" w:rsidP="00156F70">
            <w:pPr>
              <w:jc w:val="right"/>
              <w:rPr>
                <w:sz w:val="14"/>
                <w:szCs w:val="14"/>
              </w:rPr>
            </w:pPr>
            <w:r w:rsidRPr="00156F70">
              <w:rPr>
                <w:sz w:val="14"/>
                <w:szCs w:val="14"/>
              </w:rPr>
              <w:t>41.58%</w:t>
            </w:r>
          </w:p>
        </w:tc>
        <w:tc>
          <w:tcPr>
            <w:tcW w:w="1417" w:type="dxa"/>
            <w:shd w:val="clear" w:color="auto" w:fill="auto"/>
          </w:tcPr>
          <w:p w:rsidR="00156F70" w:rsidRPr="00156F70" w:rsidRDefault="00156F70" w:rsidP="00156F70">
            <w:pPr>
              <w:jc w:val="right"/>
              <w:rPr>
                <w:sz w:val="14"/>
                <w:szCs w:val="14"/>
              </w:rPr>
            </w:pPr>
            <w:r w:rsidRPr="00156F70">
              <w:rPr>
                <w:sz w:val="14"/>
                <w:szCs w:val="14"/>
              </w:rPr>
              <w:t>31,334,246.50</w:t>
            </w:r>
          </w:p>
        </w:tc>
        <w:tc>
          <w:tcPr>
            <w:tcW w:w="1418" w:type="dxa"/>
            <w:shd w:val="clear" w:color="auto" w:fill="auto"/>
          </w:tcPr>
          <w:p w:rsidR="00156F70" w:rsidRPr="00156F70" w:rsidRDefault="00156F70" w:rsidP="00156F70">
            <w:pPr>
              <w:jc w:val="right"/>
              <w:rPr>
                <w:sz w:val="14"/>
                <w:szCs w:val="14"/>
              </w:rPr>
            </w:pPr>
            <w:r w:rsidRPr="00156F70">
              <w:rPr>
                <w:sz w:val="14"/>
                <w:szCs w:val="14"/>
              </w:rPr>
              <w:t>0.00</w:t>
            </w:r>
          </w:p>
        </w:tc>
        <w:tc>
          <w:tcPr>
            <w:tcW w:w="1417" w:type="dxa"/>
            <w:shd w:val="clear" w:color="auto" w:fill="auto"/>
          </w:tcPr>
          <w:p w:rsidR="00156F70" w:rsidRPr="00156F70" w:rsidRDefault="00156F70" w:rsidP="00156F70">
            <w:pPr>
              <w:jc w:val="right"/>
              <w:rPr>
                <w:sz w:val="14"/>
                <w:szCs w:val="14"/>
              </w:rPr>
            </w:pPr>
            <w:r w:rsidRPr="00156F70">
              <w:rPr>
                <w:sz w:val="14"/>
                <w:szCs w:val="14"/>
              </w:rPr>
              <w:t>0.00%</w:t>
            </w:r>
          </w:p>
        </w:tc>
        <w:tc>
          <w:tcPr>
            <w:tcW w:w="1418" w:type="dxa"/>
            <w:shd w:val="clear" w:color="auto" w:fill="auto"/>
          </w:tcPr>
          <w:p w:rsidR="00156F70" w:rsidRPr="00156F70" w:rsidRDefault="00156F70" w:rsidP="00156F70">
            <w:pPr>
              <w:jc w:val="right"/>
              <w:rPr>
                <w:sz w:val="14"/>
                <w:szCs w:val="14"/>
              </w:rPr>
            </w:pPr>
            <w:r w:rsidRPr="00156F70">
              <w:rPr>
                <w:sz w:val="14"/>
                <w:szCs w:val="14"/>
              </w:rPr>
              <w:t>15</w:t>
            </w:r>
          </w:p>
        </w:tc>
      </w:tr>
      <w:tr w:rsidR="007312F7" w:rsidRPr="00156F70" w:rsidTr="00156F70">
        <w:tc>
          <w:tcPr>
            <w:tcW w:w="851" w:type="dxa"/>
            <w:shd w:val="clear" w:color="auto" w:fill="auto"/>
          </w:tcPr>
          <w:p w:rsidR="00156F70" w:rsidRPr="00156F70" w:rsidRDefault="00156F70" w:rsidP="00156F70">
            <w:pPr>
              <w:rPr>
                <w:sz w:val="14"/>
                <w:szCs w:val="14"/>
              </w:rPr>
            </w:pPr>
            <w:r w:rsidRPr="00156F70">
              <w:rPr>
                <w:sz w:val="14"/>
                <w:szCs w:val="14"/>
              </w:rPr>
              <w:t>2</w:t>
            </w:r>
          </w:p>
        </w:tc>
        <w:tc>
          <w:tcPr>
            <w:tcW w:w="605" w:type="dxa"/>
            <w:shd w:val="clear" w:color="auto" w:fill="auto"/>
          </w:tcPr>
          <w:p w:rsidR="00156F70" w:rsidRPr="00156F70" w:rsidRDefault="00156F70" w:rsidP="00156F70">
            <w:pPr>
              <w:rPr>
                <w:sz w:val="14"/>
                <w:szCs w:val="14"/>
              </w:rPr>
            </w:pPr>
            <w:r w:rsidRPr="00156F70">
              <w:rPr>
                <w:sz w:val="14"/>
                <w:szCs w:val="14"/>
              </w:rPr>
              <w:t>IPA(e)</w:t>
            </w:r>
          </w:p>
        </w:tc>
        <w:tc>
          <w:tcPr>
            <w:tcW w:w="954" w:type="dxa"/>
            <w:shd w:val="clear" w:color="auto" w:fill="auto"/>
          </w:tcPr>
          <w:p w:rsidR="00156F70" w:rsidRPr="00156F70" w:rsidRDefault="00156F70" w:rsidP="00156F70">
            <w:pPr>
              <w:rPr>
                <w:sz w:val="14"/>
                <w:szCs w:val="14"/>
              </w:rPr>
            </w:pPr>
            <w:r w:rsidRPr="00156F70">
              <w:rPr>
                <w:sz w:val="14"/>
                <w:szCs w:val="14"/>
              </w:rPr>
              <w:t>Total</w:t>
            </w:r>
          </w:p>
        </w:tc>
        <w:tc>
          <w:tcPr>
            <w:tcW w:w="1417" w:type="dxa"/>
            <w:shd w:val="clear" w:color="auto" w:fill="auto"/>
          </w:tcPr>
          <w:p w:rsidR="00156F70" w:rsidRPr="00156F70" w:rsidRDefault="00156F70" w:rsidP="00156F70">
            <w:pPr>
              <w:jc w:val="right"/>
              <w:rPr>
                <w:sz w:val="14"/>
                <w:szCs w:val="14"/>
              </w:rPr>
            </w:pPr>
            <w:r w:rsidRPr="00156F70">
              <w:rPr>
                <w:sz w:val="14"/>
                <w:szCs w:val="14"/>
              </w:rPr>
              <w:t>7,340,853.00</w:t>
            </w:r>
          </w:p>
        </w:tc>
        <w:tc>
          <w:tcPr>
            <w:tcW w:w="1418" w:type="dxa"/>
            <w:shd w:val="clear" w:color="auto" w:fill="auto"/>
          </w:tcPr>
          <w:p w:rsidR="00156F70" w:rsidRPr="00156F70" w:rsidRDefault="00156F70" w:rsidP="00156F70">
            <w:pPr>
              <w:jc w:val="right"/>
              <w:rPr>
                <w:sz w:val="14"/>
                <w:szCs w:val="14"/>
              </w:rPr>
            </w:pPr>
            <w:r w:rsidRPr="00156F70">
              <w:rPr>
                <w:sz w:val="14"/>
                <w:szCs w:val="14"/>
              </w:rPr>
              <w:t>85.00</w:t>
            </w:r>
          </w:p>
        </w:tc>
        <w:tc>
          <w:tcPr>
            <w:tcW w:w="1417" w:type="dxa"/>
            <w:shd w:val="clear" w:color="auto" w:fill="auto"/>
          </w:tcPr>
          <w:p w:rsidR="00156F70" w:rsidRPr="00156F70" w:rsidRDefault="00156F70" w:rsidP="00156F70">
            <w:pPr>
              <w:jc w:val="right"/>
              <w:rPr>
                <w:sz w:val="14"/>
                <w:szCs w:val="14"/>
              </w:rPr>
            </w:pPr>
            <w:r w:rsidRPr="00156F70">
              <w:rPr>
                <w:sz w:val="14"/>
                <w:szCs w:val="14"/>
              </w:rPr>
              <w:t>3,133,679.48</w:t>
            </w:r>
          </w:p>
        </w:tc>
        <w:tc>
          <w:tcPr>
            <w:tcW w:w="1418" w:type="dxa"/>
            <w:shd w:val="clear" w:color="auto" w:fill="auto"/>
          </w:tcPr>
          <w:p w:rsidR="00156F70" w:rsidRPr="00156F70" w:rsidRDefault="00156F70" w:rsidP="00156F70">
            <w:pPr>
              <w:jc w:val="right"/>
              <w:rPr>
                <w:sz w:val="14"/>
                <w:szCs w:val="14"/>
              </w:rPr>
            </w:pPr>
            <w:r w:rsidRPr="00156F70">
              <w:rPr>
                <w:sz w:val="14"/>
                <w:szCs w:val="14"/>
              </w:rPr>
              <w:t>42.69%</w:t>
            </w:r>
          </w:p>
        </w:tc>
        <w:tc>
          <w:tcPr>
            <w:tcW w:w="1417" w:type="dxa"/>
            <w:shd w:val="clear" w:color="auto" w:fill="auto"/>
          </w:tcPr>
          <w:p w:rsidR="00156F70" w:rsidRPr="00156F70" w:rsidRDefault="00156F70" w:rsidP="00156F70">
            <w:pPr>
              <w:jc w:val="right"/>
              <w:rPr>
                <w:sz w:val="14"/>
                <w:szCs w:val="14"/>
              </w:rPr>
            </w:pPr>
            <w:r w:rsidRPr="00156F70">
              <w:rPr>
                <w:sz w:val="14"/>
                <w:szCs w:val="14"/>
              </w:rPr>
              <w:t>3,123,671.57</w:t>
            </w:r>
          </w:p>
        </w:tc>
        <w:tc>
          <w:tcPr>
            <w:tcW w:w="1418" w:type="dxa"/>
            <w:shd w:val="clear" w:color="auto" w:fill="auto"/>
          </w:tcPr>
          <w:p w:rsidR="00156F70" w:rsidRPr="00156F70" w:rsidRDefault="00156F70" w:rsidP="00156F70">
            <w:pPr>
              <w:jc w:val="right"/>
              <w:rPr>
                <w:sz w:val="14"/>
                <w:szCs w:val="14"/>
              </w:rPr>
            </w:pPr>
            <w:r w:rsidRPr="00156F70">
              <w:rPr>
                <w:sz w:val="14"/>
                <w:szCs w:val="14"/>
              </w:rPr>
              <w:t>0.00</w:t>
            </w:r>
          </w:p>
        </w:tc>
        <w:tc>
          <w:tcPr>
            <w:tcW w:w="1417" w:type="dxa"/>
            <w:shd w:val="clear" w:color="auto" w:fill="auto"/>
          </w:tcPr>
          <w:p w:rsidR="00156F70" w:rsidRPr="00156F70" w:rsidRDefault="00156F70" w:rsidP="00156F70">
            <w:pPr>
              <w:jc w:val="right"/>
              <w:rPr>
                <w:sz w:val="14"/>
                <w:szCs w:val="14"/>
              </w:rPr>
            </w:pPr>
            <w:r w:rsidRPr="00156F70">
              <w:rPr>
                <w:sz w:val="14"/>
                <w:szCs w:val="14"/>
              </w:rPr>
              <w:t>0.00%</w:t>
            </w:r>
          </w:p>
        </w:tc>
        <w:tc>
          <w:tcPr>
            <w:tcW w:w="1418" w:type="dxa"/>
            <w:shd w:val="clear" w:color="auto" w:fill="auto"/>
          </w:tcPr>
          <w:p w:rsidR="00156F70" w:rsidRPr="00156F70" w:rsidRDefault="00156F70" w:rsidP="00156F70">
            <w:pPr>
              <w:jc w:val="right"/>
              <w:rPr>
                <w:sz w:val="14"/>
                <w:szCs w:val="14"/>
              </w:rPr>
            </w:pPr>
            <w:r w:rsidRPr="00156F70">
              <w:rPr>
                <w:sz w:val="14"/>
                <w:szCs w:val="14"/>
              </w:rPr>
              <w:t>14</w:t>
            </w:r>
          </w:p>
        </w:tc>
      </w:tr>
      <w:tr w:rsidR="007312F7" w:rsidRPr="00156F70" w:rsidTr="00156F70">
        <w:tc>
          <w:tcPr>
            <w:tcW w:w="851" w:type="dxa"/>
            <w:shd w:val="clear" w:color="auto" w:fill="auto"/>
          </w:tcPr>
          <w:p w:rsidR="00156F70" w:rsidRPr="00156F70" w:rsidRDefault="00156F70" w:rsidP="00156F70">
            <w:pPr>
              <w:rPr>
                <w:sz w:val="14"/>
                <w:szCs w:val="14"/>
              </w:rPr>
            </w:pPr>
            <w:r w:rsidRPr="00156F70">
              <w:rPr>
                <w:sz w:val="14"/>
                <w:szCs w:val="14"/>
              </w:rPr>
              <w:t>3</w:t>
            </w:r>
          </w:p>
        </w:tc>
        <w:tc>
          <w:tcPr>
            <w:tcW w:w="605" w:type="dxa"/>
            <w:shd w:val="clear" w:color="auto" w:fill="auto"/>
          </w:tcPr>
          <w:p w:rsidR="00156F70" w:rsidRPr="00156F70" w:rsidRDefault="00156F70" w:rsidP="00156F70">
            <w:pPr>
              <w:rPr>
                <w:sz w:val="14"/>
                <w:szCs w:val="14"/>
              </w:rPr>
            </w:pPr>
            <w:r w:rsidRPr="00156F70">
              <w:rPr>
                <w:sz w:val="14"/>
                <w:szCs w:val="14"/>
              </w:rPr>
              <w:t>ERDF</w:t>
            </w:r>
          </w:p>
        </w:tc>
        <w:tc>
          <w:tcPr>
            <w:tcW w:w="954" w:type="dxa"/>
            <w:shd w:val="clear" w:color="auto" w:fill="auto"/>
          </w:tcPr>
          <w:p w:rsidR="00156F70" w:rsidRPr="00156F70" w:rsidRDefault="00156F70" w:rsidP="00156F70">
            <w:pPr>
              <w:rPr>
                <w:sz w:val="14"/>
                <w:szCs w:val="14"/>
              </w:rPr>
            </w:pPr>
            <w:r w:rsidRPr="00156F70">
              <w:rPr>
                <w:sz w:val="14"/>
                <w:szCs w:val="14"/>
              </w:rPr>
              <w:t>Total</w:t>
            </w:r>
          </w:p>
        </w:tc>
        <w:tc>
          <w:tcPr>
            <w:tcW w:w="1417" w:type="dxa"/>
            <w:shd w:val="clear" w:color="auto" w:fill="auto"/>
          </w:tcPr>
          <w:p w:rsidR="00156F70" w:rsidRPr="00156F70" w:rsidRDefault="00156F70" w:rsidP="00156F70">
            <w:pPr>
              <w:jc w:val="right"/>
              <w:rPr>
                <w:sz w:val="14"/>
                <w:szCs w:val="14"/>
              </w:rPr>
            </w:pPr>
            <w:r w:rsidRPr="00156F70">
              <w:rPr>
                <w:sz w:val="14"/>
                <w:szCs w:val="14"/>
              </w:rPr>
              <w:t>49,929,453.00</w:t>
            </w:r>
          </w:p>
        </w:tc>
        <w:tc>
          <w:tcPr>
            <w:tcW w:w="1418" w:type="dxa"/>
            <w:shd w:val="clear" w:color="auto" w:fill="auto"/>
          </w:tcPr>
          <w:p w:rsidR="00156F70" w:rsidRPr="00156F70" w:rsidRDefault="00156F70" w:rsidP="00156F70">
            <w:pPr>
              <w:jc w:val="right"/>
              <w:rPr>
                <w:sz w:val="14"/>
                <w:szCs w:val="14"/>
              </w:rPr>
            </w:pPr>
            <w:r w:rsidRPr="00156F70">
              <w:rPr>
                <w:sz w:val="14"/>
                <w:szCs w:val="14"/>
              </w:rPr>
              <w:t>85.00</w:t>
            </w:r>
          </w:p>
        </w:tc>
        <w:tc>
          <w:tcPr>
            <w:tcW w:w="1417" w:type="dxa"/>
            <w:shd w:val="clear" w:color="auto" w:fill="auto"/>
          </w:tcPr>
          <w:p w:rsidR="00156F70" w:rsidRPr="00156F70" w:rsidRDefault="00156F70" w:rsidP="00156F70">
            <w:pPr>
              <w:jc w:val="right"/>
              <w:rPr>
                <w:sz w:val="14"/>
                <w:szCs w:val="14"/>
              </w:rPr>
            </w:pPr>
            <w:r w:rsidRPr="00156F70">
              <w:rPr>
                <w:sz w:val="14"/>
                <w:szCs w:val="14"/>
              </w:rPr>
              <w:t>31,048,232.71</w:t>
            </w:r>
          </w:p>
        </w:tc>
        <w:tc>
          <w:tcPr>
            <w:tcW w:w="1418" w:type="dxa"/>
            <w:shd w:val="clear" w:color="auto" w:fill="auto"/>
          </w:tcPr>
          <w:p w:rsidR="00156F70" w:rsidRPr="00156F70" w:rsidRDefault="00156F70" w:rsidP="00156F70">
            <w:pPr>
              <w:jc w:val="right"/>
              <w:rPr>
                <w:sz w:val="14"/>
                <w:szCs w:val="14"/>
              </w:rPr>
            </w:pPr>
            <w:r w:rsidRPr="00156F70">
              <w:rPr>
                <w:sz w:val="14"/>
                <w:szCs w:val="14"/>
              </w:rPr>
              <w:t>62.18%</w:t>
            </w:r>
          </w:p>
        </w:tc>
        <w:tc>
          <w:tcPr>
            <w:tcW w:w="1417" w:type="dxa"/>
            <w:shd w:val="clear" w:color="auto" w:fill="auto"/>
          </w:tcPr>
          <w:p w:rsidR="00156F70" w:rsidRPr="00156F70" w:rsidRDefault="00156F70" w:rsidP="00156F70">
            <w:pPr>
              <w:jc w:val="right"/>
              <w:rPr>
                <w:sz w:val="14"/>
                <w:szCs w:val="14"/>
              </w:rPr>
            </w:pPr>
            <w:r w:rsidRPr="00156F70">
              <w:rPr>
                <w:sz w:val="14"/>
                <w:szCs w:val="14"/>
              </w:rPr>
              <w:t>30,283,887.38</w:t>
            </w:r>
          </w:p>
        </w:tc>
        <w:tc>
          <w:tcPr>
            <w:tcW w:w="1418" w:type="dxa"/>
            <w:shd w:val="clear" w:color="auto" w:fill="auto"/>
          </w:tcPr>
          <w:p w:rsidR="00156F70" w:rsidRPr="00156F70" w:rsidRDefault="00156F70" w:rsidP="00156F70">
            <w:pPr>
              <w:jc w:val="right"/>
              <w:rPr>
                <w:sz w:val="14"/>
                <w:szCs w:val="14"/>
              </w:rPr>
            </w:pPr>
            <w:r w:rsidRPr="00156F70">
              <w:rPr>
                <w:sz w:val="14"/>
                <w:szCs w:val="14"/>
              </w:rPr>
              <w:t>0.00</w:t>
            </w:r>
          </w:p>
        </w:tc>
        <w:tc>
          <w:tcPr>
            <w:tcW w:w="1417" w:type="dxa"/>
            <w:shd w:val="clear" w:color="auto" w:fill="auto"/>
          </w:tcPr>
          <w:p w:rsidR="00156F70" w:rsidRPr="00156F70" w:rsidRDefault="00156F70" w:rsidP="00156F70">
            <w:pPr>
              <w:jc w:val="right"/>
              <w:rPr>
                <w:sz w:val="14"/>
                <w:szCs w:val="14"/>
              </w:rPr>
            </w:pPr>
            <w:r w:rsidRPr="00156F70">
              <w:rPr>
                <w:sz w:val="14"/>
                <w:szCs w:val="14"/>
              </w:rPr>
              <w:t>0.00%</w:t>
            </w:r>
          </w:p>
        </w:tc>
        <w:tc>
          <w:tcPr>
            <w:tcW w:w="1418" w:type="dxa"/>
            <w:shd w:val="clear" w:color="auto" w:fill="auto"/>
          </w:tcPr>
          <w:p w:rsidR="00156F70" w:rsidRPr="00156F70" w:rsidRDefault="00156F70" w:rsidP="00156F70">
            <w:pPr>
              <w:jc w:val="right"/>
              <w:rPr>
                <w:sz w:val="14"/>
                <w:szCs w:val="14"/>
              </w:rPr>
            </w:pPr>
            <w:r w:rsidRPr="00156F70">
              <w:rPr>
                <w:sz w:val="14"/>
                <w:szCs w:val="14"/>
              </w:rPr>
              <w:t>14</w:t>
            </w:r>
          </w:p>
        </w:tc>
      </w:tr>
      <w:tr w:rsidR="007312F7" w:rsidRPr="00156F70" w:rsidTr="00156F70">
        <w:tc>
          <w:tcPr>
            <w:tcW w:w="851" w:type="dxa"/>
            <w:shd w:val="clear" w:color="auto" w:fill="auto"/>
          </w:tcPr>
          <w:p w:rsidR="00156F70" w:rsidRPr="00156F70" w:rsidRDefault="00156F70" w:rsidP="00156F70">
            <w:pPr>
              <w:rPr>
                <w:sz w:val="14"/>
                <w:szCs w:val="14"/>
              </w:rPr>
            </w:pPr>
            <w:r w:rsidRPr="00156F70">
              <w:rPr>
                <w:sz w:val="14"/>
                <w:szCs w:val="14"/>
              </w:rPr>
              <w:t>3</w:t>
            </w:r>
          </w:p>
        </w:tc>
        <w:tc>
          <w:tcPr>
            <w:tcW w:w="605" w:type="dxa"/>
            <w:shd w:val="clear" w:color="auto" w:fill="auto"/>
          </w:tcPr>
          <w:p w:rsidR="00156F70" w:rsidRPr="00156F70" w:rsidRDefault="00156F70" w:rsidP="00156F70">
            <w:pPr>
              <w:rPr>
                <w:sz w:val="14"/>
                <w:szCs w:val="14"/>
              </w:rPr>
            </w:pPr>
            <w:r w:rsidRPr="00156F70">
              <w:rPr>
                <w:sz w:val="14"/>
                <w:szCs w:val="14"/>
              </w:rPr>
              <w:t>IPA(e)</w:t>
            </w:r>
          </w:p>
        </w:tc>
        <w:tc>
          <w:tcPr>
            <w:tcW w:w="954" w:type="dxa"/>
            <w:shd w:val="clear" w:color="auto" w:fill="auto"/>
          </w:tcPr>
          <w:p w:rsidR="00156F70" w:rsidRPr="00156F70" w:rsidRDefault="00156F70" w:rsidP="00156F70">
            <w:pPr>
              <w:rPr>
                <w:sz w:val="14"/>
                <w:szCs w:val="14"/>
              </w:rPr>
            </w:pPr>
            <w:r w:rsidRPr="00156F70">
              <w:rPr>
                <w:sz w:val="14"/>
                <w:szCs w:val="14"/>
              </w:rPr>
              <w:t>Total</w:t>
            </w:r>
          </w:p>
        </w:tc>
        <w:tc>
          <w:tcPr>
            <w:tcW w:w="1417" w:type="dxa"/>
            <w:shd w:val="clear" w:color="auto" w:fill="auto"/>
          </w:tcPr>
          <w:p w:rsidR="00156F70" w:rsidRPr="00156F70" w:rsidRDefault="00156F70" w:rsidP="00156F70">
            <w:pPr>
              <w:jc w:val="right"/>
              <w:rPr>
                <w:sz w:val="14"/>
                <w:szCs w:val="14"/>
              </w:rPr>
            </w:pPr>
            <w:r w:rsidRPr="00156F70">
              <w:rPr>
                <w:sz w:val="14"/>
                <w:szCs w:val="14"/>
              </w:rPr>
              <w:t>4,817,436.00</w:t>
            </w:r>
          </w:p>
        </w:tc>
        <w:tc>
          <w:tcPr>
            <w:tcW w:w="1418" w:type="dxa"/>
            <w:shd w:val="clear" w:color="auto" w:fill="auto"/>
          </w:tcPr>
          <w:p w:rsidR="00156F70" w:rsidRPr="00156F70" w:rsidRDefault="00156F70" w:rsidP="00156F70">
            <w:pPr>
              <w:jc w:val="right"/>
              <w:rPr>
                <w:sz w:val="14"/>
                <w:szCs w:val="14"/>
              </w:rPr>
            </w:pPr>
            <w:r w:rsidRPr="00156F70">
              <w:rPr>
                <w:sz w:val="14"/>
                <w:szCs w:val="14"/>
              </w:rPr>
              <w:t>85.00</w:t>
            </w:r>
          </w:p>
        </w:tc>
        <w:tc>
          <w:tcPr>
            <w:tcW w:w="1417" w:type="dxa"/>
            <w:shd w:val="clear" w:color="auto" w:fill="auto"/>
          </w:tcPr>
          <w:p w:rsidR="00156F70" w:rsidRPr="00156F70" w:rsidRDefault="00156F70" w:rsidP="00156F70">
            <w:pPr>
              <w:jc w:val="right"/>
              <w:rPr>
                <w:sz w:val="14"/>
                <w:szCs w:val="14"/>
              </w:rPr>
            </w:pPr>
            <w:r w:rsidRPr="00156F70">
              <w:rPr>
                <w:sz w:val="14"/>
                <w:szCs w:val="14"/>
              </w:rPr>
              <w:t>2,824,036.31</w:t>
            </w:r>
          </w:p>
        </w:tc>
        <w:tc>
          <w:tcPr>
            <w:tcW w:w="1418" w:type="dxa"/>
            <w:shd w:val="clear" w:color="auto" w:fill="auto"/>
          </w:tcPr>
          <w:p w:rsidR="00156F70" w:rsidRPr="00156F70" w:rsidRDefault="00156F70" w:rsidP="00156F70">
            <w:pPr>
              <w:jc w:val="right"/>
              <w:rPr>
                <w:sz w:val="14"/>
                <w:szCs w:val="14"/>
              </w:rPr>
            </w:pPr>
            <w:r w:rsidRPr="00156F70">
              <w:rPr>
                <w:sz w:val="14"/>
                <w:szCs w:val="14"/>
              </w:rPr>
              <w:t>58.62%</w:t>
            </w:r>
          </w:p>
        </w:tc>
        <w:tc>
          <w:tcPr>
            <w:tcW w:w="1417" w:type="dxa"/>
            <w:shd w:val="clear" w:color="auto" w:fill="auto"/>
          </w:tcPr>
          <w:p w:rsidR="00156F70" w:rsidRPr="00156F70" w:rsidRDefault="00156F70" w:rsidP="00156F70">
            <w:pPr>
              <w:jc w:val="right"/>
              <w:rPr>
                <w:sz w:val="14"/>
                <w:szCs w:val="14"/>
              </w:rPr>
            </w:pPr>
            <w:r w:rsidRPr="00156F70">
              <w:rPr>
                <w:sz w:val="14"/>
                <w:szCs w:val="14"/>
              </w:rPr>
              <w:t>2,748,262.20</w:t>
            </w:r>
          </w:p>
        </w:tc>
        <w:tc>
          <w:tcPr>
            <w:tcW w:w="1418" w:type="dxa"/>
            <w:shd w:val="clear" w:color="auto" w:fill="auto"/>
          </w:tcPr>
          <w:p w:rsidR="00156F70" w:rsidRPr="00156F70" w:rsidRDefault="00156F70" w:rsidP="00156F70">
            <w:pPr>
              <w:jc w:val="right"/>
              <w:rPr>
                <w:sz w:val="14"/>
                <w:szCs w:val="14"/>
              </w:rPr>
            </w:pPr>
            <w:r w:rsidRPr="00156F70">
              <w:rPr>
                <w:sz w:val="14"/>
                <w:szCs w:val="14"/>
              </w:rPr>
              <w:t>0.00</w:t>
            </w:r>
          </w:p>
        </w:tc>
        <w:tc>
          <w:tcPr>
            <w:tcW w:w="1417" w:type="dxa"/>
            <w:shd w:val="clear" w:color="auto" w:fill="auto"/>
          </w:tcPr>
          <w:p w:rsidR="00156F70" w:rsidRPr="00156F70" w:rsidRDefault="00156F70" w:rsidP="00156F70">
            <w:pPr>
              <w:jc w:val="right"/>
              <w:rPr>
                <w:sz w:val="14"/>
                <w:szCs w:val="14"/>
              </w:rPr>
            </w:pPr>
            <w:r w:rsidRPr="00156F70">
              <w:rPr>
                <w:sz w:val="14"/>
                <w:szCs w:val="14"/>
              </w:rPr>
              <w:t>0.00%</w:t>
            </w:r>
          </w:p>
        </w:tc>
        <w:tc>
          <w:tcPr>
            <w:tcW w:w="1418" w:type="dxa"/>
            <w:shd w:val="clear" w:color="auto" w:fill="auto"/>
          </w:tcPr>
          <w:p w:rsidR="00156F70" w:rsidRPr="00156F70" w:rsidRDefault="00156F70" w:rsidP="00156F70">
            <w:pPr>
              <w:jc w:val="right"/>
              <w:rPr>
                <w:sz w:val="14"/>
                <w:szCs w:val="14"/>
              </w:rPr>
            </w:pPr>
            <w:r w:rsidRPr="00156F70">
              <w:rPr>
                <w:sz w:val="14"/>
                <w:szCs w:val="14"/>
              </w:rPr>
              <w:t>11</w:t>
            </w:r>
          </w:p>
        </w:tc>
      </w:tr>
      <w:tr w:rsidR="007312F7" w:rsidRPr="00156F70" w:rsidTr="00156F70">
        <w:tc>
          <w:tcPr>
            <w:tcW w:w="851" w:type="dxa"/>
            <w:shd w:val="clear" w:color="auto" w:fill="auto"/>
          </w:tcPr>
          <w:p w:rsidR="00156F70" w:rsidRPr="00156F70" w:rsidRDefault="00156F70" w:rsidP="00156F70">
            <w:pPr>
              <w:rPr>
                <w:sz w:val="14"/>
                <w:szCs w:val="14"/>
              </w:rPr>
            </w:pPr>
            <w:r w:rsidRPr="00156F70">
              <w:rPr>
                <w:sz w:val="14"/>
                <w:szCs w:val="14"/>
              </w:rPr>
              <w:t>4</w:t>
            </w:r>
          </w:p>
        </w:tc>
        <w:tc>
          <w:tcPr>
            <w:tcW w:w="605" w:type="dxa"/>
            <w:shd w:val="clear" w:color="auto" w:fill="auto"/>
          </w:tcPr>
          <w:p w:rsidR="00156F70" w:rsidRPr="00156F70" w:rsidRDefault="00156F70" w:rsidP="00156F70">
            <w:pPr>
              <w:rPr>
                <w:sz w:val="14"/>
                <w:szCs w:val="14"/>
              </w:rPr>
            </w:pPr>
            <w:r w:rsidRPr="00156F70">
              <w:rPr>
                <w:sz w:val="14"/>
                <w:szCs w:val="14"/>
              </w:rPr>
              <w:t>ERDF</w:t>
            </w:r>
          </w:p>
        </w:tc>
        <w:tc>
          <w:tcPr>
            <w:tcW w:w="954" w:type="dxa"/>
            <w:shd w:val="clear" w:color="auto" w:fill="auto"/>
          </w:tcPr>
          <w:p w:rsidR="00156F70" w:rsidRPr="00156F70" w:rsidRDefault="00156F70" w:rsidP="00156F70">
            <w:pPr>
              <w:rPr>
                <w:sz w:val="14"/>
                <w:szCs w:val="14"/>
              </w:rPr>
            </w:pPr>
            <w:r w:rsidRPr="00156F70">
              <w:rPr>
                <w:sz w:val="14"/>
                <w:szCs w:val="14"/>
              </w:rPr>
              <w:t>Total</w:t>
            </w:r>
          </w:p>
        </w:tc>
        <w:tc>
          <w:tcPr>
            <w:tcW w:w="1417" w:type="dxa"/>
            <w:shd w:val="clear" w:color="auto" w:fill="auto"/>
          </w:tcPr>
          <w:p w:rsidR="00156F70" w:rsidRPr="00156F70" w:rsidRDefault="00156F70" w:rsidP="00156F70">
            <w:pPr>
              <w:jc w:val="right"/>
              <w:rPr>
                <w:sz w:val="14"/>
                <w:szCs w:val="14"/>
              </w:rPr>
            </w:pPr>
            <w:r w:rsidRPr="00156F70">
              <w:rPr>
                <w:sz w:val="14"/>
                <w:szCs w:val="14"/>
              </w:rPr>
              <w:t>30,908,710.00</w:t>
            </w:r>
          </w:p>
        </w:tc>
        <w:tc>
          <w:tcPr>
            <w:tcW w:w="1418" w:type="dxa"/>
            <w:shd w:val="clear" w:color="auto" w:fill="auto"/>
          </w:tcPr>
          <w:p w:rsidR="00156F70" w:rsidRPr="00156F70" w:rsidRDefault="00156F70" w:rsidP="00156F70">
            <w:pPr>
              <w:jc w:val="right"/>
              <w:rPr>
                <w:sz w:val="14"/>
                <w:szCs w:val="14"/>
              </w:rPr>
            </w:pPr>
            <w:r w:rsidRPr="00156F70">
              <w:rPr>
                <w:sz w:val="14"/>
                <w:szCs w:val="14"/>
              </w:rPr>
              <w:t>85.00</w:t>
            </w:r>
          </w:p>
        </w:tc>
        <w:tc>
          <w:tcPr>
            <w:tcW w:w="1417" w:type="dxa"/>
            <w:shd w:val="clear" w:color="auto" w:fill="auto"/>
          </w:tcPr>
          <w:p w:rsidR="00156F70" w:rsidRPr="00156F70" w:rsidRDefault="00156F70" w:rsidP="00156F70">
            <w:pPr>
              <w:jc w:val="right"/>
              <w:rPr>
                <w:sz w:val="14"/>
                <w:szCs w:val="14"/>
              </w:rPr>
            </w:pPr>
            <w:r w:rsidRPr="00156F70">
              <w:rPr>
                <w:sz w:val="14"/>
                <w:szCs w:val="14"/>
              </w:rPr>
              <w:t>16,893,271.63</w:t>
            </w:r>
          </w:p>
        </w:tc>
        <w:tc>
          <w:tcPr>
            <w:tcW w:w="1418" w:type="dxa"/>
            <w:shd w:val="clear" w:color="auto" w:fill="auto"/>
          </w:tcPr>
          <w:p w:rsidR="00156F70" w:rsidRPr="00156F70" w:rsidRDefault="00156F70" w:rsidP="00156F70">
            <w:pPr>
              <w:jc w:val="right"/>
              <w:rPr>
                <w:sz w:val="14"/>
                <w:szCs w:val="14"/>
              </w:rPr>
            </w:pPr>
            <w:r w:rsidRPr="00156F70">
              <w:rPr>
                <w:sz w:val="14"/>
                <w:szCs w:val="14"/>
              </w:rPr>
              <w:t>54.66%</w:t>
            </w:r>
          </w:p>
        </w:tc>
        <w:tc>
          <w:tcPr>
            <w:tcW w:w="1417" w:type="dxa"/>
            <w:shd w:val="clear" w:color="auto" w:fill="auto"/>
          </w:tcPr>
          <w:p w:rsidR="00156F70" w:rsidRPr="00156F70" w:rsidRDefault="00156F70" w:rsidP="00156F70">
            <w:pPr>
              <w:jc w:val="right"/>
              <w:rPr>
                <w:sz w:val="14"/>
                <w:szCs w:val="14"/>
              </w:rPr>
            </w:pPr>
            <w:r w:rsidRPr="00156F70">
              <w:rPr>
                <w:sz w:val="14"/>
                <w:szCs w:val="14"/>
              </w:rPr>
              <w:t>16,262,381.57</w:t>
            </w:r>
          </w:p>
        </w:tc>
        <w:tc>
          <w:tcPr>
            <w:tcW w:w="1418" w:type="dxa"/>
            <w:shd w:val="clear" w:color="auto" w:fill="auto"/>
          </w:tcPr>
          <w:p w:rsidR="00156F70" w:rsidRPr="00156F70" w:rsidRDefault="00156F70" w:rsidP="00156F70">
            <w:pPr>
              <w:jc w:val="right"/>
              <w:rPr>
                <w:sz w:val="14"/>
                <w:szCs w:val="14"/>
              </w:rPr>
            </w:pPr>
            <w:r w:rsidRPr="00156F70">
              <w:rPr>
                <w:sz w:val="14"/>
                <w:szCs w:val="14"/>
              </w:rPr>
              <w:t>0.00</w:t>
            </w:r>
          </w:p>
        </w:tc>
        <w:tc>
          <w:tcPr>
            <w:tcW w:w="1417" w:type="dxa"/>
            <w:shd w:val="clear" w:color="auto" w:fill="auto"/>
          </w:tcPr>
          <w:p w:rsidR="00156F70" w:rsidRPr="00156F70" w:rsidRDefault="00156F70" w:rsidP="00156F70">
            <w:pPr>
              <w:jc w:val="right"/>
              <w:rPr>
                <w:sz w:val="14"/>
                <w:szCs w:val="14"/>
              </w:rPr>
            </w:pPr>
            <w:r w:rsidRPr="00156F70">
              <w:rPr>
                <w:sz w:val="14"/>
                <w:szCs w:val="14"/>
              </w:rPr>
              <w:t>0.00%</w:t>
            </w:r>
          </w:p>
        </w:tc>
        <w:tc>
          <w:tcPr>
            <w:tcW w:w="1418" w:type="dxa"/>
            <w:shd w:val="clear" w:color="auto" w:fill="auto"/>
          </w:tcPr>
          <w:p w:rsidR="00156F70" w:rsidRPr="00156F70" w:rsidRDefault="00156F70" w:rsidP="00156F70">
            <w:pPr>
              <w:jc w:val="right"/>
              <w:rPr>
                <w:sz w:val="14"/>
                <w:szCs w:val="14"/>
              </w:rPr>
            </w:pPr>
            <w:r w:rsidRPr="00156F70">
              <w:rPr>
                <w:sz w:val="14"/>
                <w:szCs w:val="14"/>
              </w:rPr>
              <w:t>16</w:t>
            </w:r>
          </w:p>
        </w:tc>
      </w:tr>
      <w:tr w:rsidR="007312F7" w:rsidRPr="00156F70" w:rsidTr="00156F70">
        <w:tc>
          <w:tcPr>
            <w:tcW w:w="851" w:type="dxa"/>
            <w:shd w:val="clear" w:color="auto" w:fill="auto"/>
          </w:tcPr>
          <w:p w:rsidR="00156F70" w:rsidRPr="00156F70" w:rsidRDefault="00156F70" w:rsidP="00156F70">
            <w:pPr>
              <w:rPr>
                <w:sz w:val="14"/>
                <w:szCs w:val="14"/>
              </w:rPr>
            </w:pPr>
            <w:r w:rsidRPr="00156F70">
              <w:rPr>
                <w:sz w:val="14"/>
                <w:szCs w:val="14"/>
              </w:rPr>
              <w:t>4</w:t>
            </w:r>
          </w:p>
        </w:tc>
        <w:tc>
          <w:tcPr>
            <w:tcW w:w="605" w:type="dxa"/>
            <w:shd w:val="clear" w:color="auto" w:fill="auto"/>
          </w:tcPr>
          <w:p w:rsidR="00156F70" w:rsidRPr="00156F70" w:rsidRDefault="00156F70" w:rsidP="00156F70">
            <w:pPr>
              <w:rPr>
                <w:sz w:val="14"/>
                <w:szCs w:val="14"/>
              </w:rPr>
            </w:pPr>
            <w:r w:rsidRPr="00156F70">
              <w:rPr>
                <w:sz w:val="14"/>
                <w:szCs w:val="14"/>
              </w:rPr>
              <w:t>IPA(e)</w:t>
            </w:r>
          </w:p>
        </w:tc>
        <w:tc>
          <w:tcPr>
            <w:tcW w:w="954" w:type="dxa"/>
            <w:shd w:val="clear" w:color="auto" w:fill="auto"/>
          </w:tcPr>
          <w:p w:rsidR="00156F70" w:rsidRPr="00156F70" w:rsidRDefault="00156F70" w:rsidP="00156F70">
            <w:pPr>
              <w:rPr>
                <w:sz w:val="14"/>
                <w:szCs w:val="14"/>
              </w:rPr>
            </w:pPr>
            <w:r w:rsidRPr="00156F70">
              <w:rPr>
                <w:sz w:val="14"/>
                <w:szCs w:val="14"/>
              </w:rPr>
              <w:t>Total</w:t>
            </w:r>
          </w:p>
        </w:tc>
        <w:tc>
          <w:tcPr>
            <w:tcW w:w="1417" w:type="dxa"/>
            <w:shd w:val="clear" w:color="auto" w:fill="auto"/>
          </w:tcPr>
          <w:p w:rsidR="00156F70" w:rsidRPr="00156F70" w:rsidRDefault="00156F70" w:rsidP="00156F70">
            <w:pPr>
              <w:jc w:val="right"/>
              <w:rPr>
                <w:sz w:val="14"/>
                <w:szCs w:val="14"/>
              </w:rPr>
            </w:pPr>
            <w:r w:rsidRPr="00156F70">
              <w:rPr>
                <w:sz w:val="14"/>
                <w:szCs w:val="14"/>
              </w:rPr>
              <w:t>2,982,222.00</w:t>
            </w:r>
          </w:p>
        </w:tc>
        <w:tc>
          <w:tcPr>
            <w:tcW w:w="1418" w:type="dxa"/>
            <w:shd w:val="clear" w:color="auto" w:fill="auto"/>
          </w:tcPr>
          <w:p w:rsidR="00156F70" w:rsidRPr="00156F70" w:rsidRDefault="00156F70" w:rsidP="00156F70">
            <w:pPr>
              <w:jc w:val="right"/>
              <w:rPr>
                <w:sz w:val="14"/>
                <w:szCs w:val="14"/>
              </w:rPr>
            </w:pPr>
            <w:r w:rsidRPr="00156F70">
              <w:rPr>
                <w:sz w:val="14"/>
                <w:szCs w:val="14"/>
              </w:rPr>
              <w:t>85.00</w:t>
            </w:r>
          </w:p>
        </w:tc>
        <w:tc>
          <w:tcPr>
            <w:tcW w:w="1417" w:type="dxa"/>
            <w:shd w:val="clear" w:color="auto" w:fill="auto"/>
          </w:tcPr>
          <w:p w:rsidR="00156F70" w:rsidRPr="00156F70" w:rsidRDefault="00156F70" w:rsidP="00156F70">
            <w:pPr>
              <w:jc w:val="right"/>
              <w:rPr>
                <w:sz w:val="14"/>
                <w:szCs w:val="14"/>
              </w:rPr>
            </w:pPr>
            <w:r w:rsidRPr="00156F70">
              <w:rPr>
                <w:sz w:val="14"/>
                <w:szCs w:val="14"/>
              </w:rPr>
              <w:t>2,397,401.50</w:t>
            </w:r>
          </w:p>
        </w:tc>
        <w:tc>
          <w:tcPr>
            <w:tcW w:w="1418" w:type="dxa"/>
            <w:shd w:val="clear" w:color="auto" w:fill="auto"/>
          </w:tcPr>
          <w:p w:rsidR="00156F70" w:rsidRPr="00156F70" w:rsidRDefault="00156F70" w:rsidP="00156F70">
            <w:pPr>
              <w:jc w:val="right"/>
              <w:rPr>
                <w:sz w:val="14"/>
                <w:szCs w:val="14"/>
              </w:rPr>
            </w:pPr>
            <w:r w:rsidRPr="00156F70">
              <w:rPr>
                <w:sz w:val="14"/>
                <w:szCs w:val="14"/>
              </w:rPr>
              <w:t>80.39%</w:t>
            </w:r>
          </w:p>
        </w:tc>
        <w:tc>
          <w:tcPr>
            <w:tcW w:w="1417" w:type="dxa"/>
            <w:shd w:val="clear" w:color="auto" w:fill="auto"/>
          </w:tcPr>
          <w:p w:rsidR="00156F70" w:rsidRPr="00156F70" w:rsidRDefault="00156F70" w:rsidP="00156F70">
            <w:pPr>
              <w:jc w:val="right"/>
              <w:rPr>
                <w:sz w:val="14"/>
                <w:szCs w:val="14"/>
              </w:rPr>
            </w:pPr>
            <w:r w:rsidRPr="00156F70">
              <w:rPr>
                <w:sz w:val="14"/>
                <w:szCs w:val="14"/>
              </w:rPr>
              <w:t>2,224,109.55</w:t>
            </w:r>
          </w:p>
        </w:tc>
        <w:tc>
          <w:tcPr>
            <w:tcW w:w="1418" w:type="dxa"/>
            <w:shd w:val="clear" w:color="auto" w:fill="auto"/>
          </w:tcPr>
          <w:p w:rsidR="00156F70" w:rsidRPr="00156F70" w:rsidRDefault="00156F70" w:rsidP="00156F70">
            <w:pPr>
              <w:jc w:val="right"/>
              <w:rPr>
                <w:sz w:val="14"/>
                <w:szCs w:val="14"/>
              </w:rPr>
            </w:pPr>
            <w:r w:rsidRPr="00156F70">
              <w:rPr>
                <w:sz w:val="14"/>
                <w:szCs w:val="14"/>
              </w:rPr>
              <w:t>0.00</w:t>
            </w:r>
          </w:p>
        </w:tc>
        <w:tc>
          <w:tcPr>
            <w:tcW w:w="1417" w:type="dxa"/>
            <w:shd w:val="clear" w:color="auto" w:fill="auto"/>
          </w:tcPr>
          <w:p w:rsidR="00156F70" w:rsidRPr="00156F70" w:rsidRDefault="00156F70" w:rsidP="00156F70">
            <w:pPr>
              <w:jc w:val="right"/>
              <w:rPr>
                <w:sz w:val="14"/>
                <w:szCs w:val="14"/>
              </w:rPr>
            </w:pPr>
            <w:r w:rsidRPr="00156F70">
              <w:rPr>
                <w:sz w:val="14"/>
                <w:szCs w:val="14"/>
              </w:rPr>
              <w:t>0.00%</w:t>
            </w:r>
          </w:p>
        </w:tc>
        <w:tc>
          <w:tcPr>
            <w:tcW w:w="1418" w:type="dxa"/>
            <w:shd w:val="clear" w:color="auto" w:fill="auto"/>
          </w:tcPr>
          <w:p w:rsidR="00156F70" w:rsidRPr="00156F70" w:rsidRDefault="00156F70" w:rsidP="00156F70">
            <w:pPr>
              <w:jc w:val="right"/>
              <w:rPr>
                <w:sz w:val="14"/>
                <w:szCs w:val="14"/>
              </w:rPr>
            </w:pPr>
            <w:r w:rsidRPr="00156F70">
              <w:rPr>
                <w:sz w:val="14"/>
                <w:szCs w:val="14"/>
              </w:rPr>
              <w:t>9</w:t>
            </w:r>
          </w:p>
        </w:tc>
      </w:tr>
      <w:tr w:rsidR="007312F7" w:rsidRPr="00156F70" w:rsidTr="00156F70">
        <w:tc>
          <w:tcPr>
            <w:tcW w:w="851" w:type="dxa"/>
            <w:shd w:val="clear" w:color="auto" w:fill="auto"/>
          </w:tcPr>
          <w:p w:rsidR="00156F70" w:rsidRPr="00156F70" w:rsidRDefault="00156F70" w:rsidP="00156F70">
            <w:pPr>
              <w:rPr>
                <w:sz w:val="14"/>
                <w:szCs w:val="14"/>
              </w:rPr>
            </w:pPr>
            <w:r w:rsidRPr="00156F70">
              <w:rPr>
                <w:sz w:val="14"/>
                <w:szCs w:val="14"/>
              </w:rPr>
              <w:t>5</w:t>
            </w:r>
          </w:p>
        </w:tc>
        <w:tc>
          <w:tcPr>
            <w:tcW w:w="605" w:type="dxa"/>
            <w:shd w:val="clear" w:color="auto" w:fill="auto"/>
          </w:tcPr>
          <w:p w:rsidR="00156F70" w:rsidRPr="00156F70" w:rsidRDefault="00156F70" w:rsidP="00156F70">
            <w:pPr>
              <w:rPr>
                <w:sz w:val="14"/>
                <w:szCs w:val="14"/>
              </w:rPr>
            </w:pPr>
            <w:r w:rsidRPr="00156F70">
              <w:rPr>
                <w:sz w:val="14"/>
                <w:szCs w:val="14"/>
              </w:rPr>
              <w:t>ERDF</w:t>
            </w:r>
          </w:p>
        </w:tc>
        <w:tc>
          <w:tcPr>
            <w:tcW w:w="954" w:type="dxa"/>
            <w:shd w:val="clear" w:color="auto" w:fill="auto"/>
          </w:tcPr>
          <w:p w:rsidR="00156F70" w:rsidRPr="00156F70" w:rsidRDefault="00156F70" w:rsidP="00156F70">
            <w:pPr>
              <w:rPr>
                <w:sz w:val="14"/>
                <w:szCs w:val="14"/>
              </w:rPr>
            </w:pPr>
            <w:r w:rsidRPr="00156F70">
              <w:rPr>
                <w:sz w:val="14"/>
                <w:szCs w:val="14"/>
              </w:rPr>
              <w:t>Total</w:t>
            </w:r>
          </w:p>
        </w:tc>
        <w:tc>
          <w:tcPr>
            <w:tcW w:w="1417" w:type="dxa"/>
            <w:shd w:val="clear" w:color="auto" w:fill="auto"/>
          </w:tcPr>
          <w:p w:rsidR="00156F70" w:rsidRPr="00156F70" w:rsidRDefault="00156F70" w:rsidP="00156F70">
            <w:pPr>
              <w:jc w:val="right"/>
              <w:rPr>
                <w:sz w:val="14"/>
                <w:szCs w:val="14"/>
              </w:rPr>
            </w:pPr>
            <w:r w:rsidRPr="00156F70">
              <w:rPr>
                <w:sz w:val="14"/>
                <w:szCs w:val="14"/>
              </w:rPr>
              <w:t>16,167,632.00</w:t>
            </w:r>
          </w:p>
        </w:tc>
        <w:tc>
          <w:tcPr>
            <w:tcW w:w="1418" w:type="dxa"/>
            <w:shd w:val="clear" w:color="auto" w:fill="auto"/>
          </w:tcPr>
          <w:p w:rsidR="00156F70" w:rsidRPr="00156F70" w:rsidRDefault="00156F70" w:rsidP="00156F70">
            <w:pPr>
              <w:jc w:val="right"/>
              <w:rPr>
                <w:sz w:val="14"/>
                <w:szCs w:val="14"/>
              </w:rPr>
            </w:pPr>
            <w:r w:rsidRPr="00156F70">
              <w:rPr>
                <w:sz w:val="14"/>
                <w:szCs w:val="14"/>
              </w:rPr>
              <w:t>75.00</w:t>
            </w:r>
          </w:p>
        </w:tc>
        <w:tc>
          <w:tcPr>
            <w:tcW w:w="1417" w:type="dxa"/>
            <w:shd w:val="clear" w:color="auto" w:fill="auto"/>
          </w:tcPr>
          <w:p w:rsidR="00156F70" w:rsidRPr="00156F70" w:rsidRDefault="00156F70" w:rsidP="00156F70">
            <w:pPr>
              <w:jc w:val="right"/>
              <w:rPr>
                <w:sz w:val="14"/>
                <w:szCs w:val="14"/>
              </w:rPr>
            </w:pPr>
            <w:r w:rsidRPr="00156F70">
              <w:rPr>
                <w:sz w:val="14"/>
                <w:szCs w:val="14"/>
              </w:rPr>
              <w:t>16,059,251.00</w:t>
            </w:r>
          </w:p>
        </w:tc>
        <w:tc>
          <w:tcPr>
            <w:tcW w:w="1418" w:type="dxa"/>
            <w:shd w:val="clear" w:color="auto" w:fill="auto"/>
          </w:tcPr>
          <w:p w:rsidR="00156F70" w:rsidRPr="00156F70" w:rsidRDefault="00156F70" w:rsidP="00156F70">
            <w:pPr>
              <w:jc w:val="right"/>
              <w:rPr>
                <w:sz w:val="14"/>
                <w:szCs w:val="14"/>
              </w:rPr>
            </w:pPr>
            <w:r w:rsidRPr="00156F70">
              <w:rPr>
                <w:sz w:val="14"/>
                <w:szCs w:val="14"/>
              </w:rPr>
              <w:t>99.33%</w:t>
            </w:r>
          </w:p>
        </w:tc>
        <w:tc>
          <w:tcPr>
            <w:tcW w:w="1417" w:type="dxa"/>
            <w:shd w:val="clear" w:color="auto" w:fill="auto"/>
          </w:tcPr>
          <w:p w:rsidR="00156F70" w:rsidRPr="00156F70" w:rsidRDefault="00156F70" w:rsidP="00156F70">
            <w:pPr>
              <w:jc w:val="right"/>
              <w:rPr>
                <w:sz w:val="14"/>
                <w:szCs w:val="14"/>
              </w:rPr>
            </w:pPr>
            <w:r w:rsidRPr="00156F70">
              <w:rPr>
                <w:sz w:val="14"/>
                <w:szCs w:val="14"/>
              </w:rPr>
              <w:t>16,059,251.00</w:t>
            </w:r>
          </w:p>
        </w:tc>
        <w:tc>
          <w:tcPr>
            <w:tcW w:w="1418" w:type="dxa"/>
            <w:shd w:val="clear" w:color="auto" w:fill="auto"/>
          </w:tcPr>
          <w:p w:rsidR="00156F70" w:rsidRPr="00156F70" w:rsidRDefault="00156F70" w:rsidP="00156F70">
            <w:pPr>
              <w:jc w:val="right"/>
              <w:rPr>
                <w:sz w:val="14"/>
                <w:szCs w:val="14"/>
              </w:rPr>
            </w:pPr>
            <w:r w:rsidRPr="00156F70">
              <w:rPr>
                <w:sz w:val="14"/>
                <w:szCs w:val="14"/>
              </w:rPr>
              <w:t>0.00</w:t>
            </w:r>
          </w:p>
        </w:tc>
        <w:tc>
          <w:tcPr>
            <w:tcW w:w="1417" w:type="dxa"/>
            <w:shd w:val="clear" w:color="auto" w:fill="auto"/>
          </w:tcPr>
          <w:p w:rsidR="00156F70" w:rsidRPr="00156F70" w:rsidRDefault="00156F70" w:rsidP="00156F70">
            <w:pPr>
              <w:jc w:val="right"/>
              <w:rPr>
                <w:sz w:val="14"/>
                <w:szCs w:val="14"/>
              </w:rPr>
            </w:pPr>
            <w:r w:rsidRPr="00156F70">
              <w:rPr>
                <w:sz w:val="14"/>
                <w:szCs w:val="14"/>
              </w:rPr>
              <w:t>0.00%</w:t>
            </w:r>
          </w:p>
        </w:tc>
        <w:tc>
          <w:tcPr>
            <w:tcW w:w="1418" w:type="dxa"/>
            <w:shd w:val="clear" w:color="auto" w:fill="auto"/>
          </w:tcPr>
          <w:p w:rsidR="00156F70" w:rsidRPr="00156F70" w:rsidRDefault="00156F70" w:rsidP="00156F70">
            <w:pPr>
              <w:jc w:val="right"/>
              <w:rPr>
                <w:sz w:val="14"/>
                <w:szCs w:val="14"/>
              </w:rPr>
            </w:pPr>
            <w:r w:rsidRPr="00156F70">
              <w:rPr>
                <w:sz w:val="14"/>
                <w:szCs w:val="14"/>
              </w:rPr>
              <w:t>11</w:t>
            </w:r>
          </w:p>
        </w:tc>
      </w:tr>
      <w:tr w:rsidR="007312F7" w:rsidRPr="00156F70" w:rsidTr="00156F70">
        <w:tc>
          <w:tcPr>
            <w:tcW w:w="851" w:type="dxa"/>
            <w:shd w:val="clear" w:color="auto" w:fill="auto"/>
          </w:tcPr>
          <w:p w:rsidR="00156F70" w:rsidRPr="00156F70" w:rsidRDefault="00156F70" w:rsidP="00156F70">
            <w:pPr>
              <w:rPr>
                <w:sz w:val="14"/>
                <w:szCs w:val="14"/>
              </w:rPr>
            </w:pPr>
            <w:r w:rsidRPr="00156F70">
              <w:rPr>
                <w:sz w:val="14"/>
                <w:szCs w:val="14"/>
              </w:rPr>
              <w:t>5</w:t>
            </w:r>
          </w:p>
        </w:tc>
        <w:tc>
          <w:tcPr>
            <w:tcW w:w="605" w:type="dxa"/>
            <w:shd w:val="clear" w:color="auto" w:fill="auto"/>
          </w:tcPr>
          <w:p w:rsidR="00156F70" w:rsidRPr="00156F70" w:rsidRDefault="00156F70" w:rsidP="00156F70">
            <w:pPr>
              <w:rPr>
                <w:sz w:val="14"/>
                <w:szCs w:val="14"/>
              </w:rPr>
            </w:pPr>
            <w:r w:rsidRPr="00156F70">
              <w:rPr>
                <w:sz w:val="14"/>
                <w:szCs w:val="14"/>
              </w:rPr>
              <w:t>IPA(e)</w:t>
            </w:r>
          </w:p>
        </w:tc>
        <w:tc>
          <w:tcPr>
            <w:tcW w:w="954" w:type="dxa"/>
            <w:shd w:val="clear" w:color="auto" w:fill="auto"/>
          </w:tcPr>
          <w:p w:rsidR="00156F70" w:rsidRPr="00156F70" w:rsidRDefault="00156F70" w:rsidP="00156F70">
            <w:pPr>
              <w:rPr>
                <w:sz w:val="14"/>
                <w:szCs w:val="14"/>
              </w:rPr>
            </w:pPr>
            <w:r w:rsidRPr="00156F70">
              <w:rPr>
                <w:sz w:val="14"/>
                <w:szCs w:val="14"/>
              </w:rPr>
              <w:t>Total</w:t>
            </w:r>
          </w:p>
        </w:tc>
        <w:tc>
          <w:tcPr>
            <w:tcW w:w="1417" w:type="dxa"/>
            <w:shd w:val="clear" w:color="auto" w:fill="auto"/>
          </w:tcPr>
          <w:p w:rsidR="00156F70" w:rsidRPr="00156F70" w:rsidRDefault="00156F70" w:rsidP="00156F70">
            <w:pPr>
              <w:jc w:val="right"/>
              <w:rPr>
                <w:sz w:val="14"/>
                <w:szCs w:val="14"/>
              </w:rPr>
            </w:pPr>
            <w:r w:rsidRPr="00156F70">
              <w:rPr>
                <w:sz w:val="14"/>
                <w:szCs w:val="14"/>
              </w:rPr>
              <w:t>1,764,706.00</w:t>
            </w:r>
          </w:p>
        </w:tc>
        <w:tc>
          <w:tcPr>
            <w:tcW w:w="1418" w:type="dxa"/>
            <w:shd w:val="clear" w:color="auto" w:fill="auto"/>
          </w:tcPr>
          <w:p w:rsidR="00156F70" w:rsidRPr="00156F70" w:rsidRDefault="00156F70" w:rsidP="00156F70">
            <w:pPr>
              <w:jc w:val="right"/>
              <w:rPr>
                <w:sz w:val="14"/>
                <w:szCs w:val="14"/>
              </w:rPr>
            </w:pPr>
            <w:r w:rsidRPr="00156F70">
              <w:rPr>
                <w:sz w:val="14"/>
                <w:szCs w:val="14"/>
              </w:rPr>
              <w:t>85.00</w:t>
            </w:r>
          </w:p>
        </w:tc>
        <w:tc>
          <w:tcPr>
            <w:tcW w:w="1417" w:type="dxa"/>
            <w:shd w:val="clear" w:color="auto" w:fill="auto"/>
          </w:tcPr>
          <w:p w:rsidR="00156F70" w:rsidRPr="00156F70" w:rsidRDefault="00156F70" w:rsidP="00156F70">
            <w:pPr>
              <w:jc w:val="right"/>
              <w:rPr>
                <w:sz w:val="14"/>
                <w:szCs w:val="14"/>
              </w:rPr>
            </w:pPr>
            <w:r w:rsidRPr="00156F70">
              <w:rPr>
                <w:sz w:val="14"/>
                <w:szCs w:val="14"/>
              </w:rPr>
              <w:t>1,239,000.00</w:t>
            </w:r>
          </w:p>
        </w:tc>
        <w:tc>
          <w:tcPr>
            <w:tcW w:w="1418" w:type="dxa"/>
            <w:shd w:val="clear" w:color="auto" w:fill="auto"/>
          </w:tcPr>
          <w:p w:rsidR="00156F70" w:rsidRPr="00156F70" w:rsidRDefault="00156F70" w:rsidP="00156F70">
            <w:pPr>
              <w:jc w:val="right"/>
              <w:rPr>
                <w:sz w:val="14"/>
                <w:szCs w:val="14"/>
              </w:rPr>
            </w:pPr>
            <w:r w:rsidRPr="00156F70">
              <w:rPr>
                <w:sz w:val="14"/>
                <w:szCs w:val="14"/>
              </w:rPr>
              <w:t>70.21%</w:t>
            </w:r>
          </w:p>
        </w:tc>
        <w:tc>
          <w:tcPr>
            <w:tcW w:w="1417" w:type="dxa"/>
            <w:shd w:val="clear" w:color="auto" w:fill="auto"/>
          </w:tcPr>
          <w:p w:rsidR="00156F70" w:rsidRPr="00156F70" w:rsidRDefault="00156F70" w:rsidP="00156F70">
            <w:pPr>
              <w:jc w:val="right"/>
              <w:rPr>
                <w:sz w:val="14"/>
                <w:szCs w:val="14"/>
              </w:rPr>
            </w:pPr>
            <w:r w:rsidRPr="00156F70">
              <w:rPr>
                <w:sz w:val="14"/>
                <w:szCs w:val="14"/>
              </w:rPr>
              <w:t>1,239,000.00</w:t>
            </w:r>
          </w:p>
        </w:tc>
        <w:tc>
          <w:tcPr>
            <w:tcW w:w="1418" w:type="dxa"/>
            <w:shd w:val="clear" w:color="auto" w:fill="auto"/>
          </w:tcPr>
          <w:p w:rsidR="00156F70" w:rsidRPr="00156F70" w:rsidRDefault="00156F70" w:rsidP="00156F70">
            <w:pPr>
              <w:jc w:val="right"/>
              <w:rPr>
                <w:sz w:val="14"/>
                <w:szCs w:val="14"/>
              </w:rPr>
            </w:pPr>
            <w:r w:rsidRPr="00156F70">
              <w:rPr>
                <w:sz w:val="14"/>
                <w:szCs w:val="14"/>
              </w:rPr>
              <w:t>0.00</w:t>
            </w:r>
          </w:p>
        </w:tc>
        <w:tc>
          <w:tcPr>
            <w:tcW w:w="1417" w:type="dxa"/>
            <w:shd w:val="clear" w:color="auto" w:fill="auto"/>
          </w:tcPr>
          <w:p w:rsidR="00156F70" w:rsidRPr="00156F70" w:rsidRDefault="00156F70" w:rsidP="00156F70">
            <w:pPr>
              <w:jc w:val="right"/>
              <w:rPr>
                <w:sz w:val="14"/>
                <w:szCs w:val="14"/>
              </w:rPr>
            </w:pPr>
            <w:r w:rsidRPr="00156F70">
              <w:rPr>
                <w:sz w:val="14"/>
                <w:szCs w:val="14"/>
              </w:rPr>
              <w:t>0.00%</w:t>
            </w:r>
          </w:p>
        </w:tc>
        <w:tc>
          <w:tcPr>
            <w:tcW w:w="1418" w:type="dxa"/>
            <w:shd w:val="clear" w:color="auto" w:fill="auto"/>
          </w:tcPr>
          <w:p w:rsidR="00156F70" w:rsidRPr="00156F70" w:rsidRDefault="00156F70" w:rsidP="00156F70">
            <w:pPr>
              <w:jc w:val="right"/>
              <w:rPr>
                <w:sz w:val="14"/>
                <w:szCs w:val="14"/>
              </w:rPr>
            </w:pPr>
            <w:r w:rsidRPr="00156F70">
              <w:rPr>
                <w:sz w:val="14"/>
                <w:szCs w:val="14"/>
              </w:rPr>
              <w:t>2</w:t>
            </w:r>
          </w:p>
        </w:tc>
      </w:tr>
      <w:tr w:rsidR="007312F7" w:rsidRPr="00156F70" w:rsidTr="00156F70">
        <w:tc>
          <w:tcPr>
            <w:tcW w:w="851" w:type="dxa"/>
            <w:shd w:val="clear" w:color="auto" w:fill="auto"/>
          </w:tcPr>
          <w:p w:rsidR="00156F70" w:rsidRPr="00156F70" w:rsidRDefault="00156F70" w:rsidP="00156F70">
            <w:pPr>
              <w:rPr>
                <w:b/>
                <w:sz w:val="14"/>
                <w:szCs w:val="14"/>
              </w:rPr>
            </w:pPr>
            <w:r w:rsidRPr="00156F70">
              <w:rPr>
                <w:b/>
                <w:sz w:val="14"/>
                <w:szCs w:val="14"/>
              </w:rPr>
              <w:t>Total</w:t>
            </w:r>
          </w:p>
        </w:tc>
        <w:tc>
          <w:tcPr>
            <w:tcW w:w="605" w:type="dxa"/>
            <w:shd w:val="clear" w:color="auto" w:fill="auto"/>
          </w:tcPr>
          <w:p w:rsidR="00156F70" w:rsidRPr="00156F70" w:rsidRDefault="00156F70" w:rsidP="00156F70">
            <w:pPr>
              <w:rPr>
                <w:b/>
                <w:sz w:val="14"/>
                <w:szCs w:val="14"/>
              </w:rPr>
            </w:pPr>
            <w:r w:rsidRPr="00156F70">
              <w:rPr>
                <w:b/>
                <w:sz w:val="14"/>
                <w:szCs w:val="14"/>
              </w:rPr>
              <w:t>ERDF</w:t>
            </w:r>
          </w:p>
        </w:tc>
        <w:tc>
          <w:tcPr>
            <w:tcW w:w="954" w:type="dxa"/>
            <w:shd w:val="clear" w:color="auto" w:fill="auto"/>
          </w:tcPr>
          <w:p w:rsidR="00156F70" w:rsidRPr="00156F70" w:rsidRDefault="00156F70" w:rsidP="00156F70">
            <w:pPr>
              <w:rPr>
                <w:b/>
                <w:sz w:val="14"/>
                <w:szCs w:val="14"/>
              </w:rPr>
            </w:pPr>
          </w:p>
        </w:tc>
        <w:tc>
          <w:tcPr>
            <w:tcW w:w="1417" w:type="dxa"/>
            <w:shd w:val="clear" w:color="auto" w:fill="auto"/>
          </w:tcPr>
          <w:p w:rsidR="00156F70" w:rsidRPr="00156F70" w:rsidRDefault="00156F70" w:rsidP="00156F70">
            <w:pPr>
              <w:jc w:val="right"/>
              <w:rPr>
                <w:b/>
                <w:sz w:val="14"/>
                <w:szCs w:val="14"/>
              </w:rPr>
            </w:pPr>
            <w:r w:rsidRPr="00156F70">
              <w:rPr>
                <w:b/>
                <w:sz w:val="14"/>
                <w:szCs w:val="14"/>
              </w:rPr>
              <w:t>239,661,376.00</w:t>
            </w:r>
          </w:p>
        </w:tc>
        <w:tc>
          <w:tcPr>
            <w:tcW w:w="1418" w:type="dxa"/>
            <w:shd w:val="clear" w:color="auto" w:fill="auto"/>
          </w:tcPr>
          <w:p w:rsidR="00156F70" w:rsidRPr="00156F70" w:rsidRDefault="00156F70" w:rsidP="00156F70">
            <w:pPr>
              <w:jc w:val="right"/>
              <w:rPr>
                <w:b/>
                <w:sz w:val="14"/>
                <w:szCs w:val="14"/>
              </w:rPr>
            </w:pPr>
            <w:r w:rsidRPr="00156F70">
              <w:rPr>
                <w:b/>
                <w:sz w:val="14"/>
                <w:szCs w:val="14"/>
              </w:rPr>
              <w:t>84.33</w:t>
            </w:r>
          </w:p>
        </w:tc>
        <w:tc>
          <w:tcPr>
            <w:tcW w:w="1417" w:type="dxa"/>
            <w:shd w:val="clear" w:color="auto" w:fill="auto"/>
          </w:tcPr>
          <w:p w:rsidR="00156F70" w:rsidRPr="00156F70" w:rsidRDefault="00156F70" w:rsidP="00156F70">
            <w:pPr>
              <w:jc w:val="right"/>
              <w:rPr>
                <w:b/>
                <w:sz w:val="14"/>
                <w:szCs w:val="14"/>
              </w:rPr>
            </w:pPr>
            <w:r w:rsidRPr="00156F70">
              <w:rPr>
                <w:b/>
                <w:sz w:val="14"/>
                <w:szCs w:val="14"/>
              </w:rPr>
              <w:t>125,860,971.16</w:t>
            </w:r>
          </w:p>
        </w:tc>
        <w:tc>
          <w:tcPr>
            <w:tcW w:w="1418" w:type="dxa"/>
            <w:shd w:val="clear" w:color="auto" w:fill="auto"/>
          </w:tcPr>
          <w:p w:rsidR="00156F70" w:rsidRPr="00156F70" w:rsidRDefault="00156F70" w:rsidP="00156F70">
            <w:pPr>
              <w:jc w:val="right"/>
              <w:rPr>
                <w:b/>
                <w:sz w:val="14"/>
                <w:szCs w:val="14"/>
              </w:rPr>
            </w:pPr>
            <w:r w:rsidRPr="00156F70">
              <w:rPr>
                <w:b/>
                <w:sz w:val="14"/>
                <w:szCs w:val="14"/>
              </w:rPr>
              <w:t>52.52%</w:t>
            </w:r>
          </w:p>
        </w:tc>
        <w:tc>
          <w:tcPr>
            <w:tcW w:w="1417" w:type="dxa"/>
            <w:shd w:val="clear" w:color="auto" w:fill="auto"/>
          </w:tcPr>
          <w:p w:rsidR="00156F70" w:rsidRPr="00156F70" w:rsidRDefault="00156F70" w:rsidP="00156F70">
            <w:pPr>
              <w:jc w:val="right"/>
              <w:rPr>
                <w:b/>
                <w:sz w:val="14"/>
                <w:szCs w:val="14"/>
              </w:rPr>
            </w:pPr>
            <w:r w:rsidRPr="00156F70">
              <w:rPr>
                <w:b/>
                <w:sz w:val="14"/>
                <w:szCs w:val="14"/>
              </w:rPr>
              <w:t>122,969,655.04</w:t>
            </w:r>
          </w:p>
        </w:tc>
        <w:tc>
          <w:tcPr>
            <w:tcW w:w="1418" w:type="dxa"/>
            <w:shd w:val="clear" w:color="auto" w:fill="auto"/>
          </w:tcPr>
          <w:p w:rsidR="00156F70" w:rsidRPr="00156F70" w:rsidRDefault="00156F70" w:rsidP="00156F70">
            <w:pPr>
              <w:jc w:val="right"/>
              <w:rPr>
                <w:b/>
                <w:sz w:val="14"/>
                <w:szCs w:val="14"/>
              </w:rPr>
            </w:pPr>
            <w:r w:rsidRPr="00156F70">
              <w:rPr>
                <w:b/>
                <w:sz w:val="14"/>
                <w:szCs w:val="14"/>
              </w:rPr>
              <w:t>0.00</w:t>
            </w:r>
          </w:p>
        </w:tc>
        <w:tc>
          <w:tcPr>
            <w:tcW w:w="1417" w:type="dxa"/>
            <w:shd w:val="clear" w:color="auto" w:fill="auto"/>
          </w:tcPr>
          <w:p w:rsidR="00156F70" w:rsidRPr="00156F70" w:rsidRDefault="00156F70" w:rsidP="00156F70">
            <w:pPr>
              <w:jc w:val="right"/>
              <w:rPr>
                <w:b/>
                <w:sz w:val="14"/>
                <w:szCs w:val="14"/>
              </w:rPr>
            </w:pPr>
            <w:r w:rsidRPr="00156F70">
              <w:rPr>
                <w:b/>
                <w:sz w:val="14"/>
                <w:szCs w:val="14"/>
              </w:rPr>
              <w:t>0.00%</w:t>
            </w:r>
          </w:p>
        </w:tc>
        <w:tc>
          <w:tcPr>
            <w:tcW w:w="1418" w:type="dxa"/>
            <w:shd w:val="clear" w:color="auto" w:fill="auto"/>
          </w:tcPr>
          <w:p w:rsidR="00156F70" w:rsidRPr="00156F70" w:rsidRDefault="00156F70" w:rsidP="00156F70">
            <w:pPr>
              <w:jc w:val="right"/>
              <w:rPr>
                <w:b/>
                <w:sz w:val="14"/>
                <w:szCs w:val="14"/>
              </w:rPr>
            </w:pPr>
            <w:r w:rsidRPr="00156F70">
              <w:rPr>
                <w:b/>
                <w:sz w:val="14"/>
                <w:szCs w:val="14"/>
              </w:rPr>
              <w:t>73</w:t>
            </w:r>
          </w:p>
        </w:tc>
      </w:tr>
      <w:tr w:rsidR="007312F7" w:rsidRPr="00156F70" w:rsidTr="00156F70">
        <w:tc>
          <w:tcPr>
            <w:tcW w:w="851" w:type="dxa"/>
            <w:shd w:val="clear" w:color="auto" w:fill="auto"/>
          </w:tcPr>
          <w:p w:rsidR="00156F70" w:rsidRPr="00156F70" w:rsidRDefault="00156F70" w:rsidP="00156F70">
            <w:pPr>
              <w:rPr>
                <w:b/>
                <w:sz w:val="14"/>
                <w:szCs w:val="14"/>
              </w:rPr>
            </w:pPr>
            <w:r w:rsidRPr="00156F70">
              <w:rPr>
                <w:b/>
                <w:sz w:val="14"/>
                <w:szCs w:val="14"/>
              </w:rPr>
              <w:t>Total</w:t>
            </w:r>
          </w:p>
        </w:tc>
        <w:tc>
          <w:tcPr>
            <w:tcW w:w="605" w:type="dxa"/>
            <w:shd w:val="clear" w:color="auto" w:fill="auto"/>
          </w:tcPr>
          <w:p w:rsidR="00156F70" w:rsidRPr="00156F70" w:rsidRDefault="00156F70" w:rsidP="00156F70">
            <w:pPr>
              <w:rPr>
                <w:b/>
                <w:sz w:val="14"/>
                <w:szCs w:val="14"/>
              </w:rPr>
            </w:pPr>
            <w:r w:rsidRPr="00156F70">
              <w:rPr>
                <w:b/>
                <w:sz w:val="14"/>
                <w:szCs w:val="14"/>
              </w:rPr>
              <w:t>IPA(e)</w:t>
            </w:r>
          </w:p>
        </w:tc>
        <w:tc>
          <w:tcPr>
            <w:tcW w:w="954" w:type="dxa"/>
            <w:shd w:val="clear" w:color="auto" w:fill="auto"/>
          </w:tcPr>
          <w:p w:rsidR="00156F70" w:rsidRPr="00156F70" w:rsidRDefault="00156F70" w:rsidP="00156F70">
            <w:pPr>
              <w:rPr>
                <w:b/>
                <w:sz w:val="14"/>
                <w:szCs w:val="14"/>
              </w:rPr>
            </w:pPr>
          </w:p>
        </w:tc>
        <w:tc>
          <w:tcPr>
            <w:tcW w:w="1417" w:type="dxa"/>
            <w:shd w:val="clear" w:color="auto" w:fill="auto"/>
          </w:tcPr>
          <w:p w:rsidR="00156F70" w:rsidRPr="00156F70" w:rsidRDefault="00156F70" w:rsidP="00156F70">
            <w:pPr>
              <w:jc w:val="right"/>
              <w:rPr>
                <w:b/>
                <w:sz w:val="14"/>
                <w:szCs w:val="14"/>
              </w:rPr>
            </w:pPr>
            <w:r w:rsidRPr="00156F70">
              <w:rPr>
                <w:b/>
                <w:sz w:val="14"/>
                <w:szCs w:val="14"/>
              </w:rPr>
              <w:t>23,328,463.00</w:t>
            </w:r>
          </w:p>
        </w:tc>
        <w:tc>
          <w:tcPr>
            <w:tcW w:w="1418" w:type="dxa"/>
            <w:shd w:val="clear" w:color="auto" w:fill="auto"/>
          </w:tcPr>
          <w:p w:rsidR="00156F70" w:rsidRPr="00156F70" w:rsidRDefault="00156F70" w:rsidP="00156F70">
            <w:pPr>
              <w:jc w:val="right"/>
              <w:rPr>
                <w:b/>
                <w:sz w:val="14"/>
                <w:szCs w:val="14"/>
              </w:rPr>
            </w:pPr>
            <w:r w:rsidRPr="00156F70">
              <w:rPr>
                <w:b/>
                <w:sz w:val="14"/>
                <w:szCs w:val="14"/>
              </w:rPr>
              <w:t>85.00</w:t>
            </w:r>
          </w:p>
        </w:tc>
        <w:tc>
          <w:tcPr>
            <w:tcW w:w="1417" w:type="dxa"/>
            <w:shd w:val="clear" w:color="auto" w:fill="auto"/>
          </w:tcPr>
          <w:p w:rsidR="00156F70" w:rsidRPr="00156F70" w:rsidRDefault="00156F70" w:rsidP="00156F70">
            <w:pPr>
              <w:jc w:val="right"/>
              <w:rPr>
                <w:b/>
                <w:sz w:val="14"/>
                <w:szCs w:val="14"/>
              </w:rPr>
            </w:pPr>
            <w:r w:rsidRPr="00156F70">
              <w:rPr>
                <w:b/>
                <w:sz w:val="14"/>
                <w:szCs w:val="14"/>
              </w:rPr>
              <w:t>13,060,724.51</w:t>
            </w:r>
          </w:p>
        </w:tc>
        <w:tc>
          <w:tcPr>
            <w:tcW w:w="1418" w:type="dxa"/>
            <w:shd w:val="clear" w:color="auto" w:fill="auto"/>
          </w:tcPr>
          <w:p w:rsidR="00156F70" w:rsidRPr="00156F70" w:rsidRDefault="00156F70" w:rsidP="00156F70">
            <w:pPr>
              <w:jc w:val="right"/>
              <w:rPr>
                <w:b/>
                <w:sz w:val="14"/>
                <w:szCs w:val="14"/>
              </w:rPr>
            </w:pPr>
            <w:r w:rsidRPr="00156F70">
              <w:rPr>
                <w:b/>
                <w:sz w:val="14"/>
                <w:szCs w:val="14"/>
              </w:rPr>
              <w:t>55.99%</w:t>
            </w:r>
          </w:p>
        </w:tc>
        <w:tc>
          <w:tcPr>
            <w:tcW w:w="1417" w:type="dxa"/>
            <w:shd w:val="clear" w:color="auto" w:fill="auto"/>
          </w:tcPr>
          <w:p w:rsidR="00156F70" w:rsidRPr="00156F70" w:rsidRDefault="00156F70" w:rsidP="00156F70">
            <w:pPr>
              <w:jc w:val="right"/>
              <w:rPr>
                <w:b/>
                <w:sz w:val="14"/>
                <w:szCs w:val="14"/>
              </w:rPr>
            </w:pPr>
            <w:r w:rsidRPr="00156F70">
              <w:rPr>
                <w:b/>
                <w:sz w:val="14"/>
                <w:szCs w:val="14"/>
              </w:rPr>
              <w:t>12,640,035.04</w:t>
            </w:r>
          </w:p>
        </w:tc>
        <w:tc>
          <w:tcPr>
            <w:tcW w:w="1418" w:type="dxa"/>
            <w:shd w:val="clear" w:color="auto" w:fill="auto"/>
          </w:tcPr>
          <w:p w:rsidR="00156F70" w:rsidRPr="00156F70" w:rsidRDefault="00156F70" w:rsidP="00156F70">
            <w:pPr>
              <w:jc w:val="right"/>
              <w:rPr>
                <w:b/>
                <w:sz w:val="14"/>
                <w:szCs w:val="14"/>
              </w:rPr>
            </w:pPr>
            <w:r w:rsidRPr="00156F70">
              <w:rPr>
                <w:b/>
                <w:sz w:val="14"/>
                <w:szCs w:val="14"/>
              </w:rPr>
              <w:t>0.00</w:t>
            </w:r>
          </w:p>
        </w:tc>
        <w:tc>
          <w:tcPr>
            <w:tcW w:w="1417" w:type="dxa"/>
            <w:shd w:val="clear" w:color="auto" w:fill="auto"/>
          </w:tcPr>
          <w:p w:rsidR="00156F70" w:rsidRPr="00156F70" w:rsidRDefault="00156F70" w:rsidP="00156F70">
            <w:pPr>
              <w:jc w:val="right"/>
              <w:rPr>
                <w:b/>
                <w:sz w:val="14"/>
                <w:szCs w:val="14"/>
              </w:rPr>
            </w:pPr>
            <w:r w:rsidRPr="00156F70">
              <w:rPr>
                <w:b/>
                <w:sz w:val="14"/>
                <w:szCs w:val="14"/>
              </w:rPr>
              <w:t>0.00%</w:t>
            </w:r>
          </w:p>
        </w:tc>
        <w:tc>
          <w:tcPr>
            <w:tcW w:w="1418" w:type="dxa"/>
            <w:shd w:val="clear" w:color="auto" w:fill="auto"/>
          </w:tcPr>
          <w:p w:rsidR="00156F70" w:rsidRPr="00156F70" w:rsidRDefault="00156F70" w:rsidP="00156F70">
            <w:pPr>
              <w:jc w:val="right"/>
              <w:rPr>
                <w:b/>
                <w:sz w:val="14"/>
                <w:szCs w:val="14"/>
              </w:rPr>
            </w:pPr>
            <w:r w:rsidRPr="00156F70">
              <w:rPr>
                <w:b/>
                <w:sz w:val="14"/>
                <w:szCs w:val="14"/>
              </w:rPr>
              <w:t>52</w:t>
            </w:r>
          </w:p>
        </w:tc>
      </w:tr>
      <w:tr w:rsidR="007312F7" w:rsidRPr="00156F70" w:rsidTr="00156F70">
        <w:tc>
          <w:tcPr>
            <w:tcW w:w="851" w:type="dxa"/>
            <w:shd w:val="clear" w:color="auto" w:fill="auto"/>
          </w:tcPr>
          <w:p w:rsidR="00156F70" w:rsidRPr="00156F70" w:rsidRDefault="00156F70" w:rsidP="00156F70">
            <w:pPr>
              <w:rPr>
                <w:b/>
                <w:sz w:val="14"/>
                <w:szCs w:val="14"/>
              </w:rPr>
            </w:pPr>
            <w:r w:rsidRPr="00156F70">
              <w:rPr>
                <w:b/>
                <w:sz w:val="14"/>
                <w:szCs w:val="14"/>
              </w:rPr>
              <w:t>Grand total</w:t>
            </w:r>
          </w:p>
        </w:tc>
        <w:tc>
          <w:tcPr>
            <w:tcW w:w="605" w:type="dxa"/>
            <w:shd w:val="clear" w:color="auto" w:fill="auto"/>
          </w:tcPr>
          <w:p w:rsidR="00156F70" w:rsidRPr="00156F70" w:rsidRDefault="00156F70" w:rsidP="00156F70">
            <w:pPr>
              <w:rPr>
                <w:b/>
                <w:sz w:val="14"/>
                <w:szCs w:val="14"/>
              </w:rPr>
            </w:pPr>
          </w:p>
        </w:tc>
        <w:tc>
          <w:tcPr>
            <w:tcW w:w="954" w:type="dxa"/>
            <w:shd w:val="clear" w:color="auto" w:fill="auto"/>
          </w:tcPr>
          <w:p w:rsidR="00156F70" w:rsidRPr="00156F70" w:rsidRDefault="00156F70" w:rsidP="00156F70">
            <w:pPr>
              <w:rPr>
                <w:b/>
                <w:sz w:val="14"/>
                <w:szCs w:val="14"/>
              </w:rPr>
            </w:pPr>
          </w:p>
        </w:tc>
        <w:tc>
          <w:tcPr>
            <w:tcW w:w="1417" w:type="dxa"/>
            <w:shd w:val="clear" w:color="auto" w:fill="auto"/>
          </w:tcPr>
          <w:p w:rsidR="00156F70" w:rsidRPr="00156F70" w:rsidRDefault="00156F70" w:rsidP="00156F70">
            <w:pPr>
              <w:jc w:val="right"/>
              <w:rPr>
                <w:b/>
                <w:sz w:val="14"/>
                <w:szCs w:val="14"/>
              </w:rPr>
            </w:pPr>
            <w:r w:rsidRPr="00156F70">
              <w:rPr>
                <w:b/>
                <w:sz w:val="14"/>
                <w:szCs w:val="14"/>
              </w:rPr>
              <w:t>262,989,839.00</w:t>
            </w:r>
          </w:p>
        </w:tc>
        <w:tc>
          <w:tcPr>
            <w:tcW w:w="1418" w:type="dxa"/>
            <w:shd w:val="clear" w:color="auto" w:fill="auto"/>
          </w:tcPr>
          <w:p w:rsidR="00156F70" w:rsidRPr="00156F70" w:rsidRDefault="00156F70" w:rsidP="00156F70">
            <w:pPr>
              <w:jc w:val="right"/>
              <w:rPr>
                <w:b/>
                <w:sz w:val="14"/>
                <w:szCs w:val="14"/>
              </w:rPr>
            </w:pPr>
            <w:r w:rsidRPr="00156F70">
              <w:rPr>
                <w:b/>
                <w:sz w:val="14"/>
                <w:szCs w:val="14"/>
              </w:rPr>
              <w:t>84.39</w:t>
            </w:r>
          </w:p>
        </w:tc>
        <w:tc>
          <w:tcPr>
            <w:tcW w:w="1417" w:type="dxa"/>
            <w:shd w:val="clear" w:color="auto" w:fill="auto"/>
          </w:tcPr>
          <w:p w:rsidR="00156F70" w:rsidRPr="00156F70" w:rsidRDefault="00156F70" w:rsidP="00156F70">
            <w:pPr>
              <w:jc w:val="right"/>
              <w:rPr>
                <w:b/>
                <w:sz w:val="14"/>
                <w:szCs w:val="14"/>
              </w:rPr>
            </w:pPr>
            <w:r w:rsidRPr="00156F70">
              <w:rPr>
                <w:b/>
                <w:sz w:val="14"/>
                <w:szCs w:val="14"/>
              </w:rPr>
              <w:t>138,921,695.67</w:t>
            </w:r>
          </w:p>
        </w:tc>
        <w:tc>
          <w:tcPr>
            <w:tcW w:w="1418" w:type="dxa"/>
            <w:shd w:val="clear" w:color="auto" w:fill="auto"/>
          </w:tcPr>
          <w:p w:rsidR="00156F70" w:rsidRPr="00156F70" w:rsidRDefault="00156F70" w:rsidP="00156F70">
            <w:pPr>
              <w:jc w:val="right"/>
              <w:rPr>
                <w:b/>
                <w:sz w:val="14"/>
                <w:szCs w:val="14"/>
              </w:rPr>
            </w:pPr>
            <w:r w:rsidRPr="00156F70">
              <w:rPr>
                <w:b/>
                <w:sz w:val="14"/>
                <w:szCs w:val="14"/>
              </w:rPr>
              <w:t>52.82%</w:t>
            </w:r>
          </w:p>
        </w:tc>
        <w:tc>
          <w:tcPr>
            <w:tcW w:w="1417" w:type="dxa"/>
            <w:shd w:val="clear" w:color="auto" w:fill="auto"/>
          </w:tcPr>
          <w:p w:rsidR="00156F70" w:rsidRPr="00156F70" w:rsidRDefault="00156F70" w:rsidP="00156F70">
            <w:pPr>
              <w:jc w:val="right"/>
              <w:rPr>
                <w:b/>
                <w:sz w:val="14"/>
                <w:szCs w:val="14"/>
              </w:rPr>
            </w:pPr>
            <w:r w:rsidRPr="00156F70">
              <w:rPr>
                <w:b/>
                <w:sz w:val="14"/>
                <w:szCs w:val="14"/>
              </w:rPr>
              <w:t>135,609,690.08</w:t>
            </w:r>
          </w:p>
        </w:tc>
        <w:tc>
          <w:tcPr>
            <w:tcW w:w="1418" w:type="dxa"/>
            <w:shd w:val="clear" w:color="auto" w:fill="auto"/>
          </w:tcPr>
          <w:p w:rsidR="00156F70" w:rsidRPr="00156F70" w:rsidRDefault="00156F70" w:rsidP="00156F70">
            <w:pPr>
              <w:jc w:val="right"/>
              <w:rPr>
                <w:b/>
                <w:sz w:val="14"/>
                <w:szCs w:val="14"/>
              </w:rPr>
            </w:pPr>
            <w:r w:rsidRPr="00156F70">
              <w:rPr>
                <w:b/>
                <w:sz w:val="14"/>
                <w:szCs w:val="14"/>
              </w:rPr>
              <w:t>0.00</w:t>
            </w:r>
          </w:p>
        </w:tc>
        <w:tc>
          <w:tcPr>
            <w:tcW w:w="1417" w:type="dxa"/>
            <w:shd w:val="clear" w:color="auto" w:fill="auto"/>
          </w:tcPr>
          <w:p w:rsidR="00156F70" w:rsidRPr="00156F70" w:rsidRDefault="00156F70" w:rsidP="00156F70">
            <w:pPr>
              <w:jc w:val="right"/>
              <w:rPr>
                <w:b/>
                <w:sz w:val="14"/>
                <w:szCs w:val="14"/>
              </w:rPr>
            </w:pPr>
            <w:r w:rsidRPr="00156F70">
              <w:rPr>
                <w:b/>
                <w:sz w:val="14"/>
                <w:szCs w:val="14"/>
              </w:rPr>
              <w:t>0.00%</w:t>
            </w:r>
          </w:p>
        </w:tc>
        <w:tc>
          <w:tcPr>
            <w:tcW w:w="1418" w:type="dxa"/>
            <w:shd w:val="clear" w:color="auto" w:fill="auto"/>
          </w:tcPr>
          <w:p w:rsidR="00156F70" w:rsidRPr="00156F70" w:rsidRDefault="00156F70" w:rsidP="00156F70">
            <w:pPr>
              <w:jc w:val="right"/>
              <w:rPr>
                <w:b/>
                <w:sz w:val="14"/>
                <w:szCs w:val="14"/>
              </w:rPr>
            </w:pPr>
            <w:r w:rsidRPr="00156F70">
              <w:rPr>
                <w:b/>
                <w:sz w:val="14"/>
                <w:szCs w:val="14"/>
              </w:rPr>
              <w:t>125</w:t>
            </w:r>
          </w:p>
        </w:tc>
      </w:tr>
    </w:tbl>
    <w:p w:rsidR="00156F70" w:rsidRPr="00156F70" w:rsidRDefault="00156F70" w:rsidP="00156F70">
      <w:pPr>
        <w:rPr>
          <w:b/>
        </w:rPr>
      </w:pPr>
      <w:r w:rsidRPr="00156F70">
        <w:br w:type="page"/>
      </w:r>
      <w:r w:rsidRPr="00156F70">
        <w:rPr>
          <w:b/>
        </w:rPr>
        <w:lastRenderedPageBreak/>
        <w:t>Where applicable, the use of any contribution from third countries participating in the cooperation programme should be provided (for example IPA and ENI, Norway, Switzerland)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02"/>
      </w:tblGrid>
      <w:tr w:rsidR="007312F7" w:rsidRPr="00156F70" w:rsidTr="00156F70">
        <w:tc>
          <w:tcPr>
            <w:tcW w:w="14902" w:type="dxa"/>
            <w:shd w:val="clear" w:color="auto" w:fill="auto"/>
          </w:tcPr>
          <w:p w:rsidR="007312F7" w:rsidRPr="00156F70" w:rsidRDefault="00156F70">
            <w:pPr>
              <w:spacing w:before="0" w:after="240"/>
            </w:pPr>
            <w:r w:rsidRPr="00156F70">
              <w:t>In accordance with the Preamble (37) of the ETC Regulation, third countries are allowed to participate through contribution of IPA and  ENI resources in transnational cooperation programmes in order to strengthen the Union's economic, social and territorial cohesion and to reinforce effectiveness of its cohesion policy. In order to ensure effective participation of non-EU member countries in the DTP, managed in accordance with the shared management principle, programme implementation conditions governing the financial management as well as programming, monitoring, evaluation and control of the participation of third countries as set out in the present CP as well as in the financing agreements shall be respected by all participating countries in line with Article 26 of the ETC Regulation.</w:t>
            </w:r>
          </w:p>
          <w:p w:rsidR="007312F7" w:rsidRPr="00156F70" w:rsidRDefault="00156F70">
            <w:pPr>
              <w:spacing w:before="240" w:after="240"/>
            </w:pPr>
            <w:r w:rsidRPr="00156F70">
              <w:t>IPA funds are integrated into the programme management system in order to provide the same possibilities to and assume the same liabilities by beneficiaries from both the Member States and the IPA beneficiary countries. The single implementation system gives the possibility to fully integrate external partners into the transnational partnerships, thus the whole project can be managed by one single contract under the responsibility of the Lead Beneficiary. Detailed rules regarding the management of the integration of IPA funds will be covered by Financing Agreements (which were signed at the beginning of 2017) and programme level documents. In the first call for proposals the interest of IPA countries was very high, and consequently, a large part of the IPA funds was allocated (EUR 9,929,040.68) the remaining budget for the rest of the call being less than a half of the total allocation.</w:t>
            </w:r>
          </w:p>
          <w:p w:rsidR="007312F7" w:rsidRPr="00156F70" w:rsidRDefault="00156F70">
            <w:pPr>
              <w:spacing w:before="240" w:after="240"/>
            </w:pPr>
            <w:r w:rsidRPr="00156F70">
              <w:t>Following the allocation of ENI funds for Republic of Moldova and Ukraine, integration of ENI funding has started in 2016 and the Financing Agreement with Moldova was already signed in December. Furthermore, the Programme has started a close cooperation with the two ENI countries in order to support them is setting up the management and control system.</w:t>
            </w:r>
          </w:p>
          <w:p w:rsidR="00156F70" w:rsidRPr="00156F70" w:rsidRDefault="00156F70" w:rsidP="00156F70"/>
        </w:tc>
      </w:tr>
    </w:tbl>
    <w:p w:rsidR="00156F70" w:rsidRPr="00156F70" w:rsidRDefault="00156F70" w:rsidP="00156F70"/>
    <w:p w:rsidR="00156F70" w:rsidRPr="00156F70" w:rsidRDefault="00156F70" w:rsidP="00156F70">
      <w:pPr>
        <w:rPr>
          <w:b/>
        </w:rPr>
      </w:pPr>
      <w:r w:rsidRPr="00156F70">
        <w:br w:type="page"/>
      </w:r>
      <w:r w:rsidRPr="00156F70">
        <w:rPr>
          <w:b/>
        </w:rPr>
        <w:lastRenderedPageBreak/>
        <w:t>Table 5: Breakdown of the cumulative financial data by category of intervention</w:t>
      </w:r>
    </w:p>
    <w:p w:rsidR="00156F70" w:rsidRPr="00156F70" w:rsidRDefault="00156F70" w:rsidP="00156F70"/>
    <w:p w:rsidR="00156F70" w:rsidRPr="00156F70" w:rsidRDefault="00156F70" w:rsidP="00156F70">
      <w:r w:rsidRPr="00156F70">
        <w:t>As set out in Table 2 of Annex II to Commission Implementing Regulation (EU) No 1011/2014 (Model for transmission of financial data) and tables 6-9 of Model for cooperation programmes</w:t>
      </w:r>
    </w:p>
    <w:p w:rsidR="00156F70" w:rsidRPr="00156F70" w:rsidRDefault="00156F70" w:rsidP="00156F70"/>
    <w:tbl>
      <w:tblPr>
        <w:tblW w:w="1483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943"/>
        <w:gridCol w:w="944"/>
        <w:gridCol w:w="943"/>
        <w:gridCol w:w="944"/>
        <w:gridCol w:w="944"/>
        <w:gridCol w:w="943"/>
        <w:gridCol w:w="944"/>
        <w:gridCol w:w="944"/>
        <w:gridCol w:w="943"/>
        <w:gridCol w:w="944"/>
        <w:gridCol w:w="1349"/>
        <w:gridCol w:w="1349"/>
        <w:gridCol w:w="1349"/>
        <w:gridCol w:w="1350"/>
      </w:tblGrid>
      <w:tr w:rsidR="007312F7" w:rsidRPr="00156F70" w:rsidTr="00156F70">
        <w:trPr>
          <w:tblHeader/>
        </w:trPr>
        <w:tc>
          <w:tcPr>
            <w:tcW w:w="943" w:type="dxa"/>
            <w:shd w:val="clear" w:color="auto" w:fill="auto"/>
          </w:tcPr>
          <w:p w:rsidR="00156F70" w:rsidRPr="00156F70" w:rsidRDefault="00156F70" w:rsidP="00156F70">
            <w:pPr>
              <w:pStyle w:val="Text1"/>
              <w:ind w:left="0"/>
              <w:jc w:val="center"/>
              <w:rPr>
                <w:b/>
                <w:sz w:val="12"/>
                <w:szCs w:val="12"/>
              </w:rPr>
            </w:pPr>
            <w:r w:rsidRPr="00156F70">
              <w:rPr>
                <w:b/>
                <w:sz w:val="12"/>
                <w:szCs w:val="12"/>
              </w:rPr>
              <w:t>Priority axis</w:t>
            </w:r>
          </w:p>
        </w:tc>
        <w:tc>
          <w:tcPr>
            <w:tcW w:w="944" w:type="dxa"/>
            <w:shd w:val="clear" w:color="auto" w:fill="auto"/>
          </w:tcPr>
          <w:p w:rsidR="00156F70" w:rsidRPr="00156F70" w:rsidRDefault="00156F70" w:rsidP="00156F70">
            <w:pPr>
              <w:pStyle w:val="Text1"/>
              <w:ind w:left="0"/>
              <w:jc w:val="center"/>
              <w:rPr>
                <w:b/>
                <w:sz w:val="12"/>
                <w:szCs w:val="12"/>
              </w:rPr>
            </w:pPr>
            <w:r w:rsidRPr="00156F70">
              <w:rPr>
                <w:b/>
                <w:sz w:val="12"/>
                <w:szCs w:val="12"/>
              </w:rPr>
              <w:t>Fund</w:t>
            </w:r>
          </w:p>
        </w:tc>
        <w:tc>
          <w:tcPr>
            <w:tcW w:w="943" w:type="dxa"/>
            <w:shd w:val="clear" w:color="auto" w:fill="auto"/>
          </w:tcPr>
          <w:p w:rsidR="00156F70" w:rsidRPr="00156F70" w:rsidRDefault="00156F70" w:rsidP="00156F70">
            <w:pPr>
              <w:pStyle w:val="Text1"/>
              <w:ind w:left="0"/>
              <w:jc w:val="center"/>
              <w:rPr>
                <w:b/>
                <w:sz w:val="12"/>
                <w:szCs w:val="12"/>
              </w:rPr>
            </w:pPr>
            <w:r w:rsidRPr="00156F70">
              <w:rPr>
                <w:b/>
                <w:sz w:val="12"/>
                <w:szCs w:val="12"/>
              </w:rPr>
              <w:t>Intervention field</w:t>
            </w:r>
          </w:p>
        </w:tc>
        <w:tc>
          <w:tcPr>
            <w:tcW w:w="944" w:type="dxa"/>
            <w:shd w:val="clear" w:color="auto" w:fill="auto"/>
          </w:tcPr>
          <w:p w:rsidR="00156F70" w:rsidRPr="00156F70" w:rsidRDefault="00156F70" w:rsidP="00156F70">
            <w:pPr>
              <w:pStyle w:val="Text1"/>
              <w:ind w:left="0"/>
              <w:jc w:val="center"/>
              <w:rPr>
                <w:b/>
                <w:sz w:val="12"/>
                <w:szCs w:val="12"/>
              </w:rPr>
            </w:pPr>
            <w:r w:rsidRPr="00156F70">
              <w:rPr>
                <w:b/>
                <w:sz w:val="12"/>
                <w:szCs w:val="12"/>
              </w:rPr>
              <w:t>Form of finance</w:t>
            </w:r>
          </w:p>
        </w:tc>
        <w:tc>
          <w:tcPr>
            <w:tcW w:w="944" w:type="dxa"/>
            <w:shd w:val="clear" w:color="auto" w:fill="auto"/>
          </w:tcPr>
          <w:p w:rsidR="00156F70" w:rsidRPr="00156F70" w:rsidRDefault="00156F70" w:rsidP="00156F70">
            <w:pPr>
              <w:pStyle w:val="Text1"/>
              <w:ind w:left="0"/>
              <w:jc w:val="center"/>
              <w:rPr>
                <w:b/>
                <w:sz w:val="12"/>
                <w:szCs w:val="12"/>
              </w:rPr>
            </w:pPr>
            <w:r w:rsidRPr="00156F70">
              <w:rPr>
                <w:b/>
                <w:sz w:val="12"/>
                <w:szCs w:val="12"/>
              </w:rPr>
              <w:t>Territorial dimension</w:t>
            </w:r>
          </w:p>
        </w:tc>
        <w:tc>
          <w:tcPr>
            <w:tcW w:w="943" w:type="dxa"/>
            <w:shd w:val="clear" w:color="auto" w:fill="auto"/>
          </w:tcPr>
          <w:p w:rsidR="00156F70" w:rsidRPr="00156F70" w:rsidRDefault="00156F70" w:rsidP="00156F70">
            <w:pPr>
              <w:pStyle w:val="Text1"/>
              <w:ind w:left="0"/>
              <w:jc w:val="center"/>
              <w:rPr>
                <w:b/>
                <w:sz w:val="12"/>
                <w:szCs w:val="12"/>
              </w:rPr>
            </w:pPr>
            <w:r w:rsidRPr="00156F70">
              <w:rPr>
                <w:b/>
                <w:sz w:val="12"/>
                <w:szCs w:val="12"/>
              </w:rPr>
              <w:t>Territorial delivery mechanism</w:t>
            </w:r>
          </w:p>
        </w:tc>
        <w:tc>
          <w:tcPr>
            <w:tcW w:w="944" w:type="dxa"/>
            <w:shd w:val="clear" w:color="auto" w:fill="auto"/>
          </w:tcPr>
          <w:p w:rsidR="00156F70" w:rsidRPr="00156F70" w:rsidRDefault="00156F70" w:rsidP="00156F70">
            <w:pPr>
              <w:pStyle w:val="Text1"/>
              <w:ind w:left="0"/>
              <w:jc w:val="center"/>
              <w:rPr>
                <w:b/>
                <w:sz w:val="12"/>
                <w:szCs w:val="12"/>
              </w:rPr>
            </w:pPr>
            <w:r w:rsidRPr="00156F70">
              <w:rPr>
                <w:b/>
                <w:sz w:val="12"/>
                <w:szCs w:val="12"/>
              </w:rPr>
              <w:t>Thematic objective dimension</w:t>
            </w:r>
          </w:p>
        </w:tc>
        <w:tc>
          <w:tcPr>
            <w:tcW w:w="944" w:type="dxa"/>
            <w:shd w:val="clear" w:color="auto" w:fill="auto"/>
          </w:tcPr>
          <w:p w:rsidR="00156F70" w:rsidRPr="00156F70" w:rsidRDefault="00156F70" w:rsidP="00156F70">
            <w:pPr>
              <w:pStyle w:val="Text1"/>
              <w:ind w:left="0"/>
              <w:jc w:val="center"/>
              <w:rPr>
                <w:b/>
                <w:sz w:val="12"/>
                <w:szCs w:val="12"/>
              </w:rPr>
            </w:pPr>
            <w:r w:rsidRPr="00156F70">
              <w:rPr>
                <w:b/>
                <w:sz w:val="12"/>
                <w:szCs w:val="12"/>
              </w:rPr>
              <w:t>ESF secondary theme</w:t>
            </w:r>
          </w:p>
        </w:tc>
        <w:tc>
          <w:tcPr>
            <w:tcW w:w="943" w:type="dxa"/>
            <w:shd w:val="clear" w:color="auto" w:fill="auto"/>
          </w:tcPr>
          <w:p w:rsidR="00156F70" w:rsidRPr="00156F70" w:rsidRDefault="00156F70" w:rsidP="00156F70">
            <w:pPr>
              <w:pStyle w:val="Text1"/>
              <w:ind w:left="0"/>
              <w:jc w:val="center"/>
              <w:rPr>
                <w:b/>
                <w:sz w:val="12"/>
                <w:szCs w:val="12"/>
              </w:rPr>
            </w:pPr>
            <w:r w:rsidRPr="00156F70">
              <w:rPr>
                <w:b/>
                <w:sz w:val="12"/>
                <w:szCs w:val="12"/>
              </w:rPr>
              <w:t>Economic dimension</w:t>
            </w:r>
          </w:p>
        </w:tc>
        <w:tc>
          <w:tcPr>
            <w:tcW w:w="944" w:type="dxa"/>
            <w:shd w:val="clear" w:color="auto" w:fill="auto"/>
          </w:tcPr>
          <w:p w:rsidR="00156F70" w:rsidRPr="00156F70" w:rsidRDefault="00156F70" w:rsidP="00156F70">
            <w:pPr>
              <w:pStyle w:val="Text1"/>
              <w:ind w:left="0"/>
              <w:jc w:val="center"/>
              <w:rPr>
                <w:b/>
                <w:sz w:val="12"/>
                <w:szCs w:val="12"/>
              </w:rPr>
            </w:pPr>
            <w:r w:rsidRPr="00156F70">
              <w:rPr>
                <w:b/>
                <w:sz w:val="12"/>
                <w:szCs w:val="12"/>
              </w:rPr>
              <w:t>Location dimension</w:t>
            </w:r>
          </w:p>
        </w:tc>
        <w:tc>
          <w:tcPr>
            <w:tcW w:w="1349" w:type="dxa"/>
            <w:shd w:val="clear" w:color="auto" w:fill="auto"/>
          </w:tcPr>
          <w:p w:rsidR="00156F70" w:rsidRPr="00156F70" w:rsidRDefault="00156F70" w:rsidP="00156F70">
            <w:pPr>
              <w:pStyle w:val="Text1"/>
              <w:ind w:left="0"/>
              <w:jc w:val="center"/>
              <w:rPr>
                <w:b/>
                <w:sz w:val="12"/>
                <w:szCs w:val="12"/>
              </w:rPr>
            </w:pPr>
            <w:r w:rsidRPr="00156F70">
              <w:rPr>
                <w:b/>
                <w:sz w:val="12"/>
                <w:szCs w:val="12"/>
              </w:rPr>
              <w:t>Total eligible cost of operations selected for support</w:t>
            </w:r>
          </w:p>
        </w:tc>
        <w:tc>
          <w:tcPr>
            <w:tcW w:w="1349" w:type="dxa"/>
            <w:shd w:val="clear" w:color="auto" w:fill="auto"/>
          </w:tcPr>
          <w:p w:rsidR="00156F70" w:rsidRPr="00156F70" w:rsidRDefault="00156F70" w:rsidP="00156F70">
            <w:pPr>
              <w:pStyle w:val="Text1"/>
              <w:ind w:left="0"/>
              <w:jc w:val="center"/>
              <w:rPr>
                <w:b/>
                <w:sz w:val="12"/>
                <w:szCs w:val="12"/>
              </w:rPr>
            </w:pPr>
            <w:r w:rsidRPr="00156F70">
              <w:rPr>
                <w:b/>
                <w:sz w:val="12"/>
                <w:szCs w:val="12"/>
              </w:rPr>
              <w:t>Public eligible cost of operations selected for support</w:t>
            </w:r>
          </w:p>
        </w:tc>
        <w:tc>
          <w:tcPr>
            <w:tcW w:w="1349" w:type="dxa"/>
            <w:shd w:val="clear" w:color="auto" w:fill="auto"/>
          </w:tcPr>
          <w:p w:rsidR="00156F70" w:rsidRPr="00156F70" w:rsidRDefault="00156F70" w:rsidP="00156F70">
            <w:pPr>
              <w:pStyle w:val="Text1"/>
              <w:ind w:left="0"/>
              <w:jc w:val="center"/>
              <w:rPr>
                <w:b/>
                <w:sz w:val="12"/>
                <w:szCs w:val="12"/>
              </w:rPr>
            </w:pPr>
            <w:r w:rsidRPr="00156F70">
              <w:rPr>
                <w:b/>
                <w:sz w:val="12"/>
                <w:szCs w:val="12"/>
              </w:rPr>
              <w:t xml:space="preserve">The total eligible expenditure declared by </w:t>
            </w:r>
            <w:proofErr w:type="spellStart"/>
            <w:r w:rsidRPr="00156F70">
              <w:rPr>
                <w:b/>
                <w:sz w:val="12"/>
                <w:szCs w:val="12"/>
              </w:rPr>
              <w:t>eneficiaries</w:t>
            </w:r>
            <w:proofErr w:type="spellEnd"/>
            <w:r w:rsidRPr="00156F70">
              <w:rPr>
                <w:b/>
                <w:sz w:val="12"/>
                <w:szCs w:val="12"/>
              </w:rPr>
              <w:t xml:space="preserve"> to the managing authority</w:t>
            </w:r>
          </w:p>
        </w:tc>
        <w:tc>
          <w:tcPr>
            <w:tcW w:w="1350" w:type="dxa"/>
            <w:shd w:val="clear" w:color="auto" w:fill="auto"/>
          </w:tcPr>
          <w:p w:rsidR="00156F70" w:rsidRPr="00156F70" w:rsidRDefault="00156F70" w:rsidP="00156F70">
            <w:pPr>
              <w:pStyle w:val="Text1"/>
              <w:ind w:left="0"/>
              <w:jc w:val="center"/>
              <w:rPr>
                <w:b/>
                <w:sz w:val="12"/>
                <w:szCs w:val="12"/>
              </w:rPr>
            </w:pPr>
            <w:r w:rsidRPr="00156F70">
              <w:rPr>
                <w:b/>
                <w:sz w:val="12"/>
                <w:szCs w:val="12"/>
              </w:rPr>
              <w:t>Number of operations selected</w:t>
            </w:r>
          </w:p>
        </w:tc>
      </w:tr>
      <w:tr w:rsidR="007312F7" w:rsidRPr="00156F70" w:rsidTr="00156F70">
        <w:tc>
          <w:tcPr>
            <w:tcW w:w="943" w:type="dxa"/>
            <w:shd w:val="clear" w:color="auto" w:fill="auto"/>
          </w:tcPr>
          <w:p w:rsidR="00156F70" w:rsidRPr="00156F70" w:rsidRDefault="00156F70" w:rsidP="00156F70">
            <w:pPr>
              <w:pStyle w:val="Text1"/>
              <w:ind w:left="0"/>
              <w:rPr>
                <w:sz w:val="12"/>
                <w:szCs w:val="12"/>
              </w:rPr>
            </w:pPr>
            <w:r w:rsidRPr="00156F70">
              <w:rPr>
                <w:sz w:val="14"/>
                <w:szCs w:val="14"/>
              </w:rPr>
              <w:t>1</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ERDF</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060</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01</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4"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 xml:space="preserve"> </w:t>
            </w:r>
          </w:p>
        </w:tc>
        <w:tc>
          <w:tcPr>
            <w:tcW w:w="943"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5,970,922.38</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5,733,003.26</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0.00</w:t>
            </w:r>
          </w:p>
        </w:tc>
        <w:tc>
          <w:tcPr>
            <w:tcW w:w="1350" w:type="dxa"/>
            <w:shd w:val="clear" w:color="auto" w:fill="auto"/>
          </w:tcPr>
          <w:p w:rsidR="00156F70" w:rsidRPr="00156F70" w:rsidRDefault="00156F70" w:rsidP="00156F70">
            <w:pPr>
              <w:pStyle w:val="Text1"/>
              <w:ind w:left="0"/>
              <w:jc w:val="right"/>
              <w:rPr>
                <w:sz w:val="12"/>
                <w:szCs w:val="12"/>
              </w:rPr>
            </w:pPr>
            <w:r w:rsidRPr="00156F70">
              <w:rPr>
                <w:sz w:val="12"/>
                <w:szCs w:val="12"/>
              </w:rPr>
              <w:t>11</w:t>
            </w:r>
          </w:p>
        </w:tc>
      </w:tr>
      <w:tr w:rsidR="007312F7" w:rsidRPr="00156F70" w:rsidTr="00156F70">
        <w:tc>
          <w:tcPr>
            <w:tcW w:w="943" w:type="dxa"/>
            <w:shd w:val="clear" w:color="auto" w:fill="auto"/>
          </w:tcPr>
          <w:p w:rsidR="00156F70" w:rsidRPr="00156F70" w:rsidRDefault="00156F70" w:rsidP="00156F70">
            <w:pPr>
              <w:pStyle w:val="Text1"/>
              <w:ind w:left="0"/>
              <w:rPr>
                <w:sz w:val="12"/>
                <w:szCs w:val="12"/>
              </w:rPr>
            </w:pPr>
            <w:r w:rsidRPr="00156F70">
              <w:rPr>
                <w:sz w:val="14"/>
                <w:szCs w:val="14"/>
              </w:rPr>
              <w:t>1</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ERDF</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062</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01</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4"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 xml:space="preserve"> </w:t>
            </w:r>
          </w:p>
        </w:tc>
        <w:tc>
          <w:tcPr>
            <w:tcW w:w="943"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7,106,537.08</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6,898,896.57</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0.00</w:t>
            </w:r>
          </w:p>
        </w:tc>
        <w:tc>
          <w:tcPr>
            <w:tcW w:w="1350" w:type="dxa"/>
            <w:shd w:val="clear" w:color="auto" w:fill="auto"/>
          </w:tcPr>
          <w:p w:rsidR="00156F70" w:rsidRPr="00156F70" w:rsidRDefault="00156F70" w:rsidP="00156F70">
            <w:pPr>
              <w:pStyle w:val="Text1"/>
              <w:ind w:left="0"/>
              <w:jc w:val="right"/>
              <w:rPr>
                <w:sz w:val="12"/>
                <w:szCs w:val="12"/>
              </w:rPr>
            </w:pPr>
            <w:r w:rsidRPr="00156F70">
              <w:rPr>
                <w:sz w:val="12"/>
                <w:szCs w:val="12"/>
              </w:rPr>
              <w:t>11</w:t>
            </w:r>
          </w:p>
        </w:tc>
      </w:tr>
      <w:tr w:rsidR="007312F7" w:rsidRPr="00156F70" w:rsidTr="00156F70">
        <w:tc>
          <w:tcPr>
            <w:tcW w:w="943" w:type="dxa"/>
            <w:shd w:val="clear" w:color="auto" w:fill="auto"/>
          </w:tcPr>
          <w:p w:rsidR="00156F70" w:rsidRPr="00156F70" w:rsidRDefault="00156F70" w:rsidP="00156F70">
            <w:pPr>
              <w:pStyle w:val="Text1"/>
              <w:ind w:left="0"/>
              <w:rPr>
                <w:sz w:val="12"/>
                <w:szCs w:val="12"/>
              </w:rPr>
            </w:pPr>
            <w:r w:rsidRPr="00156F70">
              <w:rPr>
                <w:sz w:val="14"/>
                <w:szCs w:val="14"/>
              </w:rPr>
              <w:t>1</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ERDF</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063</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01</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4"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 xml:space="preserve"> </w:t>
            </w:r>
          </w:p>
        </w:tc>
        <w:tc>
          <w:tcPr>
            <w:tcW w:w="943"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3,733,684.61</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3,521,010.48</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0.00</w:t>
            </w:r>
          </w:p>
        </w:tc>
        <w:tc>
          <w:tcPr>
            <w:tcW w:w="1350" w:type="dxa"/>
            <w:shd w:val="clear" w:color="auto" w:fill="auto"/>
          </w:tcPr>
          <w:p w:rsidR="00156F70" w:rsidRPr="00156F70" w:rsidRDefault="00156F70" w:rsidP="00156F70">
            <w:pPr>
              <w:pStyle w:val="Text1"/>
              <w:ind w:left="0"/>
              <w:jc w:val="right"/>
              <w:rPr>
                <w:sz w:val="12"/>
                <w:szCs w:val="12"/>
              </w:rPr>
            </w:pPr>
            <w:r w:rsidRPr="00156F70">
              <w:rPr>
                <w:sz w:val="12"/>
                <w:szCs w:val="12"/>
              </w:rPr>
              <w:t>6</w:t>
            </w:r>
          </w:p>
        </w:tc>
      </w:tr>
      <w:tr w:rsidR="007312F7" w:rsidRPr="00156F70" w:rsidTr="00156F70">
        <w:tc>
          <w:tcPr>
            <w:tcW w:w="943" w:type="dxa"/>
            <w:shd w:val="clear" w:color="auto" w:fill="auto"/>
          </w:tcPr>
          <w:p w:rsidR="00156F70" w:rsidRPr="00156F70" w:rsidRDefault="00156F70" w:rsidP="00156F70">
            <w:pPr>
              <w:pStyle w:val="Text1"/>
              <w:ind w:left="0"/>
              <w:rPr>
                <w:sz w:val="12"/>
                <w:szCs w:val="12"/>
              </w:rPr>
            </w:pPr>
            <w:r w:rsidRPr="00156F70">
              <w:rPr>
                <w:sz w:val="14"/>
                <w:szCs w:val="14"/>
              </w:rPr>
              <w:t>1</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ERDF</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065</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01</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4"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 xml:space="preserve"> </w:t>
            </w:r>
          </w:p>
        </w:tc>
        <w:tc>
          <w:tcPr>
            <w:tcW w:w="943"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4,008,888.12</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3,830,558.00</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0.00</w:t>
            </w:r>
          </w:p>
        </w:tc>
        <w:tc>
          <w:tcPr>
            <w:tcW w:w="1350" w:type="dxa"/>
            <w:shd w:val="clear" w:color="auto" w:fill="auto"/>
          </w:tcPr>
          <w:p w:rsidR="00156F70" w:rsidRPr="00156F70" w:rsidRDefault="00156F70" w:rsidP="00156F70">
            <w:pPr>
              <w:pStyle w:val="Text1"/>
              <w:ind w:left="0"/>
              <w:jc w:val="right"/>
              <w:rPr>
                <w:sz w:val="12"/>
                <w:szCs w:val="12"/>
              </w:rPr>
            </w:pPr>
            <w:r w:rsidRPr="00156F70">
              <w:rPr>
                <w:sz w:val="12"/>
                <w:szCs w:val="12"/>
              </w:rPr>
              <w:t>6</w:t>
            </w:r>
          </w:p>
        </w:tc>
      </w:tr>
      <w:tr w:rsidR="007312F7" w:rsidRPr="00156F70" w:rsidTr="00156F70">
        <w:tc>
          <w:tcPr>
            <w:tcW w:w="943" w:type="dxa"/>
            <w:shd w:val="clear" w:color="auto" w:fill="auto"/>
          </w:tcPr>
          <w:p w:rsidR="00156F70" w:rsidRPr="00156F70" w:rsidRDefault="00156F70" w:rsidP="00156F70">
            <w:pPr>
              <w:pStyle w:val="Text1"/>
              <w:ind w:left="0"/>
              <w:rPr>
                <w:sz w:val="12"/>
                <w:szCs w:val="12"/>
              </w:rPr>
            </w:pPr>
            <w:r w:rsidRPr="00156F70">
              <w:rPr>
                <w:sz w:val="14"/>
                <w:szCs w:val="14"/>
              </w:rPr>
              <w:t>1</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ERDF</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067</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01</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4"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 xml:space="preserve"> </w:t>
            </w:r>
          </w:p>
        </w:tc>
        <w:tc>
          <w:tcPr>
            <w:tcW w:w="943"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6,176,498.43</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5,918,873.05</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0.00</w:t>
            </w:r>
          </w:p>
        </w:tc>
        <w:tc>
          <w:tcPr>
            <w:tcW w:w="1350" w:type="dxa"/>
            <w:shd w:val="clear" w:color="auto" w:fill="auto"/>
          </w:tcPr>
          <w:p w:rsidR="00156F70" w:rsidRPr="00156F70" w:rsidRDefault="00156F70" w:rsidP="00156F70">
            <w:pPr>
              <w:pStyle w:val="Text1"/>
              <w:ind w:left="0"/>
              <w:jc w:val="right"/>
              <w:rPr>
                <w:sz w:val="12"/>
                <w:szCs w:val="12"/>
              </w:rPr>
            </w:pPr>
            <w:r w:rsidRPr="00156F70">
              <w:rPr>
                <w:sz w:val="12"/>
                <w:szCs w:val="12"/>
              </w:rPr>
              <w:t>9</w:t>
            </w:r>
          </w:p>
        </w:tc>
      </w:tr>
      <w:tr w:rsidR="007312F7" w:rsidRPr="00156F70" w:rsidTr="00156F70">
        <w:tc>
          <w:tcPr>
            <w:tcW w:w="943" w:type="dxa"/>
            <w:shd w:val="clear" w:color="auto" w:fill="auto"/>
          </w:tcPr>
          <w:p w:rsidR="00156F70" w:rsidRPr="00156F70" w:rsidRDefault="00156F70" w:rsidP="00156F70">
            <w:pPr>
              <w:pStyle w:val="Text1"/>
              <w:ind w:left="0"/>
              <w:rPr>
                <w:sz w:val="12"/>
                <w:szCs w:val="12"/>
              </w:rPr>
            </w:pPr>
            <w:r w:rsidRPr="00156F70">
              <w:rPr>
                <w:sz w:val="14"/>
                <w:szCs w:val="14"/>
              </w:rPr>
              <w:t>1</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ERDF</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117</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01</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4"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 xml:space="preserve"> </w:t>
            </w:r>
          </w:p>
        </w:tc>
        <w:tc>
          <w:tcPr>
            <w:tcW w:w="943"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88,643.26</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82,550.30</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0.00</w:t>
            </w:r>
          </w:p>
        </w:tc>
        <w:tc>
          <w:tcPr>
            <w:tcW w:w="1350" w:type="dxa"/>
            <w:shd w:val="clear" w:color="auto" w:fill="auto"/>
          </w:tcPr>
          <w:p w:rsidR="00156F70" w:rsidRPr="00156F70" w:rsidRDefault="00156F70" w:rsidP="00156F70">
            <w:pPr>
              <w:pStyle w:val="Text1"/>
              <w:ind w:left="0"/>
              <w:jc w:val="right"/>
              <w:rPr>
                <w:sz w:val="12"/>
                <w:szCs w:val="12"/>
              </w:rPr>
            </w:pPr>
            <w:r w:rsidRPr="00156F70">
              <w:rPr>
                <w:sz w:val="12"/>
                <w:szCs w:val="12"/>
              </w:rPr>
              <w:t>1</w:t>
            </w:r>
          </w:p>
        </w:tc>
      </w:tr>
      <w:tr w:rsidR="007312F7" w:rsidRPr="00156F70" w:rsidTr="00156F70">
        <w:tc>
          <w:tcPr>
            <w:tcW w:w="943" w:type="dxa"/>
            <w:shd w:val="clear" w:color="auto" w:fill="auto"/>
          </w:tcPr>
          <w:p w:rsidR="00156F70" w:rsidRPr="00156F70" w:rsidRDefault="00156F70" w:rsidP="00156F70">
            <w:pPr>
              <w:pStyle w:val="Text1"/>
              <w:ind w:left="0"/>
              <w:rPr>
                <w:sz w:val="12"/>
                <w:szCs w:val="12"/>
              </w:rPr>
            </w:pPr>
            <w:r w:rsidRPr="00156F70">
              <w:rPr>
                <w:sz w:val="14"/>
                <w:szCs w:val="14"/>
              </w:rPr>
              <w:t>1</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ERDF</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118</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01</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4"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 xml:space="preserve"> </w:t>
            </w:r>
          </w:p>
        </w:tc>
        <w:tc>
          <w:tcPr>
            <w:tcW w:w="943"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3,138,071.19</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3,044,996.93</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0.00</w:t>
            </w:r>
          </w:p>
        </w:tc>
        <w:tc>
          <w:tcPr>
            <w:tcW w:w="1350" w:type="dxa"/>
            <w:shd w:val="clear" w:color="auto" w:fill="auto"/>
          </w:tcPr>
          <w:p w:rsidR="00156F70" w:rsidRPr="00156F70" w:rsidRDefault="00156F70" w:rsidP="00156F70">
            <w:pPr>
              <w:pStyle w:val="Text1"/>
              <w:ind w:left="0"/>
              <w:jc w:val="right"/>
              <w:rPr>
                <w:sz w:val="12"/>
                <w:szCs w:val="12"/>
              </w:rPr>
            </w:pPr>
            <w:r w:rsidRPr="00156F70">
              <w:rPr>
                <w:sz w:val="12"/>
                <w:szCs w:val="12"/>
              </w:rPr>
              <w:t>5</w:t>
            </w:r>
          </w:p>
        </w:tc>
      </w:tr>
      <w:tr w:rsidR="007312F7" w:rsidRPr="00156F70" w:rsidTr="00156F70">
        <w:tc>
          <w:tcPr>
            <w:tcW w:w="943" w:type="dxa"/>
            <w:shd w:val="clear" w:color="auto" w:fill="auto"/>
          </w:tcPr>
          <w:p w:rsidR="00156F70" w:rsidRPr="00156F70" w:rsidRDefault="00156F70" w:rsidP="00156F70">
            <w:pPr>
              <w:pStyle w:val="Text1"/>
              <w:ind w:left="0"/>
              <w:rPr>
                <w:sz w:val="12"/>
                <w:szCs w:val="12"/>
              </w:rPr>
            </w:pPr>
            <w:r w:rsidRPr="00156F70">
              <w:rPr>
                <w:sz w:val="14"/>
                <w:szCs w:val="14"/>
              </w:rPr>
              <w:t>1</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IPA(e)</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060</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01</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4"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 xml:space="preserve"> </w:t>
            </w:r>
          </w:p>
        </w:tc>
        <w:tc>
          <w:tcPr>
            <w:tcW w:w="943"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692,543.05</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670,983.43</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0.00</w:t>
            </w:r>
          </w:p>
        </w:tc>
        <w:tc>
          <w:tcPr>
            <w:tcW w:w="1350" w:type="dxa"/>
            <w:shd w:val="clear" w:color="auto" w:fill="auto"/>
          </w:tcPr>
          <w:p w:rsidR="00156F70" w:rsidRPr="00156F70" w:rsidRDefault="00156F70" w:rsidP="00156F70">
            <w:pPr>
              <w:pStyle w:val="Text1"/>
              <w:ind w:left="0"/>
              <w:jc w:val="right"/>
              <w:rPr>
                <w:sz w:val="12"/>
                <w:szCs w:val="12"/>
              </w:rPr>
            </w:pPr>
            <w:r w:rsidRPr="00156F70">
              <w:rPr>
                <w:sz w:val="12"/>
                <w:szCs w:val="12"/>
              </w:rPr>
              <w:t>10</w:t>
            </w:r>
          </w:p>
        </w:tc>
      </w:tr>
      <w:tr w:rsidR="007312F7" w:rsidRPr="00156F70" w:rsidTr="00156F70">
        <w:tc>
          <w:tcPr>
            <w:tcW w:w="943" w:type="dxa"/>
            <w:shd w:val="clear" w:color="auto" w:fill="auto"/>
          </w:tcPr>
          <w:p w:rsidR="00156F70" w:rsidRPr="00156F70" w:rsidRDefault="00156F70" w:rsidP="00156F70">
            <w:pPr>
              <w:pStyle w:val="Text1"/>
              <w:ind w:left="0"/>
              <w:rPr>
                <w:sz w:val="12"/>
                <w:szCs w:val="12"/>
              </w:rPr>
            </w:pPr>
            <w:r w:rsidRPr="00156F70">
              <w:rPr>
                <w:sz w:val="14"/>
                <w:szCs w:val="14"/>
              </w:rPr>
              <w:t>1</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IPA(e)</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062</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01</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4"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 xml:space="preserve"> </w:t>
            </w:r>
          </w:p>
        </w:tc>
        <w:tc>
          <w:tcPr>
            <w:tcW w:w="943"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795,997.42</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769,138.65</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0.00</w:t>
            </w:r>
          </w:p>
        </w:tc>
        <w:tc>
          <w:tcPr>
            <w:tcW w:w="1350" w:type="dxa"/>
            <w:shd w:val="clear" w:color="auto" w:fill="auto"/>
          </w:tcPr>
          <w:p w:rsidR="00156F70" w:rsidRPr="00156F70" w:rsidRDefault="00156F70" w:rsidP="00156F70">
            <w:pPr>
              <w:pStyle w:val="Text1"/>
              <w:ind w:left="0"/>
              <w:jc w:val="right"/>
              <w:rPr>
                <w:sz w:val="12"/>
                <w:szCs w:val="12"/>
              </w:rPr>
            </w:pPr>
            <w:r w:rsidRPr="00156F70">
              <w:rPr>
                <w:sz w:val="12"/>
                <w:szCs w:val="12"/>
              </w:rPr>
              <w:t>10</w:t>
            </w:r>
          </w:p>
        </w:tc>
      </w:tr>
      <w:tr w:rsidR="007312F7" w:rsidRPr="00156F70" w:rsidTr="00156F70">
        <w:tc>
          <w:tcPr>
            <w:tcW w:w="943" w:type="dxa"/>
            <w:shd w:val="clear" w:color="auto" w:fill="auto"/>
          </w:tcPr>
          <w:p w:rsidR="00156F70" w:rsidRPr="00156F70" w:rsidRDefault="00156F70" w:rsidP="00156F70">
            <w:pPr>
              <w:pStyle w:val="Text1"/>
              <w:ind w:left="0"/>
              <w:rPr>
                <w:sz w:val="12"/>
                <w:szCs w:val="12"/>
              </w:rPr>
            </w:pPr>
            <w:r w:rsidRPr="00156F70">
              <w:rPr>
                <w:sz w:val="14"/>
                <w:szCs w:val="14"/>
              </w:rPr>
              <w:t>1</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IPA(e)</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063</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01</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4"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 xml:space="preserve"> </w:t>
            </w:r>
          </w:p>
        </w:tc>
        <w:tc>
          <w:tcPr>
            <w:tcW w:w="943"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294,179.24</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276,835.65</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0.00</w:t>
            </w:r>
          </w:p>
        </w:tc>
        <w:tc>
          <w:tcPr>
            <w:tcW w:w="1350" w:type="dxa"/>
            <w:shd w:val="clear" w:color="auto" w:fill="auto"/>
          </w:tcPr>
          <w:p w:rsidR="00156F70" w:rsidRPr="00156F70" w:rsidRDefault="00156F70" w:rsidP="00156F70">
            <w:pPr>
              <w:pStyle w:val="Text1"/>
              <w:ind w:left="0"/>
              <w:jc w:val="right"/>
              <w:rPr>
                <w:sz w:val="12"/>
                <w:szCs w:val="12"/>
              </w:rPr>
            </w:pPr>
            <w:r w:rsidRPr="00156F70">
              <w:rPr>
                <w:sz w:val="12"/>
                <w:szCs w:val="12"/>
              </w:rPr>
              <w:t>5</w:t>
            </w:r>
          </w:p>
        </w:tc>
      </w:tr>
      <w:tr w:rsidR="007312F7" w:rsidRPr="00156F70" w:rsidTr="00156F70">
        <w:tc>
          <w:tcPr>
            <w:tcW w:w="943" w:type="dxa"/>
            <w:shd w:val="clear" w:color="auto" w:fill="auto"/>
          </w:tcPr>
          <w:p w:rsidR="00156F70" w:rsidRPr="00156F70" w:rsidRDefault="00156F70" w:rsidP="00156F70">
            <w:pPr>
              <w:pStyle w:val="Text1"/>
              <w:ind w:left="0"/>
              <w:rPr>
                <w:sz w:val="12"/>
                <w:szCs w:val="12"/>
              </w:rPr>
            </w:pPr>
            <w:r w:rsidRPr="00156F70">
              <w:rPr>
                <w:sz w:val="14"/>
                <w:szCs w:val="14"/>
              </w:rPr>
              <w:t>1</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IPA(e)</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065</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01</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4"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 xml:space="preserve"> </w:t>
            </w:r>
          </w:p>
        </w:tc>
        <w:tc>
          <w:tcPr>
            <w:tcW w:w="943"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360,235.17</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324,188.12</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0.00</w:t>
            </w:r>
          </w:p>
        </w:tc>
        <w:tc>
          <w:tcPr>
            <w:tcW w:w="1350" w:type="dxa"/>
            <w:shd w:val="clear" w:color="auto" w:fill="auto"/>
          </w:tcPr>
          <w:p w:rsidR="00156F70" w:rsidRPr="00156F70" w:rsidRDefault="00156F70" w:rsidP="00156F70">
            <w:pPr>
              <w:pStyle w:val="Text1"/>
              <w:ind w:left="0"/>
              <w:jc w:val="right"/>
              <w:rPr>
                <w:sz w:val="12"/>
                <w:szCs w:val="12"/>
              </w:rPr>
            </w:pPr>
            <w:r w:rsidRPr="00156F70">
              <w:rPr>
                <w:sz w:val="12"/>
                <w:szCs w:val="12"/>
              </w:rPr>
              <w:t>6</w:t>
            </w:r>
          </w:p>
        </w:tc>
      </w:tr>
      <w:tr w:rsidR="007312F7" w:rsidRPr="00156F70" w:rsidTr="00156F70">
        <w:tc>
          <w:tcPr>
            <w:tcW w:w="943" w:type="dxa"/>
            <w:shd w:val="clear" w:color="auto" w:fill="auto"/>
          </w:tcPr>
          <w:p w:rsidR="00156F70" w:rsidRPr="00156F70" w:rsidRDefault="00156F70" w:rsidP="00156F70">
            <w:pPr>
              <w:pStyle w:val="Text1"/>
              <w:ind w:left="0"/>
              <w:rPr>
                <w:sz w:val="12"/>
                <w:szCs w:val="12"/>
              </w:rPr>
            </w:pPr>
            <w:r w:rsidRPr="00156F70">
              <w:rPr>
                <w:sz w:val="14"/>
                <w:szCs w:val="14"/>
              </w:rPr>
              <w:t>1</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IPA(e)</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067</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01</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4"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 xml:space="preserve"> </w:t>
            </w:r>
          </w:p>
        </w:tc>
        <w:tc>
          <w:tcPr>
            <w:tcW w:w="943"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865,299.10</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837,409.22</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0.00</w:t>
            </w:r>
          </w:p>
        </w:tc>
        <w:tc>
          <w:tcPr>
            <w:tcW w:w="1350" w:type="dxa"/>
            <w:shd w:val="clear" w:color="auto" w:fill="auto"/>
          </w:tcPr>
          <w:p w:rsidR="00156F70" w:rsidRPr="00156F70" w:rsidRDefault="00156F70" w:rsidP="00156F70">
            <w:pPr>
              <w:pStyle w:val="Text1"/>
              <w:ind w:left="0"/>
              <w:jc w:val="right"/>
              <w:rPr>
                <w:sz w:val="12"/>
                <w:szCs w:val="12"/>
              </w:rPr>
            </w:pPr>
            <w:r w:rsidRPr="00156F70">
              <w:rPr>
                <w:sz w:val="12"/>
                <w:szCs w:val="12"/>
              </w:rPr>
              <w:t>8</w:t>
            </w:r>
          </w:p>
        </w:tc>
      </w:tr>
      <w:tr w:rsidR="007312F7" w:rsidRPr="00156F70" w:rsidTr="00156F70">
        <w:tc>
          <w:tcPr>
            <w:tcW w:w="943" w:type="dxa"/>
            <w:shd w:val="clear" w:color="auto" w:fill="auto"/>
          </w:tcPr>
          <w:p w:rsidR="00156F70" w:rsidRPr="00156F70" w:rsidRDefault="00156F70" w:rsidP="00156F70">
            <w:pPr>
              <w:pStyle w:val="Text1"/>
              <w:ind w:left="0"/>
              <w:rPr>
                <w:sz w:val="12"/>
                <w:szCs w:val="12"/>
              </w:rPr>
            </w:pPr>
            <w:r w:rsidRPr="00156F70">
              <w:rPr>
                <w:sz w:val="14"/>
                <w:szCs w:val="14"/>
              </w:rPr>
              <w:t>1</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IPA(e)</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117</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01</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4"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 xml:space="preserve"> </w:t>
            </w:r>
          </w:p>
        </w:tc>
        <w:tc>
          <w:tcPr>
            <w:tcW w:w="943"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17,772.71</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17,006.61</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0.00</w:t>
            </w:r>
          </w:p>
        </w:tc>
        <w:tc>
          <w:tcPr>
            <w:tcW w:w="1350" w:type="dxa"/>
            <w:shd w:val="clear" w:color="auto" w:fill="auto"/>
          </w:tcPr>
          <w:p w:rsidR="00156F70" w:rsidRPr="00156F70" w:rsidRDefault="00156F70" w:rsidP="00156F70">
            <w:pPr>
              <w:pStyle w:val="Text1"/>
              <w:ind w:left="0"/>
              <w:jc w:val="right"/>
              <w:rPr>
                <w:sz w:val="12"/>
                <w:szCs w:val="12"/>
              </w:rPr>
            </w:pPr>
            <w:r w:rsidRPr="00156F70">
              <w:rPr>
                <w:sz w:val="12"/>
                <w:szCs w:val="12"/>
              </w:rPr>
              <w:t>1</w:t>
            </w:r>
          </w:p>
        </w:tc>
      </w:tr>
      <w:tr w:rsidR="007312F7" w:rsidRPr="00156F70" w:rsidTr="00156F70">
        <w:tc>
          <w:tcPr>
            <w:tcW w:w="943" w:type="dxa"/>
            <w:shd w:val="clear" w:color="auto" w:fill="auto"/>
          </w:tcPr>
          <w:p w:rsidR="00156F70" w:rsidRPr="00156F70" w:rsidRDefault="00156F70" w:rsidP="00156F70">
            <w:pPr>
              <w:pStyle w:val="Text1"/>
              <w:ind w:left="0"/>
              <w:rPr>
                <w:sz w:val="12"/>
                <w:szCs w:val="12"/>
              </w:rPr>
            </w:pPr>
            <w:r w:rsidRPr="00156F70">
              <w:rPr>
                <w:sz w:val="14"/>
                <w:szCs w:val="14"/>
              </w:rPr>
              <w:t>1</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IPA(e)</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118</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01</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4"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 xml:space="preserve"> </w:t>
            </w:r>
          </w:p>
        </w:tc>
        <w:tc>
          <w:tcPr>
            <w:tcW w:w="943"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440,580.53</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409,430.04</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0.00</w:t>
            </w:r>
          </w:p>
        </w:tc>
        <w:tc>
          <w:tcPr>
            <w:tcW w:w="1350" w:type="dxa"/>
            <w:shd w:val="clear" w:color="auto" w:fill="auto"/>
          </w:tcPr>
          <w:p w:rsidR="00156F70" w:rsidRPr="00156F70" w:rsidRDefault="00156F70" w:rsidP="00156F70">
            <w:pPr>
              <w:pStyle w:val="Text1"/>
              <w:ind w:left="0"/>
              <w:jc w:val="right"/>
              <w:rPr>
                <w:sz w:val="12"/>
                <w:szCs w:val="12"/>
              </w:rPr>
            </w:pPr>
            <w:r w:rsidRPr="00156F70">
              <w:rPr>
                <w:sz w:val="12"/>
                <w:szCs w:val="12"/>
              </w:rPr>
              <w:t>5</w:t>
            </w:r>
          </w:p>
        </w:tc>
      </w:tr>
      <w:tr w:rsidR="007312F7" w:rsidRPr="00156F70" w:rsidTr="00156F70">
        <w:tc>
          <w:tcPr>
            <w:tcW w:w="943" w:type="dxa"/>
            <w:shd w:val="clear" w:color="auto" w:fill="auto"/>
          </w:tcPr>
          <w:p w:rsidR="00156F70" w:rsidRPr="00156F70" w:rsidRDefault="00156F70" w:rsidP="00156F70">
            <w:pPr>
              <w:pStyle w:val="Text1"/>
              <w:ind w:left="0"/>
              <w:rPr>
                <w:sz w:val="12"/>
                <w:szCs w:val="12"/>
              </w:rPr>
            </w:pPr>
            <w:r w:rsidRPr="00156F70">
              <w:rPr>
                <w:sz w:val="14"/>
                <w:szCs w:val="14"/>
              </w:rPr>
              <w:t>2</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ERDF</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021</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01</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4"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 xml:space="preserve"> </w:t>
            </w:r>
          </w:p>
        </w:tc>
        <w:tc>
          <w:tcPr>
            <w:tcW w:w="943"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6,379,264.62</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6,324,219.16</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0.00</w:t>
            </w:r>
          </w:p>
        </w:tc>
        <w:tc>
          <w:tcPr>
            <w:tcW w:w="1350" w:type="dxa"/>
            <w:shd w:val="clear" w:color="auto" w:fill="auto"/>
          </w:tcPr>
          <w:p w:rsidR="00156F70" w:rsidRPr="00156F70" w:rsidRDefault="00156F70" w:rsidP="00156F70">
            <w:pPr>
              <w:pStyle w:val="Text1"/>
              <w:ind w:left="0"/>
              <w:jc w:val="right"/>
              <w:rPr>
                <w:sz w:val="12"/>
                <w:szCs w:val="12"/>
              </w:rPr>
            </w:pPr>
            <w:r w:rsidRPr="00156F70">
              <w:rPr>
                <w:sz w:val="12"/>
                <w:szCs w:val="12"/>
              </w:rPr>
              <w:t>5</w:t>
            </w:r>
          </w:p>
        </w:tc>
      </w:tr>
      <w:tr w:rsidR="007312F7" w:rsidRPr="00156F70" w:rsidTr="00156F70">
        <w:tc>
          <w:tcPr>
            <w:tcW w:w="943" w:type="dxa"/>
            <w:shd w:val="clear" w:color="auto" w:fill="auto"/>
          </w:tcPr>
          <w:p w:rsidR="00156F70" w:rsidRPr="00156F70" w:rsidRDefault="00156F70" w:rsidP="00156F70">
            <w:pPr>
              <w:pStyle w:val="Text1"/>
              <w:ind w:left="0"/>
              <w:rPr>
                <w:sz w:val="12"/>
                <w:szCs w:val="12"/>
              </w:rPr>
            </w:pPr>
            <w:r w:rsidRPr="00156F70">
              <w:rPr>
                <w:sz w:val="14"/>
                <w:szCs w:val="14"/>
              </w:rPr>
              <w:t>2</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ERDF</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085</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01</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4"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 xml:space="preserve"> </w:t>
            </w:r>
          </w:p>
        </w:tc>
        <w:tc>
          <w:tcPr>
            <w:tcW w:w="943"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3,862,040.00</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3,794,619.61</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0.00</w:t>
            </w:r>
          </w:p>
        </w:tc>
        <w:tc>
          <w:tcPr>
            <w:tcW w:w="1350" w:type="dxa"/>
            <w:shd w:val="clear" w:color="auto" w:fill="auto"/>
          </w:tcPr>
          <w:p w:rsidR="00156F70" w:rsidRPr="00156F70" w:rsidRDefault="00156F70" w:rsidP="00156F70">
            <w:pPr>
              <w:pStyle w:val="Text1"/>
              <w:ind w:left="0"/>
              <w:jc w:val="right"/>
              <w:rPr>
                <w:sz w:val="12"/>
                <w:szCs w:val="12"/>
              </w:rPr>
            </w:pPr>
            <w:r w:rsidRPr="00156F70">
              <w:rPr>
                <w:sz w:val="12"/>
                <w:szCs w:val="12"/>
              </w:rPr>
              <w:t>5</w:t>
            </w:r>
          </w:p>
        </w:tc>
      </w:tr>
      <w:tr w:rsidR="007312F7" w:rsidRPr="00156F70" w:rsidTr="00156F70">
        <w:tc>
          <w:tcPr>
            <w:tcW w:w="943" w:type="dxa"/>
            <w:shd w:val="clear" w:color="auto" w:fill="auto"/>
          </w:tcPr>
          <w:p w:rsidR="00156F70" w:rsidRPr="00156F70" w:rsidRDefault="00156F70" w:rsidP="00156F70">
            <w:pPr>
              <w:pStyle w:val="Text1"/>
              <w:ind w:left="0"/>
              <w:rPr>
                <w:sz w:val="12"/>
                <w:szCs w:val="12"/>
              </w:rPr>
            </w:pPr>
            <w:r w:rsidRPr="00156F70">
              <w:rPr>
                <w:sz w:val="14"/>
                <w:szCs w:val="14"/>
              </w:rPr>
              <w:t>2</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ERDF</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086</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01</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4"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 xml:space="preserve"> </w:t>
            </w:r>
          </w:p>
        </w:tc>
        <w:tc>
          <w:tcPr>
            <w:tcW w:w="943"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2,160,948.32</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2,104,176.08</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0.00</w:t>
            </w:r>
          </w:p>
        </w:tc>
        <w:tc>
          <w:tcPr>
            <w:tcW w:w="1350" w:type="dxa"/>
            <w:shd w:val="clear" w:color="auto" w:fill="auto"/>
          </w:tcPr>
          <w:p w:rsidR="00156F70" w:rsidRPr="00156F70" w:rsidRDefault="00156F70" w:rsidP="00156F70">
            <w:pPr>
              <w:pStyle w:val="Text1"/>
              <w:ind w:left="0"/>
              <w:jc w:val="right"/>
              <w:rPr>
                <w:sz w:val="12"/>
                <w:szCs w:val="12"/>
              </w:rPr>
            </w:pPr>
            <w:r w:rsidRPr="00156F70">
              <w:rPr>
                <w:sz w:val="12"/>
                <w:szCs w:val="12"/>
              </w:rPr>
              <w:t>3</w:t>
            </w:r>
          </w:p>
        </w:tc>
      </w:tr>
      <w:tr w:rsidR="007312F7" w:rsidRPr="00156F70" w:rsidTr="00156F70">
        <w:tc>
          <w:tcPr>
            <w:tcW w:w="943" w:type="dxa"/>
            <w:shd w:val="clear" w:color="auto" w:fill="auto"/>
          </w:tcPr>
          <w:p w:rsidR="00156F70" w:rsidRPr="00156F70" w:rsidRDefault="00156F70" w:rsidP="00156F70">
            <w:pPr>
              <w:pStyle w:val="Text1"/>
              <w:ind w:left="0"/>
              <w:rPr>
                <w:sz w:val="12"/>
                <w:szCs w:val="12"/>
              </w:rPr>
            </w:pPr>
            <w:r w:rsidRPr="00156F70">
              <w:rPr>
                <w:sz w:val="14"/>
                <w:szCs w:val="14"/>
              </w:rPr>
              <w:t>2</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ERDF</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087</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01</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4"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 xml:space="preserve"> </w:t>
            </w:r>
          </w:p>
        </w:tc>
        <w:tc>
          <w:tcPr>
            <w:tcW w:w="943"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1,824,536.23</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1,799,504.36</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0.00</w:t>
            </w:r>
          </w:p>
        </w:tc>
        <w:tc>
          <w:tcPr>
            <w:tcW w:w="1350" w:type="dxa"/>
            <w:shd w:val="clear" w:color="auto" w:fill="auto"/>
          </w:tcPr>
          <w:p w:rsidR="00156F70" w:rsidRPr="00156F70" w:rsidRDefault="00156F70" w:rsidP="00156F70">
            <w:pPr>
              <w:pStyle w:val="Text1"/>
              <w:ind w:left="0"/>
              <w:jc w:val="right"/>
              <w:rPr>
                <w:sz w:val="12"/>
                <w:szCs w:val="12"/>
              </w:rPr>
            </w:pPr>
            <w:r w:rsidRPr="00156F70">
              <w:rPr>
                <w:sz w:val="12"/>
                <w:szCs w:val="12"/>
              </w:rPr>
              <w:t>4</w:t>
            </w:r>
          </w:p>
        </w:tc>
      </w:tr>
      <w:tr w:rsidR="007312F7" w:rsidRPr="00156F70" w:rsidTr="00156F70">
        <w:tc>
          <w:tcPr>
            <w:tcW w:w="943" w:type="dxa"/>
            <w:shd w:val="clear" w:color="auto" w:fill="auto"/>
          </w:tcPr>
          <w:p w:rsidR="00156F70" w:rsidRPr="00156F70" w:rsidRDefault="00156F70" w:rsidP="00156F70">
            <w:pPr>
              <w:pStyle w:val="Text1"/>
              <w:ind w:left="0"/>
              <w:rPr>
                <w:sz w:val="12"/>
                <w:szCs w:val="12"/>
              </w:rPr>
            </w:pPr>
            <w:r w:rsidRPr="00156F70">
              <w:rPr>
                <w:sz w:val="14"/>
                <w:szCs w:val="14"/>
              </w:rPr>
              <w:t>2</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ERDF</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088</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01</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4"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 xml:space="preserve"> </w:t>
            </w:r>
          </w:p>
        </w:tc>
        <w:tc>
          <w:tcPr>
            <w:tcW w:w="943"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1,179,088.89</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1,179,088.89</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0.00</w:t>
            </w:r>
          </w:p>
        </w:tc>
        <w:tc>
          <w:tcPr>
            <w:tcW w:w="1350" w:type="dxa"/>
            <w:shd w:val="clear" w:color="auto" w:fill="auto"/>
          </w:tcPr>
          <w:p w:rsidR="00156F70" w:rsidRPr="00156F70" w:rsidRDefault="00156F70" w:rsidP="00156F70">
            <w:pPr>
              <w:pStyle w:val="Text1"/>
              <w:ind w:left="0"/>
              <w:jc w:val="right"/>
              <w:rPr>
                <w:sz w:val="12"/>
                <w:szCs w:val="12"/>
              </w:rPr>
            </w:pPr>
            <w:r w:rsidRPr="00156F70">
              <w:rPr>
                <w:sz w:val="12"/>
                <w:szCs w:val="12"/>
              </w:rPr>
              <w:t>2</w:t>
            </w:r>
          </w:p>
        </w:tc>
      </w:tr>
      <w:tr w:rsidR="007312F7" w:rsidRPr="00156F70" w:rsidTr="00156F70">
        <w:tc>
          <w:tcPr>
            <w:tcW w:w="943" w:type="dxa"/>
            <w:shd w:val="clear" w:color="auto" w:fill="auto"/>
          </w:tcPr>
          <w:p w:rsidR="00156F70" w:rsidRPr="00156F70" w:rsidRDefault="00156F70" w:rsidP="00156F70">
            <w:pPr>
              <w:pStyle w:val="Text1"/>
              <w:ind w:left="0"/>
              <w:rPr>
                <w:sz w:val="12"/>
                <w:szCs w:val="12"/>
              </w:rPr>
            </w:pPr>
            <w:r w:rsidRPr="00156F70">
              <w:rPr>
                <w:sz w:val="14"/>
                <w:szCs w:val="14"/>
              </w:rPr>
              <w:t>2</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ERDF</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091</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01</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4"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 xml:space="preserve"> </w:t>
            </w:r>
          </w:p>
        </w:tc>
        <w:tc>
          <w:tcPr>
            <w:tcW w:w="943"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5,140,990.00</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5,140,990.00</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0.00</w:t>
            </w:r>
          </w:p>
        </w:tc>
        <w:tc>
          <w:tcPr>
            <w:tcW w:w="1350" w:type="dxa"/>
            <w:shd w:val="clear" w:color="auto" w:fill="auto"/>
          </w:tcPr>
          <w:p w:rsidR="00156F70" w:rsidRPr="00156F70" w:rsidRDefault="00156F70" w:rsidP="00156F70">
            <w:pPr>
              <w:pStyle w:val="Text1"/>
              <w:ind w:left="0"/>
              <w:jc w:val="right"/>
              <w:rPr>
                <w:sz w:val="12"/>
                <w:szCs w:val="12"/>
              </w:rPr>
            </w:pPr>
            <w:r w:rsidRPr="00156F70">
              <w:rPr>
                <w:sz w:val="12"/>
                <w:szCs w:val="12"/>
              </w:rPr>
              <w:t>4</w:t>
            </w:r>
          </w:p>
        </w:tc>
      </w:tr>
      <w:tr w:rsidR="007312F7" w:rsidRPr="00156F70" w:rsidTr="00156F70">
        <w:tc>
          <w:tcPr>
            <w:tcW w:w="943" w:type="dxa"/>
            <w:shd w:val="clear" w:color="auto" w:fill="auto"/>
          </w:tcPr>
          <w:p w:rsidR="00156F70" w:rsidRPr="00156F70" w:rsidRDefault="00156F70" w:rsidP="00156F70">
            <w:pPr>
              <w:pStyle w:val="Text1"/>
              <w:ind w:left="0"/>
              <w:rPr>
                <w:sz w:val="12"/>
                <w:szCs w:val="12"/>
              </w:rPr>
            </w:pPr>
            <w:r w:rsidRPr="00156F70">
              <w:rPr>
                <w:sz w:val="14"/>
                <w:szCs w:val="14"/>
              </w:rPr>
              <w:t>2</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ERDF</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094</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01</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4"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 xml:space="preserve"> </w:t>
            </w:r>
          </w:p>
        </w:tc>
        <w:tc>
          <w:tcPr>
            <w:tcW w:w="943"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6,991,314.81</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6,932,242.23</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0.00</w:t>
            </w:r>
          </w:p>
        </w:tc>
        <w:tc>
          <w:tcPr>
            <w:tcW w:w="1350" w:type="dxa"/>
            <w:shd w:val="clear" w:color="auto" w:fill="auto"/>
          </w:tcPr>
          <w:p w:rsidR="00156F70" w:rsidRPr="00156F70" w:rsidRDefault="00156F70" w:rsidP="00156F70">
            <w:pPr>
              <w:pStyle w:val="Text1"/>
              <w:ind w:left="0"/>
              <w:jc w:val="right"/>
              <w:rPr>
                <w:sz w:val="12"/>
                <w:szCs w:val="12"/>
              </w:rPr>
            </w:pPr>
            <w:r w:rsidRPr="00156F70">
              <w:rPr>
                <w:sz w:val="12"/>
                <w:szCs w:val="12"/>
              </w:rPr>
              <w:t>7</w:t>
            </w:r>
          </w:p>
        </w:tc>
      </w:tr>
      <w:tr w:rsidR="007312F7" w:rsidRPr="00156F70" w:rsidTr="00156F70">
        <w:tc>
          <w:tcPr>
            <w:tcW w:w="943" w:type="dxa"/>
            <w:shd w:val="clear" w:color="auto" w:fill="auto"/>
          </w:tcPr>
          <w:p w:rsidR="00156F70" w:rsidRPr="00156F70" w:rsidRDefault="00156F70" w:rsidP="00156F70">
            <w:pPr>
              <w:pStyle w:val="Text1"/>
              <w:ind w:left="0"/>
              <w:rPr>
                <w:sz w:val="12"/>
                <w:szCs w:val="12"/>
              </w:rPr>
            </w:pPr>
            <w:r w:rsidRPr="00156F70">
              <w:rPr>
                <w:sz w:val="14"/>
                <w:szCs w:val="14"/>
              </w:rPr>
              <w:lastRenderedPageBreak/>
              <w:t>2</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ERDF</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095</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01</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4"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 xml:space="preserve"> </w:t>
            </w:r>
          </w:p>
        </w:tc>
        <w:tc>
          <w:tcPr>
            <w:tcW w:w="943"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4,098,787.88</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4,059,406.17</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0.00</w:t>
            </w:r>
          </w:p>
        </w:tc>
        <w:tc>
          <w:tcPr>
            <w:tcW w:w="1350" w:type="dxa"/>
            <w:shd w:val="clear" w:color="auto" w:fill="auto"/>
          </w:tcPr>
          <w:p w:rsidR="00156F70" w:rsidRPr="00156F70" w:rsidRDefault="00156F70" w:rsidP="00156F70">
            <w:pPr>
              <w:pStyle w:val="Text1"/>
              <w:ind w:left="0"/>
              <w:jc w:val="right"/>
              <w:rPr>
                <w:sz w:val="12"/>
                <w:szCs w:val="12"/>
              </w:rPr>
            </w:pPr>
            <w:r w:rsidRPr="00156F70">
              <w:rPr>
                <w:sz w:val="12"/>
                <w:szCs w:val="12"/>
              </w:rPr>
              <w:t>6</w:t>
            </w:r>
          </w:p>
        </w:tc>
      </w:tr>
      <w:tr w:rsidR="007312F7" w:rsidRPr="00156F70" w:rsidTr="00156F70">
        <w:tc>
          <w:tcPr>
            <w:tcW w:w="943" w:type="dxa"/>
            <w:shd w:val="clear" w:color="auto" w:fill="auto"/>
          </w:tcPr>
          <w:p w:rsidR="00156F70" w:rsidRPr="00156F70" w:rsidRDefault="00156F70" w:rsidP="00156F70">
            <w:pPr>
              <w:pStyle w:val="Text1"/>
              <w:ind w:left="0"/>
              <w:rPr>
                <w:sz w:val="12"/>
                <w:szCs w:val="12"/>
              </w:rPr>
            </w:pPr>
            <w:r w:rsidRPr="00156F70">
              <w:rPr>
                <w:sz w:val="14"/>
                <w:szCs w:val="14"/>
              </w:rPr>
              <w:t>2</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IPA(e)</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021</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01</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4"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 xml:space="preserve"> </w:t>
            </w:r>
          </w:p>
        </w:tc>
        <w:tc>
          <w:tcPr>
            <w:tcW w:w="943"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557,931.57</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551,426.43</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0.00</w:t>
            </w:r>
          </w:p>
        </w:tc>
        <w:tc>
          <w:tcPr>
            <w:tcW w:w="1350" w:type="dxa"/>
            <w:shd w:val="clear" w:color="auto" w:fill="auto"/>
          </w:tcPr>
          <w:p w:rsidR="00156F70" w:rsidRPr="00156F70" w:rsidRDefault="00156F70" w:rsidP="00156F70">
            <w:pPr>
              <w:pStyle w:val="Text1"/>
              <w:ind w:left="0"/>
              <w:jc w:val="right"/>
              <w:rPr>
                <w:sz w:val="12"/>
                <w:szCs w:val="12"/>
              </w:rPr>
            </w:pPr>
            <w:r w:rsidRPr="00156F70">
              <w:rPr>
                <w:sz w:val="12"/>
                <w:szCs w:val="12"/>
              </w:rPr>
              <w:t>5</w:t>
            </w:r>
          </w:p>
        </w:tc>
      </w:tr>
      <w:tr w:rsidR="007312F7" w:rsidRPr="00156F70" w:rsidTr="00156F70">
        <w:tc>
          <w:tcPr>
            <w:tcW w:w="943" w:type="dxa"/>
            <w:shd w:val="clear" w:color="auto" w:fill="auto"/>
          </w:tcPr>
          <w:p w:rsidR="00156F70" w:rsidRPr="00156F70" w:rsidRDefault="00156F70" w:rsidP="00156F70">
            <w:pPr>
              <w:pStyle w:val="Text1"/>
              <w:ind w:left="0"/>
              <w:rPr>
                <w:sz w:val="12"/>
                <w:szCs w:val="12"/>
              </w:rPr>
            </w:pPr>
            <w:r w:rsidRPr="00156F70">
              <w:rPr>
                <w:sz w:val="14"/>
                <w:szCs w:val="14"/>
              </w:rPr>
              <w:t>2</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IPA(e)</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085</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01</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4"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 xml:space="preserve"> </w:t>
            </w:r>
          </w:p>
        </w:tc>
        <w:tc>
          <w:tcPr>
            <w:tcW w:w="943"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363,434.70</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363,434.70</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0.00</w:t>
            </w:r>
          </w:p>
        </w:tc>
        <w:tc>
          <w:tcPr>
            <w:tcW w:w="1350" w:type="dxa"/>
            <w:shd w:val="clear" w:color="auto" w:fill="auto"/>
          </w:tcPr>
          <w:p w:rsidR="00156F70" w:rsidRPr="00156F70" w:rsidRDefault="00156F70" w:rsidP="00156F70">
            <w:pPr>
              <w:pStyle w:val="Text1"/>
              <w:ind w:left="0"/>
              <w:jc w:val="right"/>
              <w:rPr>
                <w:sz w:val="12"/>
                <w:szCs w:val="12"/>
              </w:rPr>
            </w:pPr>
            <w:r w:rsidRPr="00156F70">
              <w:rPr>
                <w:sz w:val="12"/>
                <w:szCs w:val="12"/>
              </w:rPr>
              <w:t>5</w:t>
            </w:r>
          </w:p>
        </w:tc>
      </w:tr>
      <w:tr w:rsidR="007312F7" w:rsidRPr="00156F70" w:rsidTr="00156F70">
        <w:tc>
          <w:tcPr>
            <w:tcW w:w="943" w:type="dxa"/>
            <w:shd w:val="clear" w:color="auto" w:fill="auto"/>
          </w:tcPr>
          <w:p w:rsidR="00156F70" w:rsidRPr="00156F70" w:rsidRDefault="00156F70" w:rsidP="00156F70">
            <w:pPr>
              <w:pStyle w:val="Text1"/>
              <w:ind w:left="0"/>
              <w:rPr>
                <w:sz w:val="12"/>
                <w:szCs w:val="12"/>
              </w:rPr>
            </w:pPr>
            <w:r w:rsidRPr="00156F70">
              <w:rPr>
                <w:sz w:val="14"/>
                <w:szCs w:val="14"/>
              </w:rPr>
              <w:t>2</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IPA(e)</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086</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01</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4"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 xml:space="preserve"> </w:t>
            </w:r>
          </w:p>
        </w:tc>
        <w:tc>
          <w:tcPr>
            <w:tcW w:w="943"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296,302.93</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296,302.93</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0.00</w:t>
            </w:r>
          </w:p>
        </w:tc>
        <w:tc>
          <w:tcPr>
            <w:tcW w:w="1350" w:type="dxa"/>
            <w:shd w:val="clear" w:color="auto" w:fill="auto"/>
          </w:tcPr>
          <w:p w:rsidR="00156F70" w:rsidRPr="00156F70" w:rsidRDefault="00156F70" w:rsidP="00156F70">
            <w:pPr>
              <w:pStyle w:val="Text1"/>
              <w:ind w:left="0"/>
              <w:jc w:val="right"/>
              <w:rPr>
                <w:sz w:val="12"/>
                <w:szCs w:val="12"/>
              </w:rPr>
            </w:pPr>
            <w:r w:rsidRPr="00156F70">
              <w:rPr>
                <w:sz w:val="12"/>
                <w:szCs w:val="12"/>
              </w:rPr>
              <w:t>3</w:t>
            </w:r>
          </w:p>
        </w:tc>
      </w:tr>
      <w:tr w:rsidR="007312F7" w:rsidRPr="00156F70" w:rsidTr="00156F70">
        <w:tc>
          <w:tcPr>
            <w:tcW w:w="943" w:type="dxa"/>
            <w:shd w:val="clear" w:color="auto" w:fill="auto"/>
          </w:tcPr>
          <w:p w:rsidR="00156F70" w:rsidRPr="00156F70" w:rsidRDefault="00156F70" w:rsidP="00156F70">
            <w:pPr>
              <w:pStyle w:val="Text1"/>
              <w:ind w:left="0"/>
              <w:rPr>
                <w:sz w:val="12"/>
                <w:szCs w:val="12"/>
              </w:rPr>
            </w:pPr>
            <w:r w:rsidRPr="00156F70">
              <w:rPr>
                <w:sz w:val="14"/>
                <w:szCs w:val="14"/>
              </w:rPr>
              <w:t>2</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IPA(e)</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087</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01</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4"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 xml:space="preserve"> </w:t>
            </w:r>
          </w:p>
        </w:tc>
        <w:tc>
          <w:tcPr>
            <w:tcW w:w="943"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227,426.84</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223,924.07</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0.00</w:t>
            </w:r>
          </w:p>
        </w:tc>
        <w:tc>
          <w:tcPr>
            <w:tcW w:w="1350" w:type="dxa"/>
            <w:shd w:val="clear" w:color="auto" w:fill="auto"/>
          </w:tcPr>
          <w:p w:rsidR="00156F70" w:rsidRPr="00156F70" w:rsidRDefault="00156F70" w:rsidP="00156F70">
            <w:pPr>
              <w:pStyle w:val="Text1"/>
              <w:ind w:left="0"/>
              <w:jc w:val="right"/>
              <w:rPr>
                <w:sz w:val="12"/>
                <w:szCs w:val="12"/>
              </w:rPr>
            </w:pPr>
            <w:r w:rsidRPr="00156F70">
              <w:rPr>
                <w:sz w:val="12"/>
                <w:szCs w:val="12"/>
              </w:rPr>
              <w:t>4</w:t>
            </w:r>
          </w:p>
        </w:tc>
      </w:tr>
      <w:tr w:rsidR="007312F7" w:rsidRPr="00156F70" w:rsidTr="00156F70">
        <w:tc>
          <w:tcPr>
            <w:tcW w:w="943" w:type="dxa"/>
            <w:shd w:val="clear" w:color="auto" w:fill="auto"/>
          </w:tcPr>
          <w:p w:rsidR="00156F70" w:rsidRPr="00156F70" w:rsidRDefault="00156F70" w:rsidP="00156F70">
            <w:pPr>
              <w:pStyle w:val="Text1"/>
              <w:ind w:left="0"/>
              <w:rPr>
                <w:sz w:val="12"/>
                <w:szCs w:val="12"/>
              </w:rPr>
            </w:pPr>
            <w:r w:rsidRPr="00156F70">
              <w:rPr>
                <w:sz w:val="14"/>
                <w:szCs w:val="14"/>
              </w:rPr>
              <w:t>2</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IPA(e)</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088</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01</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4"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 xml:space="preserve"> </w:t>
            </w:r>
          </w:p>
        </w:tc>
        <w:tc>
          <w:tcPr>
            <w:tcW w:w="943"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183,690.19</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183,690.19</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0.00</w:t>
            </w:r>
          </w:p>
        </w:tc>
        <w:tc>
          <w:tcPr>
            <w:tcW w:w="1350" w:type="dxa"/>
            <w:shd w:val="clear" w:color="auto" w:fill="auto"/>
          </w:tcPr>
          <w:p w:rsidR="00156F70" w:rsidRPr="00156F70" w:rsidRDefault="00156F70" w:rsidP="00156F70">
            <w:pPr>
              <w:pStyle w:val="Text1"/>
              <w:ind w:left="0"/>
              <w:jc w:val="right"/>
              <w:rPr>
                <w:sz w:val="12"/>
                <w:szCs w:val="12"/>
              </w:rPr>
            </w:pPr>
            <w:r w:rsidRPr="00156F70">
              <w:rPr>
                <w:sz w:val="12"/>
                <w:szCs w:val="12"/>
              </w:rPr>
              <w:t>2</w:t>
            </w:r>
          </w:p>
        </w:tc>
      </w:tr>
      <w:tr w:rsidR="007312F7" w:rsidRPr="00156F70" w:rsidTr="00156F70">
        <w:tc>
          <w:tcPr>
            <w:tcW w:w="943" w:type="dxa"/>
            <w:shd w:val="clear" w:color="auto" w:fill="auto"/>
          </w:tcPr>
          <w:p w:rsidR="00156F70" w:rsidRPr="00156F70" w:rsidRDefault="00156F70" w:rsidP="00156F70">
            <w:pPr>
              <w:pStyle w:val="Text1"/>
              <w:ind w:left="0"/>
              <w:rPr>
                <w:sz w:val="12"/>
                <w:szCs w:val="12"/>
              </w:rPr>
            </w:pPr>
            <w:r w:rsidRPr="00156F70">
              <w:rPr>
                <w:sz w:val="14"/>
                <w:szCs w:val="14"/>
              </w:rPr>
              <w:t>2</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IPA(e)</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091</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01</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4"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 xml:space="preserve"> </w:t>
            </w:r>
          </w:p>
        </w:tc>
        <w:tc>
          <w:tcPr>
            <w:tcW w:w="943"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680,639.70</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680,639.70</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0.00</w:t>
            </w:r>
          </w:p>
        </w:tc>
        <w:tc>
          <w:tcPr>
            <w:tcW w:w="1350" w:type="dxa"/>
            <w:shd w:val="clear" w:color="auto" w:fill="auto"/>
          </w:tcPr>
          <w:p w:rsidR="00156F70" w:rsidRPr="00156F70" w:rsidRDefault="00156F70" w:rsidP="00156F70">
            <w:pPr>
              <w:pStyle w:val="Text1"/>
              <w:ind w:left="0"/>
              <w:jc w:val="right"/>
              <w:rPr>
                <w:sz w:val="12"/>
                <w:szCs w:val="12"/>
              </w:rPr>
            </w:pPr>
            <w:r w:rsidRPr="00156F70">
              <w:rPr>
                <w:sz w:val="12"/>
                <w:szCs w:val="12"/>
              </w:rPr>
              <w:t>4</w:t>
            </w:r>
          </w:p>
        </w:tc>
      </w:tr>
      <w:tr w:rsidR="007312F7" w:rsidRPr="00156F70" w:rsidTr="00156F70">
        <w:tc>
          <w:tcPr>
            <w:tcW w:w="943" w:type="dxa"/>
            <w:shd w:val="clear" w:color="auto" w:fill="auto"/>
          </w:tcPr>
          <w:p w:rsidR="00156F70" w:rsidRPr="00156F70" w:rsidRDefault="00156F70" w:rsidP="00156F70">
            <w:pPr>
              <w:pStyle w:val="Text1"/>
              <w:ind w:left="0"/>
              <w:rPr>
                <w:sz w:val="12"/>
                <w:szCs w:val="12"/>
              </w:rPr>
            </w:pPr>
            <w:r w:rsidRPr="00156F70">
              <w:rPr>
                <w:sz w:val="14"/>
                <w:szCs w:val="14"/>
              </w:rPr>
              <w:t>2</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IPA(e)</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094</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01</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4"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 xml:space="preserve"> </w:t>
            </w:r>
          </w:p>
        </w:tc>
        <w:tc>
          <w:tcPr>
            <w:tcW w:w="943"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550,071.70</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550,071.70</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0.00</w:t>
            </w:r>
          </w:p>
        </w:tc>
        <w:tc>
          <w:tcPr>
            <w:tcW w:w="1350" w:type="dxa"/>
            <w:shd w:val="clear" w:color="auto" w:fill="auto"/>
          </w:tcPr>
          <w:p w:rsidR="00156F70" w:rsidRPr="00156F70" w:rsidRDefault="00156F70" w:rsidP="00156F70">
            <w:pPr>
              <w:pStyle w:val="Text1"/>
              <w:ind w:left="0"/>
              <w:jc w:val="right"/>
              <w:rPr>
                <w:sz w:val="12"/>
                <w:szCs w:val="12"/>
              </w:rPr>
            </w:pPr>
            <w:r w:rsidRPr="00156F70">
              <w:rPr>
                <w:sz w:val="12"/>
                <w:szCs w:val="12"/>
              </w:rPr>
              <w:t>6</w:t>
            </w:r>
          </w:p>
        </w:tc>
      </w:tr>
      <w:tr w:rsidR="007312F7" w:rsidRPr="00156F70" w:rsidTr="00156F70">
        <w:tc>
          <w:tcPr>
            <w:tcW w:w="943" w:type="dxa"/>
            <w:shd w:val="clear" w:color="auto" w:fill="auto"/>
          </w:tcPr>
          <w:p w:rsidR="00156F70" w:rsidRPr="00156F70" w:rsidRDefault="00156F70" w:rsidP="00156F70">
            <w:pPr>
              <w:pStyle w:val="Text1"/>
              <w:ind w:left="0"/>
              <w:rPr>
                <w:sz w:val="12"/>
                <w:szCs w:val="12"/>
              </w:rPr>
            </w:pPr>
            <w:r w:rsidRPr="00156F70">
              <w:rPr>
                <w:sz w:val="14"/>
                <w:szCs w:val="14"/>
              </w:rPr>
              <w:t>2</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IPA(e)</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095</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01</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4"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 xml:space="preserve"> </w:t>
            </w:r>
          </w:p>
        </w:tc>
        <w:tc>
          <w:tcPr>
            <w:tcW w:w="943"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274,181.85</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274,181.85</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0.00</w:t>
            </w:r>
          </w:p>
        </w:tc>
        <w:tc>
          <w:tcPr>
            <w:tcW w:w="1350" w:type="dxa"/>
            <w:shd w:val="clear" w:color="auto" w:fill="auto"/>
          </w:tcPr>
          <w:p w:rsidR="00156F70" w:rsidRPr="00156F70" w:rsidRDefault="00156F70" w:rsidP="00156F70">
            <w:pPr>
              <w:pStyle w:val="Text1"/>
              <w:ind w:left="0"/>
              <w:jc w:val="right"/>
              <w:rPr>
                <w:sz w:val="12"/>
                <w:szCs w:val="12"/>
              </w:rPr>
            </w:pPr>
            <w:r w:rsidRPr="00156F70">
              <w:rPr>
                <w:sz w:val="12"/>
                <w:szCs w:val="12"/>
              </w:rPr>
              <w:t>5</w:t>
            </w:r>
          </w:p>
        </w:tc>
      </w:tr>
      <w:tr w:rsidR="007312F7" w:rsidRPr="00156F70" w:rsidTr="00156F70">
        <w:tc>
          <w:tcPr>
            <w:tcW w:w="943" w:type="dxa"/>
            <w:shd w:val="clear" w:color="auto" w:fill="auto"/>
          </w:tcPr>
          <w:p w:rsidR="00156F70" w:rsidRPr="00156F70" w:rsidRDefault="00156F70" w:rsidP="00156F70">
            <w:pPr>
              <w:pStyle w:val="Text1"/>
              <w:ind w:left="0"/>
              <w:rPr>
                <w:sz w:val="12"/>
                <w:szCs w:val="12"/>
              </w:rPr>
            </w:pPr>
            <w:r w:rsidRPr="00156F70">
              <w:rPr>
                <w:sz w:val="14"/>
                <w:szCs w:val="14"/>
              </w:rPr>
              <w:t>3</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ERDF</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012</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01</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4"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 xml:space="preserve"> </w:t>
            </w:r>
          </w:p>
        </w:tc>
        <w:tc>
          <w:tcPr>
            <w:tcW w:w="943"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4,220,284.36</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4,220,284.36</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0.00</w:t>
            </w:r>
          </w:p>
        </w:tc>
        <w:tc>
          <w:tcPr>
            <w:tcW w:w="1350" w:type="dxa"/>
            <w:shd w:val="clear" w:color="auto" w:fill="auto"/>
          </w:tcPr>
          <w:p w:rsidR="00156F70" w:rsidRPr="00156F70" w:rsidRDefault="00156F70" w:rsidP="00156F70">
            <w:pPr>
              <w:pStyle w:val="Text1"/>
              <w:ind w:left="0"/>
              <w:jc w:val="right"/>
              <w:rPr>
                <w:sz w:val="12"/>
                <w:szCs w:val="12"/>
              </w:rPr>
            </w:pPr>
            <w:r w:rsidRPr="00156F70">
              <w:rPr>
                <w:sz w:val="12"/>
                <w:szCs w:val="12"/>
              </w:rPr>
              <w:t>2</w:t>
            </w:r>
          </w:p>
        </w:tc>
      </w:tr>
      <w:tr w:rsidR="007312F7" w:rsidRPr="00156F70" w:rsidTr="00156F70">
        <w:tc>
          <w:tcPr>
            <w:tcW w:w="943" w:type="dxa"/>
            <w:shd w:val="clear" w:color="auto" w:fill="auto"/>
          </w:tcPr>
          <w:p w:rsidR="00156F70" w:rsidRPr="00156F70" w:rsidRDefault="00156F70" w:rsidP="00156F70">
            <w:pPr>
              <w:pStyle w:val="Text1"/>
              <w:ind w:left="0"/>
              <w:rPr>
                <w:sz w:val="12"/>
                <w:szCs w:val="12"/>
              </w:rPr>
            </w:pPr>
            <w:r w:rsidRPr="00156F70">
              <w:rPr>
                <w:sz w:val="14"/>
                <w:szCs w:val="14"/>
              </w:rPr>
              <w:t>3</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ERDF</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015</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01</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4"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 xml:space="preserve"> </w:t>
            </w:r>
          </w:p>
        </w:tc>
        <w:tc>
          <w:tcPr>
            <w:tcW w:w="943"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3,158,689.20</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3,002,846.55</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0.00</w:t>
            </w:r>
          </w:p>
        </w:tc>
        <w:tc>
          <w:tcPr>
            <w:tcW w:w="1350" w:type="dxa"/>
            <w:shd w:val="clear" w:color="auto" w:fill="auto"/>
          </w:tcPr>
          <w:p w:rsidR="00156F70" w:rsidRPr="00156F70" w:rsidRDefault="00156F70" w:rsidP="00156F70">
            <w:pPr>
              <w:pStyle w:val="Text1"/>
              <w:ind w:left="0"/>
              <w:jc w:val="right"/>
              <w:rPr>
                <w:sz w:val="12"/>
                <w:szCs w:val="12"/>
              </w:rPr>
            </w:pPr>
            <w:r w:rsidRPr="00156F70">
              <w:rPr>
                <w:sz w:val="12"/>
                <w:szCs w:val="12"/>
              </w:rPr>
              <w:t>1</w:t>
            </w:r>
          </w:p>
        </w:tc>
      </w:tr>
      <w:tr w:rsidR="007312F7" w:rsidRPr="00156F70" w:rsidTr="00156F70">
        <w:tc>
          <w:tcPr>
            <w:tcW w:w="943" w:type="dxa"/>
            <w:shd w:val="clear" w:color="auto" w:fill="auto"/>
          </w:tcPr>
          <w:p w:rsidR="00156F70" w:rsidRPr="00156F70" w:rsidRDefault="00156F70" w:rsidP="00156F70">
            <w:pPr>
              <w:pStyle w:val="Text1"/>
              <w:ind w:left="0"/>
              <w:rPr>
                <w:sz w:val="12"/>
                <w:szCs w:val="12"/>
              </w:rPr>
            </w:pPr>
            <w:r w:rsidRPr="00156F70">
              <w:rPr>
                <w:sz w:val="14"/>
                <w:szCs w:val="14"/>
              </w:rPr>
              <w:t>3</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ERDF</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035</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01</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4"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 xml:space="preserve"> </w:t>
            </w:r>
          </w:p>
        </w:tc>
        <w:tc>
          <w:tcPr>
            <w:tcW w:w="943"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4,139,243.92</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3,964,961.49</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0.00</w:t>
            </w:r>
          </w:p>
        </w:tc>
        <w:tc>
          <w:tcPr>
            <w:tcW w:w="1350" w:type="dxa"/>
            <w:shd w:val="clear" w:color="auto" w:fill="auto"/>
          </w:tcPr>
          <w:p w:rsidR="00156F70" w:rsidRPr="00156F70" w:rsidRDefault="00156F70" w:rsidP="00156F70">
            <w:pPr>
              <w:pStyle w:val="Text1"/>
              <w:ind w:left="0"/>
              <w:jc w:val="right"/>
              <w:rPr>
                <w:sz w:val="12"/>
                <w:szCs w:val="12"/>
              </w:rPr>
            </w:pPr>
            <w:r w:rsidRPr="00156F70">
              <w:rPr>
                <w:sz w:val="12"/>
                <w:szCs w:val="12"/>
              </w:rPr>
              <w:t>5</w:t>
            </w:r>
          </w:p>
        </w:tc>
      </w:tr>
      <w:tr w:rsidR="007312F7" w:rsidRPr="00156F70" w:rsidTr="00156F70">
        <w:tc>
          <w:tcPr>
            <w:tcW w:w="943" w:type="dxa"/>
            <w:shd w:val="clear" w:color="auto" w:fill="auto"/>
          </w:tcPr>
          <w:p w:rsidR="00156F70" w:rsidRPr="00156F70" w:rsidRDefault="00156F70" w:rsidP="00156F70">
            <w:pPr>
              <w:pStyle w:val="Text1"/>
              <w:ind w:left="0"/>
              <w:rPr>
                <w:sz w:val="12"/>
                <w:szCs w:val="12"/>
              </w:rPr>
            </w:pPr>
            <w:r w:rsidRPr="00156F70">
              <w:rPr>
                <w:sz w:val="14"/>
                <w:szCs w:val="14"/>
              </w:rPr>
              <w:t>3</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ERDF</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036</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01</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4"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 xml:space="preserve"> </w:t>
            </w:r>
          </w:p>
        </w:tc>
        <w:tc>
          <w:tcPr>
            <w:tcW w:w="943"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4,335,866.50</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4,284,001.06</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0.00</w:t>
            </w:r>
          </w:p>
        </w:tc>
        <w:tc>
          <w:tcPr>
            <w:tcW w:w="1350" w:type="dxa"/>
            <w:shd w:val="clear" w:color="auto" w:fill="auto"/>
          </w:tcPr>
          <w:p w:rsidR="00156F70" w:rsidRPr="00156F70" w:rsidRDefault="00156F70" w:rsidP="00156F70">
            <w:pPr>
              <w:pStyle w:val="Text1"/>
              <w:ind w:left="0"/>
              <w:jc w:val="right"/>
              <w:rPr>
                <w:sz w:val="12"/>
                <w:szCs w:val="12"/>
              </w:rPr>
            </w:pPr>
            <w:r w:rsidRPr="00156F70">
              <w:rPr>
                <w:sz w:val="12"/>
                <w:szCs w:val="12"/>
              </w:rPr>
              <w:t>4</w:t>
            </w:r>
          </w:p>
        </w:tc>
      </w:tr>
      <w:tr w:rsidR="007312F7" w:rsidRPr="00156F70" w:rsidTr="00156F70">
        <w:tc>
          <w:tcPr>
            <w:tcW w:w="943" w:type="dxa"/>
            <w:shd w:val="clear" w:color="auto" w:fill="auto"/>
          </w:tcPr>
          <w:p w:rsidR="00156F70" w:rsidRPr="00156F70" w:rsidRDefault="00156F70" w:rsidP="00156F70">
            <w:pPr>
              <w:pStyle w:val="Text1"/>
              <w:ind w:left="0"/>
              <w:rPr>
                <w:sz w:val="12"/>
                <w:szCs w:val="12"/>
              </w:rPr>
            </w:pPr>
            <w:r w:rsidRPr="00156F70">
              <w:rPr>
                <w:sz w:val="14"/>
                <w:szCs w:val="14"/>
              </w:rPr>
              <w:t>3</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ERDF</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039</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01</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4"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 xml:space="preserve"> </w:t>
            </w:r>
          </w:p>
        </w:tc>
        <w:tc>
          <w:tcPr>
            <w:tcW w:w="943"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433,663.38</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394,764.30</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0.00</w:t>
            </w:r>
          </w:p>
        </w:tc>
        <w:tc>
          <w:tcPr>
            <w:tcW w:w="1350" w:type="dxa"/>
            <w:shd w:val="clear" w:color="auto" w:fill="auto"/>
          </w:tcPr>
          <w:p w:rsidR="00156F70" w:rsidRPr="00156F70" w:rsidRDefault="00156F70" w:rsidP="00156F70">
            <w:pPr>
              <w:pStyle w:val="Text1"/>
              <w:ind w:left="0"/>
              <w:jc w:val="right"/>
              <w:rPr>
                <w:sz w:val="12"/>
                <w:szCs w:val="12"/>
              </w:rPr>
            </w:pPr>
            <w:r w:rsidRPr="00156F70">
              <w:rPr>
                <w:sz w:val="12"/>
                <w:szCs w:val="12"/>
              </w:rPr>
              <w:t>2</w:t>
            </w:r>
          </w:p>
        </w:tc>
      </w:tr>
      <w:tr w:rsidR="007312F7" w:rsidRPr="00156F70" w:rsidTr="00156F70">
        <w:tc>
          <w:tcPr>
            <w:tcW w:w="943" w:type="dxa"/>
            <w:shd w:val="clear" w:color="auto" w:fill="auto"/>
          </w:tcPr>
          <w:p w:rsidR="00156F70" w:rsidRPr="00156F70" w:rsidRDefault="00156F70" w:rsidP="00156F70">
            <w:pPr>
              <w:pStyle w:val="Text1"/>
              <w:ind w:left="0"/>
              <w:rPr>
                <w:sz w:val="12"/>
                <w:szCs w:val="12"/>
              </w:rPr>
            </w:pPr>
            <w:r w:rsidRPr="00156F70">
              <w:rPr>
                <w:sz w:val="14"/>
                <w:szCs w:val="14"/>
              </w:rPr>
              <w:t>3</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ERDF</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040</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01</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4"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 xml:space="preserve"> </w:t>
            </w:r>
          </w:p>
        </w:tc>
        <w:tc>
          <w:tcPr>
            <w:tcW w:w="943"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194,394.43</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168,461.71</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0.00</w:t>
            </w:r>
          </w:p>
        </w:tc>
        <w:tc>
          <w:tcPr>
            <w:tcW w:w="1350" w:type="dxa"/>
            <w:shd w:val="clear" w:color="auto" w:fill="auto"/>
          </w:tcPr>
          <w:p w:rsidR="00156F70" w:rsidRPr="00156F70" w:rsidRDefault="00156F70" w:rsidP="00156F70">
            <w:pPr>
              <w:pStyle w:val="Text1"/>
              <w:ind w:left="0"/>
              <w:jc w:val="right"/>
              <w:rPr>
                <w:sz w:val="12"/>
                <w:szCs w:val="12"/>
              </w:rPr>
            </w:pPr>
            <w:r w:rsidRPr="00156F70">
              <w:rPr>
                <w:sz w:val="12"/>
                <w:szCs w:val="12"/>
              </w:rPr>
              <w:t>1</w:t>
            </w:r>
          </w:p>
        </w:tc>
      </w:tr>
      <w:tr w:rsidR="007312F7" w:rsidRPr="00156F70" w:rsidTr="00156F70">
        <w:tc>
          <w:tcPr>
            <w:tcW w:w="943" w:type="dxa"/>
            <w:shd w:val="clear" w:color="auto" w:fill="auto"/>
          </w:tcPr>
          <w:p w:rsidR="00156F70" w:rsidRPr="00156F70" w:rsidRDefault="00156F70" w:rsidP="00156F70">
            <w:pPr>
              <w:pStyle w:val="Text1"/>
              <w:ind w:left="0"/>
              <w:rPr>
                <w:sz w:val="12"/>
                <w:szCs w:val="12"/>
              </w:rPr>
            </w:pPr>
            <w:r w:rsidRPr="00156F70">
              <w:rPr>
                <w:sz w:val="14"/>
                <w:szCs w:val="14"/>
              </w:rPr>
              <w:t>3</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ERDF</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041</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01</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4"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 xml:space="preserve"> </w:t>
            </w:r>
          </w:p>
        </w:tc>
        <w:tc>
          <w:tcPr>
            <w:tcW w:w="943"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6,700,285.53</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6,594,768.09</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0.00</w:t>
            </w:r>
          </w:p>
        </w:tc>
        <w:tc>
          <w:tcPr>
            <w:tcW w:w="1350" w:type="dxa"/>
            <w:shd w:val="clear" w:color="auto" w:fill="auto"/>
          </w:tcPr>
          <w:p w:rsidR="00156F70" w:rsidRPr="00156F70" w:rsidRDefault="00156F70" w:rsidP="00156F70">
            <w:pPr>
              <w:pStyle w:val="Text1"/>
              <w:ind w:left="0"/>
              <w:jc w:val="right"/>
              <w:rPr>
                <w:sz w:val="12"/>
                <w:szCs w:val="12"/>
              </w:rPr>
            </w:pPr>
            <w:r w:rsidRPr="00156F70">
              <w:rPr>
                <w:sz w:val="12"/>
                <w:szCs w:val="12"/>
              </w:rPr>
              <w:t>5</w:t>
            </w:r>
          </w:p>
        </w:tc>
      </w:tr>
      <w:tr w:rsidR="007312F7" w:rsidRPr="00156F70" w:rsidTr="00156F70">
        <w:tc>
          <w:tcPr>
            <w:tcW w:w="943" w:type="dxa"/>
            <w:shd w:val="clear" w:color="auto" w:fill="auto"/>
          </w:tcPr>
          <w:p w:rsidR="00156F70" w:rsidRPr="00156F70" w:rsidRDefault="00156F70" w:rsidP="00156F70">
            <w:pPr>
              <w:pStyle w:val="Text1"/>
              <w:ind w:left="0"/>
              <w:rPr>
                <w:sz w:val="12"/>
                <w:szCs w:val="12"/>
              </w:rPr>
            </w:pPr>
            <w:r w:rsidRPr="00156F70">
              <w:rPr>
                <w:sz w:val="14"/>
                <w:szCs w:val="14"/>
              </w:rPr>
              <w:t>3</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ERDF</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042</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01</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4"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 xml:space="preserve"> </w:t>
            </w:r>
          </w:p>
        </w:tc>
        <w:tc>
          <w:tcPr>
            <w:tcW w:w="943"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1,201,622.70</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1,149,757.26</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0.00</w:t>
            </w:r>
          </w:p>
        </w:tc>
        <w:tc>
          <w:tcPr>
            <w:tcW w:w="1350" w:type="dxa"/>
            <w:shd w:val="clear" w:color="auto" w:fill="auto"/>
          </w:tcPr>
          <w:p w:rsidR="00156F70" w:rsidRPr="00156F70" w:rsidRDefault="00156F70" w:rsidP="00156F70">
            <w:pPr>
              <w:pStyle w:val="Text1"/>
              <w:ind w:left="0"/>
              <w:jc w:val="right"/>
              <w:rPr>
                <w:sz w:val="12"/>
                <w:szCs w:val="12"/>
              </w:rPr>
            </w:pPr>
            <w:r w:rsidRPr="00156F70">
              <w:rPr>
                <w:sz w:val="12"/>
                <w:szCs w:val="12"/>
              </w:rPr>
              <w:t>4</w:t>
            </w:r>
          </w:p>
        </w:tc>
      </w:tr>
      <w:tr w:rsidR="007312F7" w:rsidRPr="00156F70" w:rsidTr="00156F70">
        <w:tc>
          <w:tcPr>
            <w:tcW w:w="943" w:type="dxa"/>
            <w:shd w:val="clear" w:color="auto" w:fill="auto"/>
          </w:tcPr>
          <w:p w:rsidR="00156F70" w:rsidRPr="00156F70" w:rsidRDefault="00156F70" w:rsidP="00156F70">
            <w:pPr>
              <w:pStyle w:val="Text1"/>
              <w:ind w:left="0"/>
              <w:rPr>
                <w:sz w:val="12"/>
                <w:szCs w:val="12"/>
              </w:rPr>
            </w:pPr>
            <w:r w:rsidRPr="00156F70">
              <w:rPr>
                <w:sz w:val="14"/>
                <w:szCs w:val="14"/>
              </w:rPr>
              <w:t>3</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ERDF</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043</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01</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4"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 xml:space="preserve"> </w:t>
            </w:r>
          </w:p>
        </w:tc>
        <w:tc>
          <w:tcPr>
            <w:tcW w:w="943"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4,070,222.62</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3,967,985.85</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0.00</w:t>
            </w:r>
          </w:p>
        </w:tc>
        <w:tc>
          <w:tcPr>
            <w:tcW w:w="1350" w:type="dxa"/>
            <w:shd w:val="clear" w:color="auto" w:fill="auto"/>
          </w:tcPr>
          <w:p w:rsidR="00156F70" w:rsidRPr="00156F70" w:rsidRDefault="00156F70" w:rsidP="00156F70">
            <w:pPr>
              <w:pStyle w:val="Text1"/>
              <w:ind w:left="0"/>
              <w:jc w:val="right"/>
              <w:rPr>
                <w:sz w:val="12"/>
                <w:szCs w:val="12"/>
              </w:rPr>
            </w:pPr>
            <w:r w:rsidRPr="00156F70">
              <w:rPr>
                <w:sz w:val="12"/>
                <w:szCs w:val="12"/>
              </w:rPr>
              <w:t>4</w:t>
            </w:r>
          </w:p>
        </w:tc>
      </w:tr>
      <w:tr w:rsidR="007312F7" w:rsidRPr="00156F70" w:rsidTr="00156F70">
        <w:tc>
          <w:tcPr>
            <w:tcW w:w="943" w:type="dxa"/>
            <w:shd w:val="clear" w:color="auto" w:fill="auto"/>
          </w:tcPr>
          <w:p w:rsidR="00156F70" w:rsidRPr="00156F70" w:rsidRDefault="00156F70" w:rsidP="00156F70">
            <w:pPr>
              <w:pStyle w:val="Text1"/>
              <w:ind w:left="0"/>
              <w:rPr>
                <w:sz w:val="12"/>
                <w:szCs w:val="12"/>
              </w:rPr>
            </w:pPr>
            <w:r w:rsidRPr="00156F70">
              <w:rPr>
                <w:sz w:val="14"/>
                <w:szCs w:val="14"/>
              </w:rPr>
              <w:t>3</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ERDF</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044</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01</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4"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 xml:space="preserve"> </w:t>
            </w:r>
          </w:p>
        </w:tc>
        <w:tc>
          <w:tcPr>
            <w:tcW w:w="943"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2,593,960.07</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2,536,056.71</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0.00</w:t>
            </w:r>
          </w:p>
        </w:tc>
        <w:tc>
          <w:tcPr>
            <w:tcW w:w="1350" w:type="dxa"/>
            <w:shd w:val="clear" w:color="auto" w:fill="auto"/>
          </w:tcPr>
          <w:p w:rsidR="00156F70" w:rsidRPr="00156F70" w:rsidRDefault="00156F70" w:rsidP="00156F70">
            <w:pPr>
              <w:pStyle w:val="Text1"/>
              <w:ind w:left="0"/>
              <w:jc w:val="right"/>
              <w:rPr>
                <w:sz w:val="12"/>
                <w:szCs w:val="12"/>
              </w:rPr>
            </w:pPr>
            <w:r w:rsidRPr="00156F70">
              <w:rPr>
                <w:sz w:val="12"/>
                <w:szCs w:val="12"/>
              </w:rPr>
              <w:t>5</w:t>
            </w:r>
          </w:p>
        </w:tc>
      </w:tr>
      <w:tr w:rsidR="007312F7" w:rsidRPr="00156F70" w:rsidTr="00156F70">
        <w:tc>
          <w:tcPr>
            <w:tcW w:w="943" w:type="dxa"/>
            <w:shd w:val="clear" w:color="auto" w:fill="auto"/>
          </w:tcPr>
          <w:p w:rsidR="00156F70" w:rsidRPr="00156F70" w:rsidRDefault="00156F70" w:rsidP="00156F70">
            <w:pPr>
              <w:pStyle w:val="Text1"/>
              <w:ind w:left="0"/>
              <w:rPr>
                <w:sz w:val="12"/>
                <w:szCs w:val="12"/>
              </w:rPr>
            </w:pPr>
            <w:r w:rsidRPr="00156F70">
              <w:rPr>
                <w:sz w:val="14"/>
                <w:szCs w:val="14"/>
              </w:rPr>
              <w:t>3</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IPA(e)</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012</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01</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4"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 xml:space="preserve"> </w:t>
            </w:r>
          </w:p>
        </w:tc>
        <w:tc>
          <w:tcPr>
            <w:tcW w:w="943"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628,996.00</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628,996.00</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0.00</w:t>
            </w:r>
          </w:p>
        </w:tc>
        <w:tc>
          <w:tcPr>
            <w:tcW w:w="1350" w:type="dxa"/>
            <w:shd w:val="clear" w:color="auto" w:fill="auto"/>
          </w:tcPr>
          <w:p w:rsidR="00156F70" w:rsidRPr="00156F70" w:rsidRDefault="00156F70" w:rsidP="00156F70">
            <w:pPr>
              <w:pStyle w:val="Text1"/>
              <w:ind w:left="0"/>
              <w:jc w:val="right"/>
              <w:rPr>
                <w:sz w:val="12"/>
                <w:szCs w:val="12"/>
              </w:rPr>
            </w:pPr>
            <w:r w:rsidRPr="00156F70">
              <w:rPr>
                <w:sz w:val="12"/>
                <w:szCs w:val="12"/>
              </w:rPr>
              <w:t>1</w:t>
            </w:r>
          </w:p>
        </w:tc>
      </w:tr>
      <w:tr w:rsidR="007312F7" w:rsidRPr="00156F70" w:rsidTr="00156F70">
        <w:tc>
          <w:tcPr>
            <w:tcW w:w="943" w:type="dxa"/>
            <w:shd w:val="clear" w:color="auto" w:fill="auto"/>
          </w:tcPr>
          <w:p w:rsidR="00156F70" w:rsidRPr="00156F70" w:rsidRDefault="00156F70" w:rsidP="00156F70">
            <w:pPr>
              <w:pStyle w:val="Text1"/>
              <w:ind w:left="0"/>
              <w:rPr>
                <w:sz w:val="12"/>
                <w:szCs w:val="12"/>
              </w:rPr>
            </w:pPr>
            <w:r w:rsidRPr="00156F70">
              <w:rPr>
                <w:sz w:val="14"/>
                <w:szCs w:val="14"/>
              </w:rPr>
              <w:t>3</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IPA(e)</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015</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01</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4"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 xml:space="preserve"> </w:t>
            </w:r>
          </w:p>
        </w:tc>
        <w:tc>
          <w:tcPr>
            <w:tcW w:w="943"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632,654.21</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632,654.21</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0.00</w:t>
            </w:r>
          </w:p>
        </w:tc>
        <w:tc>
          <w:tcPr>
            <w:tcW w:w="1350" w:type="dxa"/>
            <w:shd w:val="clear" w:color="auto" w:fill="auto"/>
          </w:tcPr>
          <w:p w:rsidR="00156F70" w:rsidRPr="00156F70" w:rsidRDefault="00156F70" w:rsidP="00156F70">
            <w:pPr>
              <w:pStyle w:val="Text1"/>
              <w:ind w:left="0"/>
              <w:jc w:val="right"/>
              <w:rPr>
                <w:sz w:val="12"/>
                <w:szCs w:val="12"/>
              </w:rPr>
            </w:pPr>
            <w:r w:rsidRPr="00156F70">
              <w:rPr>
                <w:sz w:val="12"/>
                <w:szCs w:val="12"/>
              </w:rPr>
              <w:t>1</w:t>
            </w:r>
          </w:p>
        </w:tc>
      </w:tr>
      <w:tr w:rsidR="007312F7" w:rsidRPr="00156F70" w:rsidTr="00156F70">
        <w:tc>
          <w:tcPr>
            <w:tcW w:w="943" w:type="dxa"/>
            <w:shd w:val="clear" w:color="auto" w:fill="auto"/>
          </w:tcPr>
          <w:p w:rsidR="00156F70" w:rsidRPr="00156F70" w:rsidRDefault="00156F70" w:rsidP="00156F70">
            <w:pPr>
              <w:pStyle w:val="Text1"/>
              <w:ind w:left="0"/>
              <w:rPr>
                <w:sz w:val="12"/>
                <w:szCs w:val="12"/>
              </w:rPr>
            </w:pPr>
            <w:r w:rsidRPr="00156F70">
              <w:rPr>
                <w:sz w:val="14"/>
                <w:szCs w:val="14"/>
              </w:rPr>
              <w:t>3</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IPA(e)</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035</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01</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4"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 xml:space="preserve"> </w:t>
            </w:r>
          </w:p>
        </w:tc>
        <w:tc>
          <w:tcPr>
            <w:tcW w:w="943"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191,557.14</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169,801.48</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0.00</w:t>
            </w:r>
          </w:p>
        </w:tc>
        <w:tc>
          <w:tcPr>
            <w:tcW w:w="1350" w:type="dxa"/>
            <w:shd w:val="clear" w:color="auto" w:fill="auto"/>
          </w:tcPr>
          <w:p w:rsidR="00156F70" w:rsidRPr="00156F70" w:rsidRDefault="00156F70" w:rsidP="00156F70">
            <w:pPr>
              <w:pStyle w:val="Text1"/>
              <w:ind w:left="0"/>
              <w:jc w:val="right"/>
              <w:rPr>
                <w:sz w:val="12"/>
                <w:szCs w:val="12"/>
              </w:rPr>
            </w:pPr>
            <w:r w:rsidRPr="00156F70">
              <w:rPr>
                <w:sz w:val="12"/>
                <w:szCs w:val="12"/>
              </w:rPr>
              <w:t>4</w:t>
            </w:r>
          </w:p>
        </w:tc>
      </w:tr>
      <w:tr w:rsidR="007312F7" w:rsidRPr="00156F70" w:rsidTr="00156F70">
        <w:tc>
          <w:tcPr>
            <w:tcW w:w="943" w:type="dxa"/>
            <w:shd w:val="clear" w:color="auto" w:fill="auto"/>
          </w:tcPr>
          <w:p w:rsidR="00156F70" w:rsidRPr="00156F70" w:rsidRDefault="00156F70" w:rsidP="00156F70">
            <w:pPr>
              <w:pStyle w:val="Text1"/>
              <w:ind w:left="0"/>
              <w:rPr>
                <w:sz w:val="12"/>
                <w:szCs w:val="12"/>
              </w:rPr>
            </w:pPr>
            <w:r w:rsidRPr="00156F70">
              <w:rPr>
                <w:sz w:val="14"/>
                <w:szCs w:val="14"/>
              </w:rPr>
              <w:t>3</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IPA(e)</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036</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01</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4"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 xml:space="preserve"> </w:t>
            </w:r>
          </w:p>
        </w:tc>
        <w:tc>
          <w:tcPr>
            <w:tcW w:w="943"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314,822.33</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279,670.60</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0.00</w:t>
            </w:r>
          </w:p>
        </w:tc>
        <w:tc>
          <w:tcPr>
            <w:tcW w:w="1350" w:type="dxa"/>
            <w:shd w:val="clear" w:color="auto" w:fill="auto"/>
          </w:tcPr>
          <w:p w:rsidR="00156F70" w:rsidRPr="00156F70" w:rsidRDefault="00156F70" w:rsidP="00156F70">
            <w:pPr>
              <w:pStyle w:val="Text1"/>
              <w:ind w:left="0"/>
              <w:jc w:val="right"/>
              <w:rPr>
                <w:sz w:val="12"/>
                <w:szCs w:val="12"/>
              </w:rPr>
            </w:pPr>
            <w:r w:rsidRPr="00156F70">
              <w:rPr>
                <w:sz w:val="12"/>
                <w:szCs w:val="12"/>
              </w:rPr>
              <w:t>3</w:t>
            </w:r>
          </w:p>
        </w:tc>
      </w:tr>
      <w:tr w:rsidR="007312F7" w:rsidRPr="00156F70" w:rsidTr="00156F70">
        <w:tc>
          <w:tcPr>
            <w:tcW w:w="943" w:type="dxa"/>
            <w:shd w:val="clear" w:color="auto" w:fill="auto"/>
          </w:tcPr>
          <w:p w:rsidR="00156F70" w:rsidRPr="00156F70" w:rsidRDefault="00156F70" w:rsidP="00156F70">
            <w:pPr>
              <w:pStyle w:val="Text1"/>
              <w:ind w:left="0"/>
              <w:rPr>
                <w:sz w:val="12"/>
                <w:szCs w:val="12"/>
              </w:rPr>
            </w:pPr>
            <w:r w:rsidRPr="00156F70">
              <w:rPr>
                <w:sz w:val="14"/>
                <w:szCs w:val="14"/>
              </w:rPr>
              <w:t>3</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IPA(e)</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039</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01</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4"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 xml:space="preserve"> </w:t>
            </w:r>
          </w:p>
        </w:tc>
        <w:tc>
          <w:tcPr>
            <w:tcW w:w="943"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42,374.33</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42,374.33</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0.00</w:t>
            </w:r>
          </w:p>
        </w:tc>
        <w:tc>
          <w:tcPr>
            <w:tcW w:w="1350" w:type="dxa"/>
            <w:shd w:val="clear" w:color="auto" w:fill="auto"/>
          </w:tcPr>
          <w:p w:rsidR="00156F70" w:rsidRPr="00156F70" w:rsidRDefault="00156F70" w:rsidP="00156F70">
            <w:pPr>
              <w:pStyle w:val="Text1"/>
              <w:ind w:left="0"/>
              <w:jc w:val="right"/>
              <w:rPr>
                <w:sz w:val="12"/>
                <w:szCs w:val="12"/>
              </w:rPr>
            </w:pPr>
            <w:r w:rsidRPr="00156F70">
              <w:rPr>
                <w:sz w:val="12"/>
                <w:szCs w:val="12"/>
              </w:rPr>
              <w:t>2</w:t>
            </w:r>
          </w:p>
        </w:tc>
      </w:tr>
      <w:tr w:rsidR="007312F7" w:rsidRPr="00156F70" w:rsidTr="00156F70">
        <w:tc>
          <w:tcPr>
            <w:tcW w:w="943" w:type="dxa"/>
            <w:shd w:val="clear" w:color="auto" w:fill="auto"/>
          </w:tcPr>
          <w:p w:rsidR="00156F70" w:rsidRPr="00156F70" w:rsidRDefault="00156F70" w:rsidP="00156F70">
            <w:pPr>
              <w:pStyle w:val="Text1"/>
              <w:ind w:left="0"/>
              <w:rPr>
                <w:sz w:val="12"/>
                <w:szCs w:val="12"/>
              </w:rPr>
            </w:pPr>
            <w:r w:rsidRPr="00156F70">
              <w:rPr>
                <w:sz w:val="14"/>
                <w:szCs w:val="14"/>
              </w:rPr>
              <w:t>3</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IPA(e)</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040</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01</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4"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 xml:space="preserve"> </w:t>
            </w:r>
          </w:p>
        </w:tc>
        <w:tc>
          <w:tcPr>
            <w:tcW w:w="943"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23,450.50</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23,450.50</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0.00</w:t>
            </w:r>
          </w:p>
        </w:tc>
        <w:tc>
          <w:tcPr>
            <w:tcW w:w="1350" w:type="dxa"/>
            <w:shd w:val="clear" w:color="auto" w:fill="auto"/>
          </w:tcPr>
          <w:p w:rsidR="00156F70" w:rsidRPr="00156F70" w:rsidRDefault="00156F70" w:rsidP="00156F70">
            <w:pPr>
              <w:pStyle w:val="Text1"/>
              <w:ind w:left="0"/>
              <w:jc w:val="right"/>
              <w:rPr>
                <w:sz w:val="12"/>
                <w:szCs w:val="12"/>
              </w:rPr>
            </w:pPr>
            <w:r w:rsidRPr="00156F70">
              <w:rPr>
                <w:sz w:val="12"/>
                <w:szCs w:val="12"/>
              </w:rPr>
              <w:t>1</w:t>
            </w:r>
          </w:p>
        </w:tc>
      </w:tr>
      <w:tr w:rsidR="007312F7" w:rsidRPr="00156F70" w:rsidTr="00156F70">
        <w:tc>
          <w:tcPr>
            <w:tcW w:w="943" w:type="dxa"/>
            <w:shd w:val="clear" w:color="auto" w:fill="auto"/>
          </w:tcPr>
          <w:p w:rsidR="00156F70" w:rsidRPr="00156F70" w:rsidRDefault="00156F70" w:rsidP="00156F70">
            <w:pPr>
              <w:pStyle w:val="Text1"/>
              <w:ind w:left="0"/>
              <w:rPr>
                <w:sz w:val="12"/>
                <w:szCs w:val="12"/>
              </w:rPr>
            </w:pPr>
            <w:r w:rsidRPr="00156F70">
              <w:rPr>
                <w:sz w:val="14"/>
                <w:szCs w:val="14"/>
              </w:rPr>
              <w:t>3</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IPA(e)</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041</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01</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4"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 xml:space="preserve"> </w:t>
            </w:r>
          </w:p>
        </w:tc>
        <w:tc>
          <w:tcPr>
            <w:tcW w:w="943"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410,229.43</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401,715.43</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0.00</w:t>
            </w:r>
          </w:p>
        </w:tc>
        <w:tc>
          <w:tcPr>
            <w:tcW w:w="1350" w:type="dxa"/>
            <w:shd w:val="clear" w:color="auto" w:fill="auto"/>
          </w:tcPr>
          <w:p w:rsidR="00156F70" w:rsidRPr="00156F70" w:rsidRDefault="00156F70" w:rsidP="00156F70">
            <w:pPr>
              <w:pStyle w:val="Text1"/>
              <w:ind w:left="0"/>
              <w:jc w:val="right"/>
              <w:rPr>
                <w:sz w:val="12"/>
                <w:szCs w:val="12"/>
              </w:rPr>
            </w:pPr>
            <w:r w:rsidRPr="00156F70">
              <w:rPr>
                <w:sz w:val="12"/>
                <w:szCs w:val="12"/>
              </w:rPr>
              <w:t>5</w:t>
            </w:r>
          </w:p>
        </w:tc>
      </w:tr>
      <w:tr w:rsidR="007312F7" w:rsidRPr="00156F70" w:rsidTr="00156F70">
        <w:tc>
          <w:tcPr>
            <w:tcW w:w="943" w:type="dxa"/>
            <w:shd w:val="clear" w:color="auto" w:fill="auto"/>
          </w:tcPr>
          <w:p w:rsidR="00156F70" w:rsidRPr="00156F70" w:rsidRDefault="00156F70" w:rsidP="00156F70">
            <w:pPr>
              <w:pStyle w:val="Text1"/>
              <w:ind w:left="0"/>
              <w:rPr>
                <w:sz w:val="12"/>
                <w:szCs w:val="12"/>
              </w:rPr>
            </w:pPr>
            <w:r w:rsidRPr="00156F70">
              <w:rPr>
                <w:sz w:val="14"/>
                <w:szCs w:val="14"/>
              </w:rPr>
              <w:t>3</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IPA(e)</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042</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01</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4"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 xml:space="preserve"> </w:t>
            </w:r>
          </w:p>
        </w:tc>
        <w:tc>
          <w:tcPr>
            <w:tcW w:w="943"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91,022.83</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91,022.83</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0.00</w:t>
            </w:r>
          </w:p>
        </w:tc>
        <w:tc>
          <w:tcPr>
            <w:tcW w:w="1350" w:type="dxa"/>
            <w:shd w:val="clear" w:color="auto" w:fill="auto"/>
          </w:tcPr>
          <w:p w:rsidR="00156F70" w:rsidRPr="00156F70" w:rsidRDefault="00156F70" w:rsidP="00156F70">
            <w:pPr>
              <w:pStyle w:val="Text1"/>
              <w:ind w:left="0"/>
              <w:jc w:val="right"/>
              <w:rPr>
                <w:sz w:val="12"/>
                <w:szCs w:val="12"/>
              </w:rPr>
            </w:pPr>
            <w:r w:rsidRPr="00156F70">
              <w:rPr>
                <w:sz w:val="12"/>
                <w:szCs w:val="12"/>
              </w:rPr>
              <w:t>4</w:t>
            </w:r>
          </w:p>
        </w:tc>
      </w:tr>
      <w:tr w:rsidR="007312F7" w:rsidRPr="00156F70" w:rsidTr="00156F70">
        <w:tc>
          <w:tcPr>
            <w:tcW w:w="943" w:type="dxa"/>
            <w:shd w:val="clear" w:color="auto" w:fill="auto"/>
          </w:tcPr>
          <w:p w:rsidR="00156F70" w:rsidRPr="00156F70" w:rsidRDefault="00156F70" w:rsidP="00156F70">
            <w:pPr>
              <w:pStyle w:val="Text1"/>
              <w:ind w:left="0"/>
              <w:rPr>
                <w:sz w:val="12"/>
                <w:szCs w:val="12"/>
              </w:rPr>
            </w:pPr>
            <w:r w:rsidRPr="00156F70">
              <w:rPr>
                <w:sz w:val="14"/>
                <w:szCs w:val="14"/>
              </w:rPr>
              <w:lastRenderedPageBreak/>
              <w:t>3</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IPA(e)</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043</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01</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4"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 xml:space="preserve"> </w:t>
            </w:r>
          </w:p>
        </w:tc>
        <w:tc>
          <w:tcPr>
            <w:tcW w:w="943"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341,684.74</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338,518.96</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0.00</w:t>
            </w:r>
          </w:p>
        </w:tc>
        <w:tc>
          <w:tcPr>
            <w:tcW w:w="1350" w:type="dxa"/>
            <w:shd w:val="clear" w:color="auto" w:fill="auto"/>
          </w:tcPr>
          <w:p w:rsidR="00156F70" w:rsidRPr="00156F70" w:rsidRDefault="00156F70" w:rsidP="00156F70">
            <w:pPr>
              <w:pStyle w:val="Text1"/>
              <w:ind w:left="0"/>
              <w:jc w:val="right"/>
              <w:rPr>
                <w:sz w:val="12"/>
                <w:szCs w:val="12"/>
              </w:rPr>
            </w:pPr>
            <w:r w:rsidRPr="00156F70">
              <w:rPr>
                <w:sz w:val="12"/>
                <w:szCs w:val="12"/>
              </w:rPr>
              <w:t>3</w:t>
            </w:r>
          </w:p>
        </w:tc>
      </w:tr>
      <w:tr w:rsidR="007312F7" w:rsidRPr="00156F70" w:rsidTr="00156F70">
        <w:tc>
          <w:tcPr>
            <w:tcW w:w="943" w:type="dxa"/>
            <w:shd w:val="clear" w:color="auto" w:fill="auto"/>
          </w:tcPr>
          <w:p w:rsidR="00156F70" w:rsidRPr="00156F70" w:rsidRDefault="00156F70" w:rsidP="00156F70">
            <w:pPr>
              <w:pStyle w:val="Text1"/>
              <w:ind w:left="0"/>
              <w:rPr>
                <w:sz w:val="12"/>
                <w:szCs w:val="12"/>
              </w:rPr>
            </w:pPr>
            <w:r w:rsidRPr="00156F70">
              <w:rPr>
                <w:sz w:val="14"/>
                <w:szCs w:val="14"/>
              </w:rPr>
              <w:t>3</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IPA(e)</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044</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01</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4"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 xml:space="preserve"> </w:t>
            </w:r>
          </w:p>
        </w:tc>
        <w:tc>
          <w:tcPr>
            <w:tcW w:w="943"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147,244.80</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140,057.86</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0.00</w:t>
            </w:r>
          </w:p>
        </w:tc>
        <w:tc>
          <w:tcPr>
            <w:tcW w:w="1350" w:type="dxa"/>
            <w:shd w:val="clear" w:color="auto" w:fill="auto"/>
          </w:tcPr>
          <w:p w:rsidR="00156F70" w:rsidRPr="00156F70" w:rsidRDefault="00156F70" w:rsidP="00156F70">
            <w:pPr>
              <w:pStyle w:val="Text1"/>
              <w:ind w:left="0"/>
              <w:jc w:val="right"/>
              <w:rPr>
                <w:sz w:val="12"/>
                <w:szCs w:val="12"/>
              </w:rPr>
            </w:pPr>
            <w:r w:rsidRPr="00156F70">
              <w:rPr>
                <w:sz w:val="12"/>
                <w:szCs w:val="12"/>
              </w:rPr>
              <w:t>4</w:t>
            </w:r>
          </w:p>
        </w:tc>
      </w:tr>
      <w:tr w:rsidR="007312F7" w:rsidRPr="00156F70" w:rsidTr="00156F70">
        <w:tc>
          <w:tcPr>
            <w:tcW w:w="943" w:type="dxa"/>
            <w:shd w:val="clear" w:color="auto" w:fill="auto"/>
          </w:tcPr>
          <w:p w:rsidR="00156F70" w:rsidRPr="00156F70" w:rsidRDefault="00156F70" w:rsidP="00156F70">
            <w:pPr>
              <w:pStyle w:val="Text1"/>
              <w:ind w:left="0"/>
              <w:rPr>
                <w:sz w:val="12"/>
                <w:szCs w:val="12"/>
              </w:rPr>
            </w:pPr>
            <w:r w:rsidRPr="00156F70">
              <w:rPr>
                <w:sz w:val="14"/>
                <w:szCs w:val="14"/>
              </w:rPr>
              <w:t>4</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ERDF</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119</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01</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4"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 xml:space="preserve"> </w:t>
            </w:r>
          </w:p>
        </w:tc>
        <w:tc>
          <w:tcPr>
            <w:tcW w:w="943"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10,592,492.19</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10,273,800.51</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0.00</w:t>
            </w:r>
          </w:p>
        </w:tc>
        <w:tc>
          <w:tcPr>
            <w:tcW w:w="1350" w:type="dxa"/>
            <w:shd w:val="clear" w:color="auto" w:fill="auto"/>
          </w:tcPr>
          <w:p w:rsidR="00156F70" w:rsidRPr="00156F70" w:rsidRDefault="00156F70" w:rsidP="00156F70">
            <w:pPr>
              <w:pStyle w:val="Text1"/>
              <w:ind w:left="0"/>
              <w:jc w:val="right"/>
              <w:rPr>
                <w:sz w:val="12"/>
                <w:szCs w:val="12"/>
              </w:rPr>
            </w:pPr>
            <w:r w:rsidRPr="00156F70">
              <w:rPr>
                <w:sz w:val="12"/>
                <w:szCs w:val="12"/>
              </w:rPr>
              <w:t>16</w:t>
            </w:r>
          </w:p>
        </w:tc>
      </w:tr>
      <w:tr w:rsidR="007312F7" w:rsidRPr="00156F70" w:rsidTr="00156F70">
        <w:tc>
          <w:tcPr>
            <w:tcW w:w="943" w:type="dxa"/>
            <w:shd w:val="clear" w:color="auto" w:fill="auto"/>
          </w:tcPr>
          <w:p w:rsidR="00156F70" w:rsidRPr="00156F70" w:rsidRDefault="00156F70" w:rsidP="00156F70">
            <w:pPr>
              <w:pStyle w:val="Text1"/>
              <w:ind w:left="0"/>
              <w:rPr>
                <w:sz w:val="12"/>
                <w:szCs w:val="12"/>
              </w:rPr>
            </w:pPr>
            <w:r w:rsidRPr="00156F70">
              <w:rPr>
                <w:sz w:val="14"/>
                <w:szCs w:val="14"/>
              </w:rPr>
              <w:t>4</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ERDF</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120</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01</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4"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 xml:space="preserve"> </w:t>
            </w:r>
          </w:p>
        </w:tc>
        <w:tc>
          <w:tcPr>
            <w:tcW w:w="943"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6,300,779.44</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5,988,581.06</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0.00</w:t>
            </w:r>
          </w:p>
        </w:tc>
        <w:tc>
          <w:tcPr>
            <w:tcW w:w="1350" w:type="dxa"/>
            <w:shd w:val="clear" w:color="auto" w:fill="auto"/>
          </w:tcPr>
          <w:p w:rsidR="00156F70" w:rsidRPr="00156F70" w:rsidRDefault="00156F70" w:rsidP="00156F70">
            <w:pPr>
              <w:pStyle w:val="Text1"/>
              <w:ind w:left="0"/>
              <w:jc w:val="right"/>
              <w:rPr>
                <w:sz w:val="12"/>
                <w:szCs w:val="12"/>
              </w:rPr>
            </w:pPr>
            <w:r w:rsidRPr="00156F70">
              <w:rPr>
                <w:sz w:val="12"/>
                <w:szCs w:val="12"/>
              </w:rPr>
              <w:t>8</w:t>
            </w:r>
          </w:p>
        </w:tc>
      </w:tr>
      <w:tr w:rsidR="007312F7" w:rsidRPr="00156F70" w:rsidTr="00156F70">
        <w:tc>
          <w:tcPr>
            <w:tcW w:w="943" w:type="dxa"/>
            <w:shd w:val="clear" w:color="auto" w:fill="auto"/>
          </w:tcPr>
          <w:p w:rsidR="00156F70" w:rsidRPr="00156F70" w:rsidRDefault="00156F70" w:rsidP="00156F70">
            <w:pPr>
              <w:pStyle w:val="Text1"/>
              <w:ind w:left="0"/>
              <w:rPr>
                <w:sz w:val="12"/>
                <w:szCs w:val="12"/>
              </w:rPr>
            </w:pPr>
            <w:r w:rsidRPr="00156F70">
              <w:rPr>
                <w:sz w:val="14"/>
                <w:szCs w:val="14"/>
              </w:rPr>
              <w:t>4</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IPA(e)</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119</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01</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4"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 xml:space="preserve"> </w:t>
            </w:r>
          </w:p>
        </w:tc>
        <w:tc>
          <w:tcPr>
            <w:tcW w:w="943"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1,341,399.54</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1,249,121.37</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0.00</w:t>
            </w:r>
          </w:p>
        </w:tc>
        <w:tc>
          <w:tcPr>
            <w:tcW w:w="1350" w:type="dxa"/>
            <w:shd w:val="clear" w:color="auto" w:fill="auto"/>
          </w:tcPr>
          <w:p w:rsidR="00156F70" w:rsidRPr="00156F70" w:rsidRDefault="00156F70" w:rsidP="00156F70">
            <w:pPr>
              <w:pStyle w:val="Text1"/>
              <w:ind w:left="0"/>
              <w:jc w:val="right"/>
              <w:rPr>
                <w:sz w:val="12"/>
                <w:szCs w:val="12"/>
              </w:rPr>
            </w:pPr>
            <w:r w:rsidRPr="00156F70">
              <w:rPr>
                <w:sz w:val="12"/>
                <w:szCs w:val="12"/>
              </w:rPr>
              <w:t>9</w:t>
            </w:r>
          </w:p>
        </w:tc>
      </w:tr>
      <w:tr w:rsidR="007312F7" w:rsidRPr="00156F70" w:rsidTr="00156F70">
        <w:tc>
          <w:tcPr>
            <w:tcW w:w="943" w:type="dxa"/>
            <w:shd w:val="clear" w:color="auto" w:fill="auto"/>
          </w:tcPr>
          <w:p w:rsidR="00156F70" w:rsidRPr="00156F70" w:rsidRDefault="00156F70" w:rsidP="00156F70">
            <w:pPr>
              <w:pStyle w:val="Text1"/>
              <w:ind w:left="0"/>
              <w:rPr>
                <w:sz w:val="12"/>
                <w:szCs w:val="12"/>
              </w:rPr>
            </w:pPr>
            <w:r w:rsidRPr="00156F70">
              <w:rPr>
                <w:sz w:val="14"/>
                <w:szCs w:val="14"/>
              </w:rPr>
              <w:t>4</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IPA(e)</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120</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01</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4"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 xml:space="preserve"> </w:t>
            </w:r>
          </w:p>
        </w:tc>
        <w:tc>
          <w:tcPr>
            <w:tcW w:w="943"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1,056,001.96</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974,988.18</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0.00</w:t>
            </w:r>
          </w:p>
        </w:tc>
        <w:tc>
          <w:tcPr>
            <w:tcW w:w="1350" w:type="dxa"/>
            <w:shd w:val="clear" w:color="auto" w:fill="auto"/>
          </w:tcPr>
          <w:p w:rsidR="00156F70" w:rsidRPr="00156F70" w:rsidRDefault="00156F70" w:rsidP="00156F70">
            <w:pPr>
              <w:pStyle w:val="Text1"/>
              <w:ind w:left="0"/>
              <w:jc w:val="right"/>
              <w:rPr>
                <w:sz w:val="12"/>
                <w:szCs w:val="12"/>
              </w:rPr>
            </w:pPr>
            <w:r w:rsidRPr="00156F70">
              <w:rPr>
                <w:sz w:val="12"/>
                <w:szCs w:val="12"/>
              </w:rPr>
              <w:t>8</w:t>
            </w:r>
          </w:p>
        </w:tc>
      </w:tr>
      <w:tr w:rsidR="007312F7" w:rsidRPr="00156F70" w:rsidTr="00156F70">
        <w:tc>
          <w:tcPr>
            <w:tcW w:w="943" w:type="dxa"/>
            <w:shd w:val="clear" w:color="auto" w:fill="auto"/>
          </w:tcPr>
          <w:p w:rsidR="00156F70" w:rsidRPr="00156F70" w:rsidRDefault="00156F70" w:rsidP="00156F70">
            <w:pPr>
              <w:pStyle w:val="Text1"/>
              <w:ind w:left="0"/>
              <w:rPr>
                <w:sz w:val="12"/>
                <w:szCs w:val="12"/>
              </w:rPr>
            </w:pPr>
            <w:r w:rsidRPr="00156F70">
              <w:rPr>
                <w:sz w:val="14"/>
                <w:szCs w:val="14"/>
              </w:rPr>
              <w:t>5</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ERDF</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121</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01</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4"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 xml:space="preserve"> </w:t>
            </w:r>
          </w:p>
        </w:tc>
        <w:tc>
          <w:tcPr>
            <w:tcW w:w="943"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12,526,678.00</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12,526,678.00</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0.00</w:t>
            </w:r>
          </w:p>
        </w:tc>
        <w:tc>
          <w:tcPr>
            <w:tcW w:w="1350" w:type="dxa"/>
            <w:shd w:val="clear" w:color="auto" w:fill="auto"/>
          </w:tcPr>
          <w:p w:rsidR="00156F70" w:rsidRPr="00156F70" w:rsidRDefault="00156F70" w:rsidP="00156F70">
            <w:pPr>
              <w:pStyle w:val="Text1"/>
              <w:ind w:left="0"/>
              <w:jc w:val="right"/>
              <w:rPr>
                <w:sz w:val="12"/>
                <w:szCs w:val="12"/>
              </w:rPr>
            </w:pPr>
            <w:r w:rsidRPr="00156F70">
              <w:rPr>
                <w:sz w:val="12"/>
                <w:szCs w:val="12"/>
              </w:rPr>
              <w:t>3</w:t>
            </w:r>
          </w:p>
        </w:tc>
      </w:tr>
      <w:tr w:rsidR="007312F7" w:rsidRPr="00156F70" w:rsidTr="00156F70">
        <w:tc>
          <w:tcPr>
            <w:tcW w:w="943" w:type="dxa"/>
            <w:shd w:val="clear" w:color="auto" w:fill="auto"/>
          </w:tcPr>
          <w:p w:rsidR="00156F70" w:rsidRPr="00156F70" w:rsidRDefault="00156F70" w:rsidP="00156F70">
            <w:pPr>
              <w:pStyle w:val="Text1"/>
              <w:ind w:left="0"/>
              <w:rPr>
                <w:sz w:val="12"/>
                <w:szCs w:val="12"/>
              </w:rPr>
            </w:pPr>
            <w:r w:rsidRPr="00156F70">
              <w:rPr>
                <w:sz w:val="14"/>
                <w:szCs w:val="14"/>
              </w:rPr>
              <w:t>5</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ERDF</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122</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01</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4"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 xml:space="preserve"> </w:t>
            </w:r>
          </w:p>
        </w:tc>
        <w:tc>
          <w:tcPr>
            <w:tcW w:w="943"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556,000.00</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556,000.00</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0.00</w:t>
            </w:r>
          </w:p>
        </w:tc>
        <w:tc>
          <w:tcPr>
            <w:tcW w:w="1350" w:type="dxa"/>
            <w:shd w:val="clear" w:color="auto" w:fill="auto"/>
          </w:tcPr>
          <w:p w:rsidR="00156F70" w:rsidRPr="00156F70" w:rsidRDefault="00156F70" w:rsidP="00156F70">
            <w:pPr>
              <w:pStyle w:val="Text1"/>
              <w:ind w:left="0"/>
              <w:jc w:val="right"/>
              <w:rPr>
                <w:sz w:val="12"/>
                <w:szCs w:val="12"/>
              </w:rPr>
            </w:pPr>
            <w:r w:rsidRPr="00156F70">
              <w:rPr>
                <w:sz w:val="12"/>
                <w:szCs w:val="12"/>
              </w:rPr>
              <w:t>1</w:t>
            </w:r>
          </w:p>
        </w:tc>
      </w:tr>
      <w:tr w:rsidR="007312F7" w:rsidRPr="00156F70" w:rsidTr="00156F70">
        <w:tc>
          <w:tcPr>
            <w:tcW w:w="943" w:type="dxa"/>
            <w:shd w:val="clear" w:color="auto" w:fill="auto"/>
          </w:tcPr>
          <w:p w:rsidR="00156F70" w:rsidRPr="00156F70" w:rsidRDefault="00156F70" w:rsidP="00156F70">
            <w:pPr>
              <w:pStyle w:val="Text1"/>
              <w:ind w:left="0"/>
              <w:rPr>
                <w:sz w:val="12"/>
                <w:szCs w:val="12"/>
              </w:rPr>
            </w:pPr>
            <w:r w:rsidRPr="00156F70">
              <w:rPr>
                <w:sz w:val="14"/>
                <w:szCs w:val="14"/>
              </w:rPr>
              <w:t>5</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ERDF</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123</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01</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4"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 xml:space="preserve"> </w:t>
            </w:r>
          </w:p>
        </w:tc>
        <w:tc>
          <w:tcPr>
            <w:tcW w:w="943"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2,976,573.00</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2,976,573.00</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0.00</w:t>
            </w:r>
          </w:p>
        </w:tc>
        <w:tc>
          <w:tcPr>
            <w:tcW w:w="1350" w:type="dxa"/>
            <w:shd w:val="clear" w:color="auto" w:fill="auto"/>
          </w:tcPr>
          <w:p w:rsidR="00156F70" w:rsidRPr="00156F70" w:rsidRDefault="00156F70" w:rsidP="00156F70">
            <w:pPr>
              <w:pStyle w:val="Text1"/>
              <w:ind w:left="0"/>
              <w:jc w:val="right"/>
              <w:rPr>
                <w:sz w:val="12"/>
                <w:szCs w:val="12"/>
              </w:rPr>
            </w:pPr>
            <w:r w:rsidRPr="00156F70">
              <w:rPr>
                <w:sz w:val="12"/>
                <w:szCs w:val="12"/>
              </w:rPr>
              <w:t>9</w:t>
            </w:r>
          </w:p>
        </w:tc>
      </w:tr>
      <w:tr w:rsidR="007312F7" w:rsidRPr="00156F70" w:rsidTr="00156F70">
        <w:tc>
          <w:tcPr>
            <w:tcW w:w="943" w:type="dxa"/>
            <w:shd w:val="clear" w:color="auto" w:fill="auto"/>
          </w:tcPr>
          <w:p w:rsidR="00156F70" w:rsidRPr="00156F70" w:rsidRDefault="00156F70" w:rsidP="00156F70">
            <w:pPr>
              <w:pStyle w:val="Text1"/>
              <w:ind w:left="0"/>
              <w:rPr>
                <w:sz w:val="12"/>
                <w:szCs w:val="12"/>
              </w:rPr>
            </w:pPr>
            <w:r w:rsidRPr="00156F70">
              <w:rPr>
                <w:sz w:val="14"/>
                <w:szCs w:val="14"/>
              </w:rPr>
              <w:t>5</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IPA(e)</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121</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01</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4"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 xml:space="preserve"> </w:t>
            </w:r>
          </w:p>
        </w:tc>
        <w:tc>
          <w:tcPr>
            <w:tcW w:w="943"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1,239,000.00</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1,239,000.00</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0.00</w:t>
            </w:r>
          </w:p>
        </w:tc>
        <w:tc>
          <w:tcPr>
            <w:tcW w:w="1350" w:type="dxa"/>
            <w:shd w:val="clear" w:color="auto" w:fill="auto"/>
          </w:tcPr>
          <w:p w:rsidR="00156F70" w:rsidRPr="00156F70" w:rsidRDefault="00156F70" w:rsidP="00156F70">
            <w:pPr>
              <w:pStyle w:val="Text1"/>
              <w:ind w:left="0"/>
              <w:jc w:val="right"/>
              <w:rPr>
                <w:sz w:val="12"/>
                <w:szCs w:val="12"/>
              </w:rPr>
            </w:pPr>
            <w:r w:rsidRPr="00156F70">
              <w:rPr>
                <w:sz w:val="12"/>
                <w:szCs w:val="12"/>
              </w:rPr>
              <w:t>2</w:t>
            </w:r>
          </w:p>
        </w:tc>
      </w:tr>
      <w:tr w:rsidR="007312F7" w:rsidRPr="00156F70" w:rsidTr="00156F70">
        <w:tc>
          <w:tcPr>
            <w:tcW w:w="943" w:type="dxa"/>
            <w:shd w:val="clear" w:color="auto" w:fill="auto"/>
          </w:tcPr>
          <w:p w:rsidR="00156F70" w:rsidRPr="00156F70" w:rsidRDefault="00156F70" w:rsidP="00156F70">
            <w:pPr>
              <w:pStyle w:val="Text1"/>
              <w:ind w:left="0"/>
              <w:rPr>
                <w:sz w:val="12"/>
                <w:szCs w:val="12"/>
              </w:rPr>
            </w:pPr>
            <w:r w:rsidRPr="00156F70">
              <w:rPr>
                <w:sz w:val="14"/>
                <w:szCs w:val="14"/>
              </w:rPr>
              <w:t>5</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IPA(e)</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122</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01</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4"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 xml:space="preserve"> </w:t>
            </w:r>
          </w:p>
        </w:tc>
        <w:tc>
          <w:tcPr>
            <w:tcW w:w="943"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0.00</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0.00</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0.00</w:t>
            </w:r>
          </w:p>
        </w:tc>
        <w:tc>
          <w:tcPr>
            <w:tcW w:w="1350" w:type="dxa"/>
            <w:shd w:val="clear" w:color="auto" w:fill="auto"/>
          </w:tcPr>
          <w:p w:rsidR="00156F70" w:rsidRPr="00156F70" w:rsidRDefault="00156F70" w:rsidP="00156F70">
            <w:pPr>
              <w:pStyle w:val="Text1"/>
              <w:ind w:left="0"/>
              <w:jc w:val="right"/>
              <w:rPr>
                <w:sz w:val="12"/>
                <w:szCs w:val="12"/>
              </w:rPr>
            </w:pPr>
            <w:r w:rsidRPr="00156F70">
              <w:rPr>
                <w:sz w:val="12"/>
                <w:szCs w:val="12"/>
              </w:rPr>
              <w:t>0</w:t>
            </w:r>
          </w:p>
        </w:tc>
      </w:tr>
      <w:tr w:rsidR="007312F7" w:rsidRPr="00156F70" w:rsidTr="00156F70">
        <w:tc>
          <w:tcPr>
            <w:tcW w:w="943" w:type="dxa"/>
            <w:shd w:val="clear" w:color="auto" w:fill="auto"/>
          </w:tcPr>
          <w:p w:rsidR="00156F70" w:rsidRPr="00156F70" w:rsidRDefault="00156F70" w:rsidP="00156F70">
            <w:pPr>
              <w:pStyle w:val="Text1"/>
              <w:ind w:left="0"/>
              <w:rPr>
                <w:sz w:val="12"/>
                <w:szCs w:val="12"/>
              </w:rPr>
            </w:pPr>
            <w:r w:rsidRPr="00156F70">
              <w:rPr>
                <w:sz w:val="14"/>
                <w:szCs w:val="14"/>
              </w:rPr>
              <w:t>5</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IPA(e)</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123</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01</w:t>
            </w: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3" w:type="dxa"/>
            <w:shd w:val="clear" w:color="auto" w:fill="auto"/>
          </w:tcPr>
          <w:p w:rsidR="00156F70" w:rsidRPr="00156F70" w:rsidRDefault="00156F70" w:rsidP="00156F70">
            <w:pPr>
              <w:pStyle w:val="Text1"/>
              <w:ind w:left="0"/>
              <w:rPr>
                <w:sz w:val="12"/>
                <w:szCs w:val="12"/>
              </w:rPr>
            </w:pPr>
            <w:r w:rsidRPr="00156F70">
              <w:rPr>
                <w:sz w:val="12"/>
                <w:szCs w:val="12"/>
              </w:rPr>
              <w:t>07</w:t>
            </w:r>
          </w:p>
        </w:tc>
        <w:tc>
          <w:tcPr>
            <w:tcW w:w="944"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r w:rsidRPr="00156F70">
              <w:rPr>
                <w:sz w:val="12"/>
                <w:szCs w:val="12"/>
              </w:rPr>
              <w:t xml:space="preserve"> </w:t>
            </w:r>
          </w:p>
        </w:tc>
        <w:tc>
          <w:tcPr>
            <w:tcW w:w="943" w:type="dxa"/>
            <w:shd w:val="clear" w:color="auto" w:fill="auto"/>
          </w:tcPr>
          <w:p w:rsidR="00156F70" w:rsidRPr="00156F70" w:rsidRDefault="00156F70" w:rsidP="00156F70">
            <w:pPr>
              <w:pStyle w:val="Text1"/>
              <w:ind w:left="0"/>
              <w:rPr>
                <w:sz w:val="12"/>
                <w:szCs w:val="12"/>
              </w:rPr>
            </w:pPr>
          </w:p>
        </w:tc>
        <w:tc>
          <w:tcPr>
            <w:tcW w:w="944" w:type="dxa"/>
            <w:shd w:val="clear" w:color="auto" w:fill="auto"/>
          </w:tcPr>
          <w:p w:rsidR="00156F70" w:rsidRPr="00156F70" w:rsidRDefault="00156F70" w:rsidP="00156F70">
            <w:pPr>
              <w:pStyle w:val="Text1"/>
              <w:ind w:left="0"/>
              <w:rPr>
                <w:sz w:val="12"/>
                <w:szCs w:val="12"/>
              </w:rPr>
            </w:pP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0.00</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0.00</w:t>
            </w:r>
          </w:p>
        </w:tc>
        <w:tc>
          <w:tcPr>
            <w:tcW w:w="1349" w:type="dxa"/>
            <w:shd w:val="clear" w:color="auto" w:fill="auto"/>
          </w:tcPr>
          <w:p w:rsidR="00156F70" w:rsidRPr="00156F70" w:rsidRDefault="00156F70" w:rsidP="00156F70">
            <w:pPr>
              <w:pStyle w:val="Text1"/>
              <w:ind w:left="0"/>
              <w:jc w:val="right"/>
              <w:rPr>
                <w:sz w:val="12"/>
                <w:szCs w:val="12"/>
              </w:rPr>
            </w:pPr>
            <w:r w:rsidRPr="00156F70">
              <w:rPr>
                <w:sz w:val="12"/>
                <w:szCs w:val="12"/>
              </w:rPr>
              <w:t>0.00</w:t>
            </w:r>
          </w:p>
        </w:tc>
        <w:tc>
          <w:tcPr>
            <w:tcW w:w="1350" w:type="dxa"/>
            <w:shd w:val="clear" w:color="auto" w:fill="auto"/>
          </w:tcPr>
          <w:p w:rsidR="00156F70" w:rsidRPr="00156F70" w:rsidRDefault="00156F70" w:rsidP="00156F70">
            <w:pPr>
              <w:pStyle w:val="Text1"/>
              <w:ind w:left="0"/>
              <w:jc w:val="right"/>
              <w:rPr>
                <w:sz w:val="12"/>
                <w:szCs w:val="12"/>
              </w:rPr>
            </w:pPr>
            <w:r w:rsidRPr="00156F70">
              <w:rPr>
                <w:sz w:val="12"/>
                <w:szCs w:val="12"/>
              </w:rPr>
              <w:t>0</w:t>
            </w:r>
          </w:p>
        </w:tc>
      </w:tr>
    </w:tbl>
    <w:p w:rsidR="00156F70" w:rsidRPr="00156F70" w:rsidRDefault="00156F70" w:rsidP="00156F70"/>
    <w:p w:rsidR="00156F70" w:rsidRPr="00156F70" w:rsidRDefault="00156F70" w:rsidP="00156F70">
      <w:pPr>
        <w:rPr>
          <w:b/>
        </w:rPr>
      </w:pPr>
      <w:r w:rsidRPr="00156F70">
        <w:br w:type="page"/>
      </w:r>
      <w:r w:rsidRPr="00156F70">
        <w:rPr>
          <w:b/>
        </w:rPr>
        <w:lastRenderedPageBreak/>
        <w:t>Table 6: Cumulative cost of all or part of an operation implemented outside the Union part of the programme area</w:t>
      </w:r>
    </w:p>
    <w:p w:rsidR="00156F70" w:rsidRPr="00156F70" w:rsidRDefault="00156F70" w:rsidP="00156F70">
      <w:pPr>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2556"/>
        <w:gridCol w:w="2556"/>
        <w:gridCol w:w="2556"/>
        <w:gridCol w:w="2556"/>
      </w:tblGrid>
      <w:tr w:rsidR="007312F7" w:rsidRPr="00156F70" w:rsidTr="00156F70">
        <w:tc>
          <w:tcPr>
            <w:tcW w:w="4678" w:type="dxa"/>
            <w:shd w:val="clear" w:color="auto" w:fill="auto"/>
          </w:tcPr>
          <w:p w:rsidR="00156F70" w:rsidRPr="00156F70" w:rsidRDefault="00156F70" w:rsidP="00156F70">
            <w:pPr>
              <w:rPr>
                <w:b/>
              </w:rPr>
            </w:pPr>
            <w:r w:rsidRPr="00156F70">
              <w:rPr>
                <w:b/>
              </w:rPr>
              <w:t>1. Operation (2)</w:t>
            </w:r>
          </w:p>
        </w:tc>
        <w:tc>
          <w:tcPr>
            <w:tcW w:w="2556" w:type="dxa"/>
            <w:shd w:val="clear" w:color="auto" w:fill="auto"/>
          </w:tcPr>
          <w:p w:rsidR="00156F70" w:rsidRPr="00156F70" w:rsidRDefault="00156F70" w:rsidP="00156F70">
            <w:pPr>
              <w:rPr>
                <w:b/>
              </w:rPr>
            </w:pPr>
            <w:r w:rsidRPr="00156F70">
              <w:rPr>
                <w:b/>
              </w:rPr>
              <w:t>2. The amount of ERDF support(1) envisaged to be used for all or part of an operation implemented outside the Union part of the programme area based on selected operations</w:t>
            </w:r>
          </w:p>
        </w:tc>
        <w:tc>
          <w:tcPr>
            <w:tcW w:w="2556" w:type="dxa"/>
            <w:shd w:val="clear" w:color="auto" w:fill="auto"/>
          </w:tcPr>
          <w:p w:rsidR="00156F70" w:rsidRPr="00156F70" w:rsidRDefault="00156F70" w:rsidP="00156F70">
            <w:pPr>
              <w:rPr>
                <w:b/>
              </w:rPr>
            </w:pPr>
            <w:r w:rsidRPr="00156F70">
              <w:rPr>
                <w:b/>
              </w:rPr>
              <w:t>3. Share of the total financial allocation to all or part of an operation located outside the Union part of the programme area (%) (column 2/total amount allocated to the support from the ERDF at programme level *100)</w:t>
            </w:r>
          </w:p>
        </w:tc>
        <w:tc>
          <w:tcPr>
            <w:tcW w:w="2556" w:type="dxa"/>
            <w:shd w:val="clear" w:color="auto" w:fill="auto"/>
          </w:tcPr>
          <w:p w:rsidR="00156F70" w:rsidRPr="00156F70" w:rsidRDefault="00156F70" w:rsidP="00156F70">
            <w:pPr>
              <w:rPr>
                <w:b/>
              </w:rPr>
            </w:pPr>
            <w:r w:rsidRPr="00156F70">
              <w:rPr>
                <w:b/>
              </w:rPr>
              <w:t>4. Eligible expenditure of ERDF support incurred in all or part of an operation implemented outside the Union part of the programme area declared by the beneficiary to the managing authority</w:t>
            </w:r>
          </w:p>
        </w:tc>
        <w:tc>
          <w:tcPr>
            <w:tcW w:w="2556" w:type="dxa"/>
            <w:shd w:val="clear" w:color="auto" w:fill="auto"/>
          </w:tcPr>
          <w:p w:rsidR="00156F70" w:rsidRPr="00156F70" w:rsidRDefault="00156F70" w:rsidP="00156F70">
            <w:pPr>
              <w:rPr>
                <w:b/>
              </w:rPr>
            </w:pPr>
            <w:r w:rsidRPr="00156F70">
              <w:rPr>
                <w:b/>
              </w:rPr>
              <w:t>5. Share of the total financial allocation to all or part of an operation located outside the Union part of the programme area (%) (column 4/total amount allocated to the support from the ERDF at programme level *100)</w:t>
            </w:r>
          </w:p>
        </w:tc>
      </w:tr>
    </w:tbl>
    <w:p w:rsidR="00156F70" w:rsidRPr="00156F70" w:rsidRDefault="00156F70" w:rsidP="00156F70">
      <w:pPr>
        <w:rPr>
          <w:b/>
        </w:rPr>
      </w:pPr>
      <w:r w:rsidRPr="00156F70">
        <w:rPr>
          <w:b/>
        </w:rPr>
        <w:t>(1) ERDF support is the Commission decision on the respective cooperation programme.</w:t>
      </w:r>
    </w:p>
    <w:p w:rsidR="00156F70" w:rsidRPr="00156F70" w:rsidRDefault="00156F70" w:rsidP="00156F70">
      <w:pPr>
        <w:rPr>
          <w:b/>
        </w:rPr>
      </w:pPr>
      <w:r w:rsidRPr="00156F70">
        <w:rPr>
          <w:b/>
        </w:rPr>
        <w:t>(2) In accordance with and subject to ceilings set out Article 20 of Regulation (EU) No 1299/2013.</w:t>
      </w:r>
    </w:p>
    <w:p w:rsidR="00156F70" w:rsidRPr="00156F70" w:rsidRDefault="00156F70" w:rsidP="00156F70">
      <w:pPr>
        <w:rPr>
          <w:b/>
        </w:rPr>
        <w:sectPr w:rsidR="00156F70" w:rsidRPr="00156F70" w:rsidSect="00156F70">
          <w:headerReference w:type="default" r:id="rId12"/>
          <w:footerReference w:type="default" r:id="rId13"/>
          <w:headerReference w:type="first" r:id="rId14"/>
          <w:footerReference w:type="first" r:id="rId15"/>
          <w:pgSz w:w="16838" w:h="11906" w:orient="landscape"/>
          <w:pgMar w:top="1584" w:right="1022" w:bottom="1699" w:left="1022" w:header="283" w:footer="283" w:gutter="0"/>
          <w:cols w:space="708"/>
          <w:docGrid w:linePitch="360"/>
        </w:sectPr>
      </w:pPr>
    </w:p>
    <w:p w:rsidR="00156F70" w:rsidRPr="00156F70" w:rsidRDefault="00156F70" w:rsidP="00156F70">
      <w:pPr>
        <w:pStyle w:val="Heading1"/>
        <w:numPr>
          <w:ilvl w:val="0"/>
          <w:numId w:val="0"/>
        </w:numPr>
      </w:pPr>
      <w:r w:rsidRPr="00156F70">
        <w:lastRenderedPageBreak/>
        <w:t>4. SYNTHESIS OF THE EVALUATIONS</w:t>
      </w:r>
    </w:p>
    <w:p w:rsidR="00156F70" w:rsidRPr="00156F70" w:rsidRDefault="00156F70" w:rsidP="00156F70">
      <w:pPr>
        <w:pStyle w:val="Text1"/>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7312F7" w:rsidRPr="00156F70" w:rsidTr="00156F70">
        <w:tc>
          <w:tcPr>
            <w:tcW w:w="8731" w:type="dxa"/>
            <w:shd w:val="clear" w:color="auto" w:fill="auto"/>
          </w:tcPr>
          <w:p w:rsidR="007312F7" w:rsidRPr="00156F70" w:rsidRDefault="00156F70">
            <w:pPr>
              <w:spacing w:before="0" w:after="240"/>
            </w:pPr>
            <w:r w:rsidRPr="00156F70">
              <w:t>The Evaluation Plan was approved by the Monitoring Committee on 14 of June 2016. The main objectives of the evaluation plan for the program period 2014-2020 are: to improve the quality of the evaluations through early planning, including the provisions for data collection and analysis during future evaluations; to provide a clear framework for assessing the effectiveness, efficiency and impact of the Danube Transnational Programme in the region; to ensure the existence of all necessary resources for evaluations (funds, personnel, structures etc.); to provide input for future decisions on the strategic orientation of the programme; to ensure the input for the Annual Implementation Reports and ad-hoc reports; to provide a relevant qualitative contribution for future programming period; to provide input for future simplification and more efficiency in programme implementation.</w:t>
            </w:r>
          </w:p>
          <w:p w:rsidR="007312F7" w:rsidRPr="00156F70" w:rsidRDefault="00156F70">
            <w:pPr>
              <w:spacing w:before="240" w:after="240"/>
            </w:pPr>
            <w:r w:rsidRPr="00156F70">
              <w:t>According to the evaluation plan the operational evaluation focusing on effectiveness and efficiency of project generation, assessment and selection, project implementation procedures and programme monitoring and programme promotion and communication, programme governance, progress in relation to performance framework will be implemented in 2017 and 2018. Impact evaluation and update will be implemented in 2019-2020 and 2022 respectively.</w:t>
            </w:r>
          </w:p>
          <w:p w:rsidR="00156F70" w:rsidRPr="00156F70" w:rsidRDefault="00156F70" w:rsidP="00156F70"/>
        </w:tc>
      </w:tr>
    </w:tbl>
    <w:p w:rsidR="00156F70" w:rsidRPr="00156F70" w:rsidRDefault="00156F70" w:rsidP="00156F70"/>
    <w:p w:rsidR="00156F70" w:rsidRPr="00156F70" w:rsidRDefault="00156F70" w:rsidP="00156F70">
      <w:pPr>
        <w:pStyle w:val="Heading1"/>
        <w:numPr>
          <w:ilvl w:val="0"/>
          <w:numId w:val="0"/>
        </w:numPr>
      </w:pPr>
      <w:r w:rsidRPr="00156F70">
        <w:br w:type="page"/>
      </w:r>
      <w:r w:rsidRPr="00156F70">
        <w:lastRenderedPageBreak/>
        <w:t>5. ISSUES AFFECTING THE PERFORMANCE OF THE PROGRAMME AND MEASURES TAKEN</w:t>
      </w:r>
    </w:p>
    <w:p w:rsidR="00156F70" w:rsidRPr="00156F70" w:rsidRDefault="00156F70" w:rsidP="00156F70">
      <w:pPr>
        <w:pStyle w:val="Text1"/>
        <w:ind w:left="0"/>
      </w:pPr>
    </w:p>
    <w:p w:rsidR="00156F70" w:rsidRPr="00156F70" w:rsidRDefault="00156F70" w:rsidP="00156F70">
      <w:pPr>
        <w:pStyle w:val="Text1"/>
        <w:ind w:left="0"/>
      </w:pPr>
      <w:r w:rsidRPr="00156F70">
        <w:t>(</w:t>
      </w:r>
      <w:proofErr w:type="gramStart"/>
      <w:r w:rsidRPr="00156F70">
        <w:t>a</w:t>
      </w:r>
      <w:proofErr w:type="gramEnd"/>
      <w:r w:rsidRPr="00156F70">
        <w:t>) Issues which affect the performance of the programme and the measures taken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7312F7" w:rsidRPr="00156F70" w:rsidTr="00156F70">
        <w:tc>
          <w:tcPr>
            <w:tcW w:w="8731" w:type="dxa"/>
            <w:shd w:val="clear" w:color="auto" w:fill="auto"/>
          </w:tcPr>
          <w:p w:rsidR="007312F7" w:rsidRPr="00156F70" w:rsidRDefault="00156F70">
            <w:pPr>
              <w:spacing w:before="0" w:after="240"/>
            </w:pPr>
            <w:r w:rsidRPr="00156F70">
              <w:t>The implementation of the programme started in 2015 and considerable efforts have been put to catch up with the delay. In this respect, several tasks were implemented in parallel: preparation, launch, assessment and selection of the first call projects, launch, assessment and selection of the EUSDR PAC projects, preparation of the framework for implementation of the Seed Money Facility,</w:t>
            </w:r>
            <w:r w:rsidR="005F0E43">
              <w:t xml:space="preserve"> </w:t>
            </w:r>
            <w:r w:rsidRPr="00156F70">
              <w:t>designation process, development of a smooth implementation system of the programme,</w:t>
            </w:r>
            <w:r w:rsidR="005F0E43">
              <w:t xml:space="preserve"> </w:t>
            </w:r>
            <w:r w:rsidRPr="00156F70">
              <w:t>including internal procedures. In order to ensure that the milestones defined in the performance framework, both in terms of output indicators but also in terms of financial indicators, are going to be achieved, based on the high quality of projects received, the MC decided to allocate to the 1st call more than a half of the programme budget, thus ensuring a diverse portfolio of projects.</w:t>
            </w:r>
          </w:p>
          <w:p w:rsidR="00156F70" w:rsidRPr="00156F70" w:rsidRDefault="00156F70" w:rsidP="00156F70">
            <w:pPr>
              <w:pStyle w:val="Text1"/>
              <w:ind w:left="0"/>
            </w:pPr>
          </w:p>
        </w:tc>
      </w:tr>
    </w:tbl>
    <w:p w:rsidR="00156F70" w:rsidRPr="00156F70" w:rsidRDefault="00156F70" w:rsidP="00156F70">
      <w:pPr>
        <w:pStyle w:val="Text1"/>
        <w:ind w:left="0"/>
      </w:pPr>
    </w:p>
    <w:p w:rsidR="00156F70" w:rsidRPr="00156F70" w:rsidRDefault="00156F70" w:rsidP="00156F70">
      <w:pPr>
        <w:pStyle w:val="Text1"/>
        <w:ind w:left="0"/>
      </w:pPr>
      <w:r w:rsidRPr="00156F70">
        <w:br w:type="page"/>
      </w:r>
      <w:r w:rsidRPr="00156F70">
        <w:lastRenderedPageBreak/>
        <w:t>(b) OPTIONAL FOR LIGHT REPORTS, otherwise it will be included in point 9.1. An assessment of whether progress made towards targets is sufficient to ensure their fulfilment, indicating any remedial actions taken or planned, where appropriate.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7312F7" w:rsidRPr="00156F70" w:rsidTr="00156F70">
        <w:tc>
          <w:tcPr>
            <w:tcW w:w="8731" w:type="dxa"/>
            <w:shd w:val="clear" w:color="auto" w:fill="auto"/>
          </w:tcPr>
          <w:p w:rsidR="007312F7" w:rsidRPr="00156F70" w:rsidRDefault="00156F70">
            <w:pPr>
              <w:spacing w:before="0" w:after="240"/>
            </w:pPr>
            <w:r w:rsidRPr="00156F70">
              <w:t>In 2016 important steps have been made towards achieving the objectives of the programme both content and also administrative wise. In terms of achieving the objectives, the programme established a portfolio of projects covering all 9 Specific Objectives addressing diverse topics, projects which led to the achievement of the targets set for the output indicators in the performance framework. Based on a Gap Analysis of the 1st Call topics developed by the MA/ JS, the MC decided to target the second call  for proposal to certain topics for Specific Objectives 1.1, 2.1 and 3.1 (SO.1.1 restricted to commercialisation of research results and technology transfer; cluster policies and transnational cluster cooperation based on smart specialisation approaches; management of intellectual property rights for supporting innovation , SO 2.1 restricted to flood prevention (monitoring / early warning systems; preventive solutions) and/or water quality management (e.g. harmonised monitoring and assessment systems and solutions, measures to reduce nutrient and hazardous substance pollution, more efficient wastewater treatment solutions) and SO 3.1 restricted to multi/ inter-modality (especially inclusive but not limited to rail and air transport), transport safety (inclusive of ITS, if applicable), IWT fleet modernisation, connectivity of rural areas and improvement of public transport). A particularity can be observed in case of Specific Objective 4.1 which exhausted the entire allocation in the 1st call although themes as migration, demographic changes (ageing, brain drain etc</w:t>
            </w:r>
            <w:r w:rsidR="005F0E43">
              <w:t>.</w:t>
            </w:r>
            <w:r w:rsidRPr="00156F70">
              <w:t>) remain as main governance related specific challenges of the Danube Region. </w:t>
            </w:r>
          </w:p>
          <w:p w:rsidR="00156F70" w:rsidRPr="00156F70" w:rsidRDefault="00156F70" w:rsidP="00156F70">
            <w:pPr>
              <w:pStyle w:val="Text1"/>
              <w:ind w:left="0"/>
            </w:pPr>
          </w:p>
        </w:tc>
      </w:tr>
    </w:tbl>
    <w:p w:rsidR="00156F70" w:rsidRPr="00156F70" w:rsidRDefault="00156F70" w:rsidP="00156F70">
      <w:pPr>
        <w:pStyle w:val="Text1"/>
        <w:ind w:left="0"/>
      </w:pPr>
    </w:p>
    <w:p w:rsidR="00156F70" w:rsidRPr="00156F70" w:rsidRDefault="00156F70" w:rsidP="00156F70">
      <w:pPr>
        <w:pStyle w:val="Heading1"/>
        <w:numPr>
          <w:ilvl w:val="0"/>
          <w:numId w:val="0"/>
        </w:numPr>
      </w:pPr>
      <w:r w:rsidRPr="00156F70">
        <w:br w:type="page"/>
      </w:r>
      <w:r w:rsidRPr="00156F70">
        <w:lastRenderedPageBreak/>
        <w:t>6. CITIZEN'S SUMMARY (Article 50(9) of Regulation (EU) No 1303/2013)</w:t>
      </w:r>
    </w:p>
    <w:p w:rsidR="00156F70" w:rsidRPr="00156F70" w:rsidRDefault="00156F70" w:rsidP="00156F70">
      <w:pPr>
        <w:pStyle w:val="Text1"/>
        <w:ind w:left="0"/>
      </w:pPr>
    </w:p>
    <w:p w:rsidR="00156F70" w:rsidRPr="00156F70" w:rsidRDefault="00156F70" w:rsidP="00156F70">
      <w:pPr>
        <w:pStyle w:val="Text1"/>
        <w:ind w:left="0"/>
      </w:pPr>
      <w:r w:rsidRPr="00156F70">
        <w:t>A citizen's summary of the contents of the annual and the final implementation reports shall be made public and uploaded as a separate file in the form of annex to the annual and the final implementation report</w:t>
      </w:r>
    </w:p>
    <w:p w:rsidR="00156F70" w:rsidRPr="00156F70" w:rsidRDefault="00156F70" w:rsidP="00156F70">
      <w:pPr>
        <w:pStyle w:val="Text1"/>
        <w:ind w:left="0"/>
      </w:pPr>
    </w:p>
    <w:p w:rsidR="00156F70" w:rsidRPr="00156F70" w:rsidRDefault="00156F70" w:rsidP="00156F70">
      <w:pPr>
        <w:pStyle w:val="Text1"/>
        <w:ind w:left="0"/>
      </w:pPr>
      <w:r w:rsidRPr="00156F70">
        <w:t>You can upload/find the Citizen's summary under General &gt; Documents</w:t>
      </w:r>
    </w:p>
    <w:p w:rsidR="00156F70" w:rsidRPr="00156F70" w:rsidRDefault="00156F70" w:rsidP="00156F70">
      <w:pPr>
        <w:pStyle w:val="Heading1"/>
        <w:numPr>
          <w:ilvl w:val="0"/>
          <w:numId w:val="0"/>
        </w:numPr>
      </w:pPr>
      <w:r w:rsidRPr="00156F70">
        <w:br w:type="page"/>
      </w:r>
      <w:r w:rsidRPr="00156F70">
        <w:lastRenderedPageBreak/>
        <w:t>7. REPORT ON THE IMPLEMENTATION OF FINANCIAL INSTRUMENTS (Article 46 of Regulation (EU) No 1303/2013)</w:t>
      </w:r>
    </w:p>
    <w:p w:rsidR="00156F70" w:rsidRPr="00156F70" w:rsidRDefault="00156F70" w:rsidP="00156F70"/>
    <w:p w:rsidR="00156F70" w:rsidRPr="00156F70" w:rsidRDefault="00156F70" w:rsidP="00156F70"/>
    <w:p w:rsidR="00156F70" w:rsidRPr="00156F70" w:rsidRDefault="00156F70" w:rsidP="00156F70">
      <w:pPr>
        <w:pStyle w:val="Text1"/>
        <w:ind w:left="0"/>
        <w:sectPr w:rsidR="00156F70" w:rsidRPr="00156F70" w:rsidSect="00156F70">
          <w:footerReference w:type="default" r:id="rId16"/>
          <w:pgSz w:w="11906" w:h="16838"/>
          <w:pgMar w:top="1022" w:right="1699" w:bottom="1022" w:left="1584" w:header="283" w:footer="283" w:gutter="0"/>
          <w:cols w:space="708"/>
          <w:docGrid w:linePitch="360"/>
        </w:sectPr>
      </w:pPr>
    </w:p>
    <w:p w:rsidR="00156F70" w:rsidRPr="00156F70" w:rsidRDefault="00156F70" w:rsidP="00156F70">
      <w:pPr>
        <w:pStyle w:val="Heading1"/>
        <w:numPr>
          <w:ilvl w:val="0"/>
          <w:numId w:val="0"/>
        </w:numPr>
      </w:pPr>
      <w:r w:rsidRPr="00156F70">
        <w:lastRenderedPageBreak/>
        <w:t>8. PROGRESS IN PREPARATION AND IMPLEMENTATION OF MAJOR PROJECTS AND JOINT ACTION PLANS (Article 101(h) and Article 111(3) of Regulation (EU) No 1303/2013 and Article 14(3</w:t>
      </w:r>
      <w:proofErr w:type="gramStart"/>
      <w:r w:rsidRPr="00156F70">
        <w:t>)(</w:t>
      </w:r>
      <w:proofErr w:type="gramEnd"/>
      <w:r w:rsidRPr="00156F70">
        <w:t>b) of Regulation (EU) No 1299/2013)</w:t>
      </w:r>
    </w:p>
    <w:p w:rsidR="00156F70" w:rsidRPr="00156F70" w:rsidRDefault="00156F70" w:rsidP="00156F70">
      <w:pPr>
        <w:pStyle w:val="Text1"/>
        <w:ind w:left="0"/>
      </w:pPr>
    </w:p>
    <w:p w:rsidR="00156F70" w:rsidRPr="00156F70" w:rsidRDefault="00156F70" w:rsidP="00156F70">
      <w:pPr>
        <w:pStyle w:val="Text1"/>
        <w:ind w:left="0"/>
        <w:rPr>
          <w:b/>
        </w:rPr>
      </w:pPr>
      <w:r w:rsidRPr="00156F70">
        <w:rPr>
          <w:b/>
        </w:rPr>
        <w:t>8.1. Major projects</w:t>
      </w:r>
    </w:p>
    <w:p w:rsidR="00156F70" w:rsidRPr="00156F70" w:rsidRDefault="00156F70" w:rsidP="00156F70">
      <w:pPr>
        <w:pStyle w:val="Text1"/>
        <w:ind w:left="0"/>
      </w:pPr>
    </w:p>
    <w:p w:rsidR="00156F70" w:rsidRPr="00156F70" w:rsidRDefault="00156F70" w:rsidP="00156F70">
      <w:pPr>
        <w:pStyle w:val="Text1"/>
        <w:ind w:left="0"/>
      </w:pPr>
      <w:r w:rsidRPr="00156F70">
        <w:t>Table 7: Major projects</w:t>
      </w:r>
    </w:p>
    <w:p w:rsidR="00156F70" w:rsidRPr="00156F70" w:rsidRDefault="00156F70" w:rsidP="00156F70">
      <w:pPr>
        <w:pStyle w:val="Text1"/>
        <w:ind w:left="0"/>
      </w:pPr>
    </w:p>
    <w:tbl>
      <w:tblPr>
        <w:tblW w:w="149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28" w:type="dxa"/>
        </w:tblCellMar>
        <w:tblLook w:val="04A0" w:firstRow="1" w:lastRow="0" w:firstColumn="1" w:lastColumn="0" w:noHBand="0" w:noVBand="1"/>
      </w:tblPr>
      <w:tblGrid>
        <w:gridCol w:w="1083"/>
        <w:gridCol w:w="993"/>
        <w:gridCol w:w="708"/>
        <w:gridCol w:w="851"/>
        <w:gridCol w:w="850"/>
        <w:gridCol w:w="709"/>
        <w:gridCol w:w="709"/>
        <w:gridCol w:w="709"/>
        <w:gridCol w:w="708"/>
        <w:gridCol w:w="1134"/>
        <w:gridCol w:w="709"/>
        <w:gridCol w:w="902"/>
        <w:gridCol w:w="1083"/>
        <w:gridCol w:w="901"/>
        <w:gridCol w:w="2853"/>
      </w:tblGrid>
      <w:tr w:rsidR="007312F7" w:rsidRPr="00156F70" w:rsidTr="00156F70">
        <w:tc>
          <w:tcPr>
            <w:tcW w:w="1083" w:type="dxa"/>
            <w:shd w:val="clear" w:color="auto" w:fill="auto"/>
          </w:tcPr>
          <w:p w:rsidR="00156F70" w:rsidRPr="00156F70" w:rsidRDefault="00156F70" w:rsidP="00156F70">
            <w:pPr>
              <w:pStyle w:val="Text1"/>
              <w:ind w:left="0"/>
              <w:rPr>
                <w:b/>
                <w:sz w:val="10"/>
                <w:szCs w:val="10"/>
              </w:rPr>
            </w:pPr>
            <w:r w:rsidRPr="00156F70">
              <w:rPr>
                <w:b/>
                <w:sz w:val="10"/>
                <w:szCs w:val="10"/>
              </w:rPr>
              <w:t>Project</w:t>
            </w:r>
          </w:p>
        </w:tc>
        <w:tc>
          <w:tcPr>
            <w:tcW w:w="993" w:type="dxa"/>
            <w:shd w:val="clear" w:color="auto" w:fill="auto"/>
          </w:tcPr>
          <w:p w:rsidR="00156F70" w:rsidRPr="00156F70" w:rsidRDefault="00156F70" w:rsidP="00156F70">
            <w:pPr>
              <w:pStyle w:val="Text1"/>
              <w:ind w:left="0"/>
              <w:rPr>
                <w:b/>
                <w:sz w:val="10"/>
                <w:szCs w:val="10"/>
              </w:rPr>
            </w:pPr>
            <w:r w:rsidRPr="00156F70">
              <w:rPr>
                <w:b/>
                <w:sz w:val="10"/>
                <w:szCs w:val="10"/>
              </w:rPr>
              <w:t>CCI</w:t>
            </w:r>
          </w:p>
        </w:tc>
        <w:tc>
          <w:tcPr>
            <w:tcW w:w="708" w:type="dxa"/>
            <w:shd w:val="clear" w:color="auto" w:fill="auto"/>
          </w:tcPr>
          <w:p w:rsidR="00156F70" w:rsidRPr="00156F70" w:rsidRDefault="00156F70" w:rsidP="00156F70">
            <w:pPr>
              <w:pStyle w:val="Text1"/>
              <w:ind w:left="0"/>
              <w:rPr>
                <w:b/>
                <w:sz w:val="10"/>
                <w:szCs w:val="10"/>
              </w:rPr>
            </w:pPr>
            <w:r w:rsidRPr="00156F70">
              <w:rPr>
                <w:b/>
                <w:sz w:val="10"/>
                <w:szCs w:val="10"/>
              </w:rPr>
              <w:t>Status of MP</w:t>
            </w:r>
          </w:p>
        </w:tc>
        <w:tc>
          <w:tcPr>
            <w:tcW w:w="851" w:type="dxa"/>
            <w:shd w:val="clear" w:color="auto" w:fill="auto"/>
          </w:tcPr>
          <w:p w:rsidR="00156F70" w:rsidRPr="00156F70" w:rsidRDefault="00156F70" w:rsidP="00156F70">
            <w:pPr>
              <w:pStyle w:val="Text1"/>
              <w:ind w:left="0"/>
              <w:rPr>
                <w:b/>
                <w:sz w:val="10"/>
                <w:szCs w:val="10"/>
              </w:rPr>
            </w:pPr>
            <w:r w:rsidRPr="00156F70">
              <w:rPr>
                <w:b/>
                <w:sz w:val="10"/>
                <w:szCs w:val="10"/>
              </w:rPr>
              <w:t>Total investments</w:t>
            </w:r>
          </w:p>
        </w:tc>
        <w:tc>
          <w:tcPr>
            <w:tcW w:w="850" w:type="dxa"/>
            <w:shd w:val="clear" w:color="auto" w:fill="auto"/>
          </w:tcPr>
          <w:p w:rsidR="00156F70" w:rsidRPr="00156F70" w:rsidRDefault="00156F70" w:rsidP="00156F70">
            <w:pPr>
              <w:pStyle w:val="Text1"/>
              <w:ind w:left="0"/>
              <w:rPr>
                <w:b/>
                <w:sz w:val="10"/>
                <w:szCs w:val="10"/>
              </w:rPr>
            </w:pPr>
            <w:r w:rsidRPr="00156F70">
              <w:rPr>
                <w:b/>
                <w:sz w:val="10"/>
                <w:szCs w:val="10"/>
              </w:rPr>
              <w:t>Total eligible costs</w:t>
            </w:r>
          </w:p>
        </w:tc>
        <w:tc>
          <w:tcPr>
            <w:tcW w:w="709" w:type="dxa"/>
            <w:shd w:val="clear" w:color="auto" w:fill="auto"/>
          </w:tcPr>
          <w:p w:rsidR="00156F70" w:rsidRPr="00156F70" w:rsidRDefault="00156F70" w:rsidP="00156F70">
            <w:pPr>
              <w:pStyle w:val="Text1"/>
              <w:ind w:left="0"/>
              <w:rPr>
                <w:b/>
                <w:sz w:val="10"/>
                <w:szCs w:val="10"/>
              </w:rPr>
            </w:pPr>
            <w:r w:rsidRPr="00156F70">
              <w:rPr>
                <w:b/>
                <w:sz w:val="10"/>
                <w:szCs w:val="10"/>
              </w:rPr>
              <w:t>Planned notification/submission date</w:t>
            </w:r>
          </w:p>
        </w:tc>
        <w:tc>
          <w:tcPr>
            <w:tcW w:w="709" w:type="dxa"/>
            <w:shd w:val="clear" w:color="auto" w:fill="auto"/>
          </w:tcPr>
          <w:p w:rsidR="00156F70" w:rsidRPr="00156F70" w:rsidRDefault="00156F70" w:rsidP="00156F70">
            <w:pPr>
              <w:pStyle w:val="Text1"/>
              <w:ind w:left="0"/>
              <w:rPr>
                <w:b/>
                <w:sz w:val="10"/>
                <w:szCs w:val="10"/>
              </w:rPr>
            </w:pPr>
            <w:r w:rsidRPr="00156F70">
              <w:rPr>
                <w:b/>
                <w:sz w:val="10"/>
                <w:szCs w:val="10"/>
              </w:rPr>
              <w:t>Date of tacit agreement/ approval by Commission</w:t>
            </w:r>
          </w:p>
        </w:tc>
        <w:tc>
          <w:tcPr>
            <w:tcW w:w="709" w:type="dxa"/>
            <w:shd w:val="clear" w:color="auto" w:fill="auto"/>
          </w:tcPr>
          <w:p w:rsidR="00156F70" w:rsidRPr="00156F70" w:rsidRDefault="00156F70" w:rsidP="00156F70">
            <w:pPr>
              <w:pStyle w:val="Text1"/>
              <w:ind w:left="0"/>
              <w:rPr>
                <w:b/>
                <w:sz w:val="10"/>
                <w:szCs w:val="10"/>
              </w:rPr>
            </w:pPr>
            <w:r w:rsidRPr="00156F70">
              <w:rPr>
                <w:b/>
                <w:sz w:val="10"/>
                <w:szCs w:val="10"/>
              </w:rPr>
              <w:t>Planned start of implementation</w:t>
            </w:r>
          </w:p>
        </w:tc>
        <w:tc>
          <w:tcPr>
            <w:tcW w:w="708" w:type="dxa"/>
            <w:shd w:val="clear" w:color="auto" w:fill="auto"/>
          </w:tcPr>
          <w:p w:rsidR="00156F70" w:rsidRPr="00156F70" w:rsidRDefault="00156F70" w:rsidP="00156F70">
            <w:pPr>
              <w:pStyle w:val="Text1"/>
              <w:ind w:left="0"/>
              <w:rPr>
                <w:b/>
                <w:sz w:val="10"/>
                <w:szCs w:val="10"/>
              </w:rPr>
            </w:pPr>
            <w:r w:rsidRPr="00156F70">
              <w:rPr>
                <w:b/>
                <w:sz w:val="10"/>
                <w:szCs w:val="10"/>
              </w:rPr>
              <w:t>Planned completion date</w:t>
            </w:r>
          </w:p>
        </w:tc>
        <w:tc>
          <w:tcPr>
            <w:tcW w:w="1134" w:type="dxa"/>
            <w:shd w:val="clear" w:color="auto" w:fill="auto"/>
          </w:tcPr>
          <w:p w:rsidR="00156F70" w:rsidRPr="00156F70" w:rsidRDefault="00156F70" w:rsidP="00156F70">
            <w:pPr>
              <w:pStyle w:val="Text1"/>
              <w:ind w:left="0"/>
              <w:rPr>
                <w:b/>
                <w:sz w:val="10"/>
                <w:szCs w:val="10"/>
              </w:rPr>
            </w:pPr>
            <w:r w:rsidRPr="00156F70">
              <w:rPr>
                <w:b/>
                <w:sz w:val="10"/>
                <w:szCs w:val="10"/>
              </w:rPr>
              <w:t>Priority Axis/ Investment priorities</w:t>
            </w:r>
          </w:p>
        </w:tc>
        <w:tc>
          <w:tcPr>
            <w:tcW w:w="709" w:type="dxa"/>
            <w:shd w:val="clear" w:color="auto" w:fill="auto"/>
          </w:tcPr>
          <w:p w:rsidR="00156F70" w:rsidRPr="00156F70" w:rsidRDefault="00156F70" w:rsidP="00156F70">
            <w:pPr>
              <w:pStyle w:val="Text1"/>
              <w:ind w:left="0"/>
              <w:rPr>
                <w:b/>
                <w:sz w:val="10"/>
                <w:szCs w:val="10"/>
              </w:rPr>
            </w:pPr>
            <w:r w:rsidRPr="00156F70">
              <w:rPr>
                <w:b/>
                <w:sz w:val="10"/>
                <w:szCs w:val="10"/>
              </w:rPr>
              <w:t>Current state of realisation — financial progress (% of expenditure certified to Commission compared to total eligible cost)</w:t>
            </w:r>
          </w:p>
        </w:tc>
        <w:tc>
          <w:tcPr>
            <w:tcW w:w="902" w:type="dxa"/>
            <w:shd w:val="clear" w:color="auto" w:fill="auto"/>
          </w:tcPr>
          <w:p w:rsidR="00156F70" w:rsidRPr="00156F70" w:rsidRDefault="00156F70" w:rsidP="00156F70">
            <w:pPr>
              <w:pStyle w:val="Text1"/>
              <w:ind w:left="0"/>
              <w:rPr>
                <w:b/>
                <w:sz w:val="10"/>
                <w:szCs w:val="10"/>
              </w:rPr>
            </w:pPr>
            <w:r w:rsidRPr="00156F70">
              <w:rPr>
                <w:b/>
                <w:sz w:val="10"/>
                <w:szCs w:val="10"/>
              </w:rPr>
              <w:t>Current state of realisation — physical progress Main implementation stage of the project</w:t>
            </w:r>
          </w:p>
        </w:tc>
        <w:tc>
          <w:tcPr>
            <w:tcW w:w="1083" w:type="dxa"/>
            <w:shd w:val="clear" w:color="auto" w:fill="auto"/>
          </w:tcPr>
          <w:p w:rsidR="00156F70" w:rsidRPr="00156F70" w:rsidRDefault="00156F70" w:rsidP="00156F70">
            <w:pPr>
              <w:pStyle w:val="Text1"/>
              <w:ind w:left="0"/>
              <w:rPr>
                <w:b/>
                <w:sz w:val="10"/>
                <w:szCs w:val="10"/>
              </w:rPr>
            </w:pPr>
            <w:r w:rsidRPr="00156F70">
              <w:rPr>
                <w:b/>
                <w:sz w:val="10"/>
                <w:szCs w:val="10"/>
              </w:rPr>
              <w:t>Main outputs</w:t>
            </w:r>
          </w:p>
        </w:tc>
        <w:tc>
          <w:tcPr>
            <w:tcW w:w="901" w:type="dxa"/>
            <w:shd w:val="clear" w:color="auto" w:fill="auto"/>
          </w:tcPr>
          <w:p w:rsidR="00156F70" w:rsidRPr="00156F70" w:rsidRDefault="00156F70" w:rsidP="00156F70">
            <w:pPr>
              <w:pStyle w:val="Text1"/>
              <w:ind w:left="0"/>
              <w:rPr>
                <w:b/>
                <w:sz w:val="10"/>
                <w:szCs w:val="10"/>
              </w:rPr>
            </w:pPr>
            <w:r w:rsidRPr="00156F70">
              <w:rPr>
                <w:b/>
                <w:sz w:val="10"/>
                <w:szCs w:val="10"/>
              </w:rPr>
              <w:t>Date of signature of first works contract (1)</w:t>
            </w:r>
          </w:p>
        </w:tc>
        <w:tc>
          <w:tcPr>
            <w:tcW w:w="2853" w:type="dxa"/>
            <w:shd w:val="clear" w:color="auto" w:fill="auto"/>
          </w:tcPr>
          <w:p w:rsidR="00156F70" w:rsidRPr="00156F70" w:rsidRDefault="00156F70" w:rsidP="00156F70">
            <w:pPr>
              <w:pStyle w:val="Text1"/>
              <w:ind w:left="0"/>
              <w:rPr>
                <w:b/>
                <w:sz w:val="10"/>
                <w:szCs w:val="10"/>
              </w:rPr>
            </w:pPr>
            <w:r w:rsidRPr="00156F70">
              <w:rPr>
                <w:b/>
                <w:sz w:val="10"/>
                <w:szCs w:val="10"/>
              </w:rPr>
              <w:t>Observations</w:t>
            </w:r>
          </w:p>
        </w:tc>
      </w:tr>
    </w:tbl>
    <w:p w:rsidR="00156F70" w:rsidRPr="00156F70" w:rsidRDefault="00156F70" w:rsidP="00156F70">
      <w:pPr>
        <w:pStyle w:val="Text1"/>
        <w:ind w:left="0"/>
      </w:pPr>
      <w:r w:rsidRPr="00156F70">
        <w:t>(1) In the case of operations implemented under PPP structures the signing of the PPP contract between the public body and the private sector body (Article 102(3) of Regulation (EU) No 1303/2013).</w:t>
      </w:r>
    </w:p>
    <w:p w:rsidR="00156F70" w:rsidRPr="00156F70" w:rsidRDefault="00156F70" w:rsidP="00156F70">
      <w:pPr>
        <w:rPr>
          <w:b/>
        </w:rPr>
      </w:pPr>
    </w:p>
    <w:p w:rsidR="00156F70" w:rsidRPr="00156F70" w:rsidRDefault="00156F70" w:rsidP="00156F70">
      <w:pPr>
        <w:rPr>
          <w:b/>
        </w:rPr>
      </w:pPr>
    </w:p>
    <w:p w:rsidR="00156F70" w:rsidRPr="00156F70" w:rsidRDefault="00156F70" w:rsidP="00156F70">
      <w:r w:rsidRPr="00156F70">
        <w:t>Significant problems encountered in implementing major projects and measures taken to overcome them</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7312F7" w:rsidRPr="00156F70" w:rsidTr="00156F70">
        <w:tc>
          <w:tcPr>
            <w:tcW w:w="8731" w:type="dxa"/>
            <w:shd w:val="clear" w:color="auto" w:fill="auto"/>
          </w:tcPr>
          <w:p w:rsidR="00156F70" w:rsidRPr="00156F70" w:rsidRDefault="00156F70" w:rsidP="00156F70"/>
        </w:tc>
      </w:tr>
    </w:tbl>
    <w:p w:rsidR="00156F70" w:rsidRPr="00156F70" w:rsidRDefault="00156F70" w:rsidP="00156F70"/>
    <w:p w:rsidR="00156F70" w:rsidRPr="00156F70" w:rsidRDefault="00156F70" w:rsidP="00156F70">
      <w:r w:rsidRPr="00156F70">
        <w:t>Any change planned in the list of major projects in the cooperation programme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7312F7" w:rsidRPr="00156F70" w:rsidTr="00156F70">
        <w:tc>
          <w:tcPr>
            <w:tcW w:w="8731" w:type="dxa"/>
            <w:shd w:val="clear" w:color="auto" w:fill="auto"/>
          </w:tcPr>
          <w:p w:rsidR="00156F70" w:rsidRPr="00156F70" w:rsidRDefault="00156F70" w:rsidP="00156F70"/>
        </w:tc>
      </w:tr>
    </w:tbl>
    <w:p w:rsidR="00156F70" w:rsidRPr="00156F70" w:rsidRDefault="00156F70" w:rsidP="00156F70">
      <w:pPr>
        <w:sectPr w:rsidR="00156F70" w:rsidRPr="00156F70" w:rsidSect="00156F70">
          <w:footerReference w:type="default" r:id="rId17"/>
          <w:pgSz w:w="11906" w:h="16838"/>
          <w:pgMar w:top="1022" w:right="1699" w:bottom="1022" w:left="1584" w:header="283" w:footer="283" w:gutter="0"/>
          <w:cols w:space="708"/>
          <w:docGrid w:linePitch="360"/>
        </w:sectPr>
      </w:pPr>
    </w:p>
    <w:p w:rsidR="00156F70" w:rsidRPr="00156F70" w:rsidRDefault="00156F70" w:rsidP="00156F70">
      <w:pPr>
        <w:rPr>
          <w:b/>
        </w:rPr>
      </w:pPr>
      <w:r w:rsidRPr="00156F70">
        <w:rPr>
          <w:b/>
        </w:rPr>
        <w:lastRenderedPageBreak/>
        <w:t>8.2. Joint action plans</w:t>
      </w:r>
    </w:p>
    <w:p w:rsidR="00156F70" w:rsidRPr="00156F70" w:rsidRDefault="00156F70" w:rsidP="00156F70"/>
    <w:p w:rsidR="00156F70" w:rsidRPr="00156F70" w:rsidRDefault="00156F70" w:rsidP="00156F70">
      <w:r w:rsidRPr="00156F70">
        <w:t>Progress in the implementation of different stages of joint action plans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7312F7" w:rsidRPr="00156F70" w:rsidTr="00156F70">
        <w:tc>
          <w:tcPr>
            <w:tcW w:w="8731" w:type="dxa"/>
            <w:shd w:val="clear" w:color="auto" w:fill="auto"/>
          </w:tcPr>
          <w:p w:rsidR="00156F70" w:rsidRPr="00156F70" w:rsidRDefault="00156F70" w:rsidP="00156F70"/>
        </w:tc>
      </w:tr>
    </w:tbl>
    <w:p w:rsidR="00156F70" w:rsidRPr="00156F70" w:rsidRDefault="00156F70" w:rsidP="00156F70"/>
    <w:p w:rsidR="00156F70" w:rsidRPr="00156F70" w:rsidRDefault="00156F70" w:rsidP="00156F70">
      <w:pPr>
        <w:sectPr w:rsidR="00156F70" w:rsidRPr="00156F70" w:rsidSect="00156F70">
          <w:footerReference w:type="default" r:id="rId18"/>
          <w:pgSz w:w="11906" w:h="16838"/>
          <w:pgMar w:top="1022" w:right="1699" w:bottom="1022" w:left="1584" w:header="283" w:footer="283" w:gutter="0"/>
          <w:cols w:space="708"/>
          <w:docGrid w:linePitch="360"/>
        </w:sectPr>
      </w:pPr>
    </w:p>
    <w:p w:rsidR="00156F70" w:rsidRPr="00156F70" w:rsidRDefault="00156F70" w:rsidP="00156F70">
      <w:pPr>
        <w:rPr>
          <w:b/>
        </w:rPr>
      </w:pPr>
      <w:r w:rsidRPr="00156F70">
        <w:rPr>
          <w:b/>
        </w:rPr>
        <w:lastRenderedPageBreak/>
        <w:t>Table 8: Joint action plans (JAP)</w:t>
      </w:r>
    </w:p>
    <w:p w:rsidR="00156F70" w:rsidRPr="00156F70" w:rsidRDefault="00156F70" w:rsidP="00156F70">
      <w:pPr>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17" w:type="dxa"/>
        </w:tblCellMar>
        <w:tblLook w:val="04A0" w:firstRow="1" w:lastRow="0" w:firstColumn="1" w:lastColumn="0" w:noHBand="0" w:noVBand="1"/>
      </w:tblPr>
      <w:tblGrid>
        <w:gridCol w:w="1208"/>
        <w:gridCol w:w="1048"/>
        <w:gridCol w:w="937"/>
        <w:gridCol w:w="850"/>
        <w:gridCol w:w="1134"/>
        <w:gridCol w:w="1134"/>
        <w:gridCol w:w="709"/>
        <w:gridCol w:w="850"/>
        <w:gridCol w:w="851"/>
        <w:gridCol w:w="884"/>
        <w:gridCol w:w="959"/>
        <w:gridCol w:w="1417"/>
        <w:gridCol w:w="851"/>
        <w:gridCol w:w="1934"/>
      </w:tblGrid>
      <w:tr w:rsidR="007312F7" w:rsidRPr="00156F70" w:rsidTr="00156F70">
        <w:tc>
          <w:tcPr>
            <w:tcW w:w="1208" w:type="dxa"/>
            <w:shd w:val="clear" w:color="auto" w:fill="auto"/>
          </w:tcPr>
          <w:p w:rsidR="00156F70" w:rsidRPr="00156F70" w:rsidRDefault="00156F70" w:rsidP="00156F70">
            <w:pPr>
              <w:rPr>
                <w:b/>
                <w:sz w:val="12"/>
                <w:szCs w:val="12"/>
              </w:rPr>
            </w:pPr>
            <w:r w:rsidRPr="00156F70">
              <w:rPr>
                <w:b/>
                <w:sz w:val="12"/>
                <w:szCs w:val="12"/>
              </w:rPr>
              <w:t>Title of the JAP</w:t>
            </w:r>
          </w:p>
        </w:tc>
        <w:tc>
          <w:tcPr>
            <w:tcW w:w="1048" w:type="dxa"/>
            <w:shd w:val="clear" w:color="auto" w:fill="auto"/>
          </w:tcPr>
          <w:p w:rsidR="00156F70" w:rsidRPr="00156F70" w:rsidRDefault="00156F70" w:rsidP="00156F70">
            <w:pPr>
              <w:rPr>
                <w:b/>
                <w:sz w:val="12"/>
                <w:szCs w:val="12"/>
              </w:rPr>
            </w:pPr>
            <w:r w:rsidRPr="00156F70">
              <w:rPr>
                <w:b/>
                <w:sz w:val="12"/>
                <w:szCs w:val="12"/>
              </w:rPr>
              <w:t>CCI</w:t>
            </w:r>
          </w:p>
        </w:tc>
        <w:tc>
          <w:tcPr>
            <w:tcW w:w="937" w:type="dxa"/>
            <w:shd w:val="clear" w:color="auto" w:fill="auto"/>
          </w:tcPr>
          <w:p w:rsidR="00156F70" w:rsidRPr="00156F70" w:rsidRDefault="00156F70" w:rsidP="00156F70">
            <w:pPr>
              <w:rPr>
                <w:b/>
                <w:sz w:val="12"/>
                <w:szCs w:val="12"/>
              </w:rPr>
            </w:pPr>
            <w:r w:rsidRPr="00156F70">
              <w:rPr>
                <w:b/>
                <w:sz w:val="12"/>
                <w:szCs w:val="12"/>
              </w:rPr>
              <w:t>Stage of implementation of JAP</w:t>
            </w:r>
          </w:p>
        </w:tc>
        <w:tc>
          <w:tcPr>
            <w:tcW w:w="850" w:type="dxa"/>
            <w:shd w:val="clear" w:color="auto" w:fill="auto"/>
          </w:tcPr>
          <w:p w:rsidR="00156F70" w:rsidRPr="00156F70" w:rsidRDefault="00156F70" w:rsidP="00156F70">
            <w:pPr>
              <w:rPr>
                <w:b/>
                <w:sz w:val="12"/>
                <w:szCs w:val="12"/>
              </w:rPr>
            </w:pPr>
            <w:r w:rsidRPr="00156F70">
              <w:rPr>
                <w:b/>
                <w:sz w:val="12"/>
                <w:szCs w:val="12"/>
              </w:rPr>
              <w:t>Total eligible costs</w:t>
            </w:r>
          </w:p>
        </w:tc>
        <w:tc>
          <w:tcPr>
            <w:tcW w:w="1134" w:type="dxa"/>
            <w:shd w:val="clear" w:color="auto" w:fill="auto"/>
          </w:tcPr>
          <w:p w:rsidR="00156F70" w:rsidRPr="00156F70" w:rsidRDefault="00156F70" w:rsidP="00156F70">
            <w:pPr>
              <w:rPr>
                <w:b/>
                <w:sz w:val="12"/>
                <w:szCs w:val="12"/>
              </w:rPr>
            </w:pPr>
            <w:r w:rsidRPr="00156F70">
              <w:rPr>
                <w:b/>
                <w:sz w:val="12"/>
                <w:szCs w:val="12"/>
              </w:rPr>
              <w:t>Total public support</w:t>
            </w:r>
          </w:p>
        </w:tc>
        <w:tc>
          <w:tcPr>
            <w:tcW w:w="1134" w:type="dxa"/>
            <w:shd w:val="clear" w:color="auto" w:fill="auto"/>
          </w:tcPr>
          <w:p w:rsidR="00156F70" w:rsidRPr="00156F70" w:rsidRDefault="00156F70" w:rsidP="00156F70">
            <w:pPr>
              <w:rPr>
                <w:b/>
                <w:sz w:val="12"/>
                <w:szCs w:val="12"/>
              </w:rPr>
            </w:pPr>
            <w:r w:rsidRPr="00156F70">
              <w:rPr>
                <w:b/>
                <w:sz w:val="12"/>
                <w:szCs w:val="12"/>
              </w:rPr>
              <w:t>OP contribution to JAP</w:t>
            </w:r>
          </w:p>
        </w:tc>
        <w:tc>
          <w:tcPr>
            <w:tcW w:w="709" w:type="dxa"/>
            <w:shd w:val="clear" w:color="auto" w:fill="auto"/>
          </w:tcPr>
          <w:p w:rsidR="00156F70" w:rsidRPr="00156F70" w:rsidRDefault="00156F70" w:rsidP="00156F70">
            <w:pPr>
              <w:rPr>
                <w:b/>
                <w:sz w:val="12"/>
                <w:szCs w:val="12"/>
              </w:rPr>
            </w:pPr>
            <w:r w:rsidRPr="00156F70">
              <w:rPr>
                <w:b/>
                <w:sz w:val="12"/>
                <w:szCs w:val="12"/>
              </w:rPr>
              <w:t>Priority axis</w:t>
            </w:r>
          </w:p>
        </w:tc>
        <w:tc>
          <w:tcPr>
            <w:tcW w:w="850" w:type="dxa"/>
            <w:shd w:val="clear" w:color="auto" w:fill="auto"/>
          </w:tcPr>
          <w:p w:rsidR="00156F70" w:rsidRPr="00156F70" w:rsidRDefault="00156F70" w:rsidP="00156F70">
            <w:pPr>
              <w:rPr>
                <w:b/>
                <w:sz w:val="12"/>
                <w:szCs w:val="12"/>
              </w:rPr>
            </w:pPr>
            <w:r w:rsidRPr="00156F70">
              <w:rPr>
                <w:b/>
                <w:sz w:val="12"/>
                <w:szCs w:val="12"/>
              </w:rPr>
              <w:t>Type of JAP</w:t>
            </w:r>
          </w:p>
        </w:tc>
        <w:tc>
          <w:tcPr>
            <w:tcW w:w="851" w:type="dxa"/>
            <w:shd w:val="clear" w:color="auto" w:fill="auto"/>
          </w:tcPr>
          <w:p w:rsidR="00156F70" w:rsidRPr="00156F70" w:rsidRDefault="00156F70" w:rsidP="00156F70">
            <w:pPr>
              <w:rPr>
                <w:b/>
                <w:sz w:val="12"/>
                <w:szCs w:val="12"/>
              </w:rPr>
            </w:pPr>
            <w:r w:rsidRPr="00156F70">
              <w:rPr>
                <w:b/>
                <w:sz w:val="12"/>
                <w:szCs w:val="12"/>
              </w:rPr>
              <w:t>[Planned] submission to the Commission</w:t>
            </w:r>
          </w:p>
        </w:tc>
        <w:tc>
          <w:tcPr>
            <w:tcW w:w="884" w:type="dxa"/>
            <w:shd w:val="clear" w:color="auto" w:fill="auto"/>
          </w:tcPr>
          <w:p w:rsidR="00156F70" w:rsidRPr="00156F70" w:rsidRDefault="00156F70" w:rsidP="00156F70">
            <w:pPr>
              <w:rPr>
                <w:b/>
                <w:sz w:val="12"/>
                <w:szCs w:val="12"/>
              </w:rPr>
            </w:pPr>
            <w:r w:rsidRPr="00156F70">
              <w:rPr>
                <w:b/>
                <w:sz w:val="12"/>
                <w:szCs w:val="12"/>
              </w:rPr>
              <w:t>[Planned] start of implementation</w:t>
            </w:r>
          </w:p>
        </w:tc>
        <w:tc>
          <w:tcPr>
            <w:tcW w:w="959" w:type="dxa"/>
            <w:shd w:val="clear" w:color="auto" w:fill="auto"/>
          </w:tcPr>
          <w:p w:rsidR="00156F70" w:rsidRPr="00156F70" w:rsidRDefault="00156F70" w:rsidP="00156F70">
            <w:pPr>
              <w:rPr>
                <w:b/>
                <w:sz w:val="12"/>
                <w:szCs w:val="12"/>
              </w:rPr>
            </w:pPr>
            <w:r w:rsidRPr="00156F70">
              <w:rPr>
                <w:b/>
                <w:sz w:val="12"/>
                <w:szCs w:val="12"/>
              </w:rPr>
              <w:t>[Planned] completion</w:t>
            </w:r>
          </w:p>
        </w:tc>
        <w:tc>
          <w:tcPr>
            <w:tcW w:w="1417" w:type="dxa"/>
            <w:shd w:val="clear" w:color="auto" w:fill="auto"/>
          </w:tcPr>
          <w:p w:rsidR="00156F70" w:rsidRPr="00156F70" w:rsidRDefault="00156F70" w:rsidP="00156F70">
            <w:pPr>
              <w:rPr>
                <w:b/>
                <w:sz w:val="12"/>
                <w:szCs w:val="12"/>
              </w:rPr>
            </w:pPr>
            <w:r w:rsidRPr="00156F70">
              <w:rPr>
                <w:b/>
                <w:sz w:val="12"/>
                <w:szCs w:val="12"/>
              </w:rPr>
              <w:t>Main outputs and results</w:t>
            </w:r>
          </w:p>
        </w:tc>
        <w:tc>
          <w:tcPr>
            <w:tcW w:w="851" w:type="dxa"/>
            <w:shd w:val="clear" w:color="auto" w:fill="auto"/>
          </w:tcPr>
          <w:p w:rsidR="00156F70" w:rsidRPr="00156F70" w:rsidRDefault="00156F70" w:rsidP="00156F70">
            <w:pPr>
              <w:rPr>
                <w:b/>
                <w:sz w:val="12"/>
                <w:szCs w:val="12"/>
              </w:rPr>
            </w:pPr>
            <w:r w:rsidRPr="00156F70">
              <w:rPr>
                <w:b/>
                <w:sz w:val="12"/>
                <w:szCs w:val="12"/>
              </w:rPr>
              <w:t>Total eligible expenditure certified to the Commission</w:t>
            </w:r>
          </w:p>
        </w:tc>
        <w:tc>
          <w:tcPr>
            <w:tcW w:w="1934" w:type="dxa"/>
            <w:shd w:val="clear" w:color="auto" w:fill="auto"/>
          </w:tcPr>
          <w:p w:rsidR="00156F70" w:rsidRPr="00156F70" w:rsidRDefault="00156F70" w:rsidP="00156F70">
            <w:pPr>
              <w:rPr>
                <w:b/>
                <w:sz w:val="12"/>
                <w:szCs w:val="12"/>
              </w:rPr>
            </w:pPr>
            <w:r w:rsidRPr="00156F70">
              <w:rPr>
                <w:b/>
                <w:sz w:val="12"/>
                <w:szCs w:val="12"/>
              </w:rPr>
              <w:t>Observations</w:t>
            </w:r>
          </w:p>
        </w:tc>
      </w:tr>
    </w:tbl>
    <w:p w:rsidR="00156F70" w:rsidRPr="00156F70" w:rsidRDefault="00156F70" w:rsidP="00156F70"/>
    <w:p w:rsidR="00156F70" w:rsidRPr="00156F70" w:rsidRDefault="00156F70" w:rsidP="00156F70">
      <w:pPr>
        <w:sectPr w:rsidR="00156F70" w:rsidRPr="00156F70" w:rsidSect="00156F70">
          <w:footerReference w:type="default" r:id="rId19"/>
          <w:pgSz w:w="16838" w:h="11906" w:orient="landscape"/>
          <w:pgMar w:top="1584" w:right="1022" w:bottom="1699" w:left="1022" w:header="283" w:footer="283" w:gutter="0"/>
          <w:cols w:space="708"/>
          <w:docGrid w:linePitch="360"/>
        </w:sectPr>
      </w:pPr>
    </w:p>
    <w:p w:rsidR="00156F70" w:rsidRPr="00156F70" w:rsidRDefault="00156F70" w:rsidP="00156F70">
      <w:pPr>
        <w:rPr>
          <w:b/>
        </w:rPr>
      </w:pPr>
      <w:r w:rsidRPr="00156F70">
        <w:rPr>
          <w:b/>
        </w:rPr>
        <w:lastRenderedPageBreak/>
        <w:t>Significant problems encountered and measures taken to overcome them</w:t>
      </w:r>
    </w:p>
    <w:p w:rsidR="00156F70" w:rsidRPr="00156F70" w:rsidRDefault="00156F70" w:rsidP="00156F70"/>
    <w:tbl>
      <w:tblPr>
        <w:tblW w:w="0" w:type="auto"/>
        <w:tblInd w:w="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1"/>
      </w:tblGrid>
      <w:tr w:rsidR="007312F7" w:rsidRPr="00156F70" w:rsidTr="00156F70">
        <w:tc>
          <w:tcPr>
            <w:tcW w:w="8661" w:type="dxa"/>
            <w:shd w:val="clear" w:color="auto" w:fill="auto"/>
          </w:tcPr>
          <w:p w:rsidR="00156F70" w:rsidRPr="00156F70" w:rsidRDefault="00156F70" w:rsidP="00156F70"/>
        </w:tc>
      </w:tr>
    </w:tbl>
    <w:p w:rsidR="00156F70" w:rsidRPr="00156F70" w:rsidRDefault="00156F70" w:rsidP="00156F70"/>
    <w:p w:rsidR="00156F70" w:rsidRPr="00156F70" w:rsidRDefault="00156F70" w:rsidP="00156F70">
      <w:pPr>
        <w:pStyle w:val="Heading1"/>
        <w:numPr>
          <w:ilvl w:val="0"/>
          <w:numId w:val="0"/>
        </w:numPr>
      </w:pPr>
      <w:r w:rsidRPr="00156F70">
        <w:br w:type="page"/>
      </w:r>
      <w:r w:rsidRPr="00156F70">
        <w:lastRenderedPageBreak/>
        <w:t>9. ASSESSMENT OF THE IMPLEMENTATION OF THE COOPERATION PROGRAMME (Article 50(4) of Regulation (EU) No 1303/2013 and Article 14(4) of Regulation (EU) No 1299/2013)</w:t>
      </w:r>
    </w:p>
    <w:p w:rsidR="00156F70" w:rsidRPr="00156F70" w:rsidRDefault="00156F70" w:rsidP="00156F70">
      <w:pPr>
        <w:pStyle w:val="Text1"/>
        <w:ind w:left="0"/>
      </w:pPr>
    </w:p>
    <w:p w:rsidR="00156F70" w:rsidRPr="00156F70" w:rsidRDefault="00156F70" w:rsidP="00156F70">
      <w:pPr>
        <w:pStyle w:val="Heading2"/>
        <w:numPr>
          <w:ilvl w:val="0"/>
          <w:numId w:val="0"/>
        </w:numPr>
      </w:pPr>
      <w:r w:rsidRPr="00156F70">
        <w:t>9.1 Information in Part A and achieving the objectives of the programme (Article 50(4) of Regulation (EU) No 1303/2013)</w:t>
      </w:r>
    </w:p>
    <w:p w:rsidR="00156F70" w:rsidRPr="00156F70" w:rsidRDefault="00156F70" w:rsidP="00156F70">
      <w:pPr>
        <w:ind w:left="426" w:hanging="426"/>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6"/>
        <w:gridCol w:w="4155"/>
      </w:tblGrid>
      <w:tr w:rsidR="007312F7" w:rsidRPr="00156F70" w:rsidTr="00156F70">
        <w:tc>
          <w:tcPr>
            <w:tcW w:w="4576" w:type="dxa"/>
            <w:shd w:val="clear" w:color="auto" w:fill="auto"/>
          </w:tcPr>
          <w:p w:rsidR="00156F70" w:rsidRPr="00156F70" w:rsidRDefault="00156F70" w:rsidP="00156F70">
            <w:r w:rsidRPr="00156F70">
              <w:t>Priority axis</w:t>
            </w:r>
          </w:p>
        </w:tc>
        <w:tc>
          <w:tcPr>
            <w:tcW w:w="4155" w:type="dxa"/>
            <w:shd w:val="clear" w:color="auto" w:fill="auto"/>
          </w:tcPr>
          <w:p w:rsidR="00156F70" w:rsidRPr="00156F70" w:rsidRDefault="00156F70" w:rsidP="00156F70">
            <w:r w:rsidRPr="00156F70">
              <w:t xml:space="preserve">1 - Innovative and socially responsible Danube region </w:t>
            </w:r>
          </w:p>
        </w:tc>
      </w:tr>
    </w:tbl>
    <w:p w:rsidR="00156F70" w:rsidRPr="00156F70" w:rsidRDefault="00156F70" w:rsidP="00156F70"/>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7312F7" w:rsidRPr="00156F70" w:rsidTr="00156F70">
        <w:tc>
          <w:tcPr>
            <w:tcW w:w="8731" w:type="dxa"/>
            <w:shd w:val="clear" w:color="auto" w:fill="auto"/>
          </w:tcPr>
          <w:p w:rsidR="007312F7" w:rsidRPr="00156F70" w:rsidRDefault="00156F70">
            <w:pPr>
              <w:spacing w:before="0" w:after="240"/>
            </w:pPr>
            <w:r w:rsidRPr="00156F70">
              <w:rPr>
                <w:u w:val="single"/>
              </w:rPr>
              <w:t>Priority Axis </w:t>
            </w:r>
            <w:r w:rsidRPr="00156F70">
              <w:t xml:space="preserve">1 (PA 1) Innovative and Socially Responsible Danube Region consists of two Specific Objectives, one related to </w:t>
            </w:r>
            <w:r w:rsidRPr="00156F70">
              <w:rPr>
                <w:i/>
                <w:iCs/>
                <w:u w:val="single"/>
              </w:rPr>
              <w:t>Improve framework conditions for innovation</w:t>
            </w:r>
            <w:r w:rsidRPr="00156F70">
              <w:t xml:space="preserve"> (SO 1.1) and the other to </w:t>
            </w:r>
            <w:r w:rsidRPr="00156F70">
              <w:rPr>
                <w:i/>
                <w:iCs/>
                <w:u w:val="single"/>
              </w:rPr>
              <w:t>Increasing competences for business and social innovation</w:t>
            </w:r>
            <w:r w:rsidRPr="00156F70">
              <w:t xml:space="preserve"> (SO 1.2). In 2016 only the selection of projects to be supported by the DTP has been made, but the actual project implementation started only in 2017.</w:t>
            </w:r>
          </w:p>
          <w:p w:rsidR="007312F7" w:rsidRPr="00156F70" w:rsidRDefault="00156F70">
            <w:pPr>
              <w:spacing w:before="240" w:after="240"/>
            </w:pPr>
            <w:r w:rsidRPr="00156F70">
              <w:t>PA1 is a very inclusive priority which can accommodate a wide variety of project topics targeting the broad field of research and innovation (including its social dimension). Consequently, Priority Axis 1 is welcoming projects addressing issues such as the low level of transnational cooperation and coordination among stakeholders with direct impact on the research and innovation potential of the Danube Region, the lack of adequate policies able to stimulate the environment for research and innovation initiatives, the modest flow of information and knowledge transfer among regions, challenges affecting the capacity of SMEs to adapt to innovation needs or develop the right set of skills and competences allowing the generation and use of research results and their transfer in to the economy as a way of  tackling societal changes.</w:t>
            </w:r>
          </w:p>
          <w:p w:rsidR="007312F7" w:rsidRPr="00156F70" w:rsidRDefault="00156F70">
            <w:pPr>
              <w:spacing w:before="240" w:after="240"/>
            </w:pPr>
            <w:r w:rsidRPr="00156F70">
              <w:t>In this context, approved project under PA1 are addressing areas such as bio-economy/industry, circular economy, eco-technologies or sustainable manufacturing, existing RD&amp;I infrastructure and ways for upgrading it, gaps relating to competitiveness, product development, SMEs capacities (</w:t>
            </w:r>
            <w:proofErr w:type="spellStart"/>
            <w:r w:rsidRPr="00156F70">
              <w:t>labor</w:t>
            </w:r>
            <w:proofErr w:type="spellEnd"/>
            <w:r w:rsidRPr="00156F70">
              <w:t xml:space="preserve"> force, access to market), development of innovative business models, improving skills for young talents and innovators, trainings on skills needed for handling RI projects or new business models for social enterprises.</w:t>
            </w:r>
          </w:p>
          <w:p w:rsidR="007312F7" w:rsidRPr="00156F70" w:rsidRDefault="00156F70">
            <w:pPr>
              <w:spacing w:before="240" w:after="240"/>
            </w:pPr>
            <w:r w:rsidRPr="00156F70">
              <w:t>It is foreseen that project financed under PA1 will bring benefits to the Danube Region by actively contributing to narrowing the gaps concerning the framework conditions for innovation, competitiveness, and product development, low levels of knowledge transfer, information flows and cooperation among research and innovation stakeholders. In addition, these projects are joining a larger regional effort of facilitating the access to financing for SMEs and increase their capacities to innovate and acquire the most needed knowledge, skills and competences for their workforce. In today’s social and economic context, these topics are extremely relevant for the DR as a whole but also for the partner states.</w:t>
            </w:r>
          </w:p>
          <w:p w:rsidR="007312F7" w:rsidRPr="00156F70" w:rsidRDefault="00156F70">
            <w:pPr>
              <w:spacing w:before="240" w:after="240"/>
            </w:pPr>
            <w:r w:rsidRPr="00156F70">
              <w:t xml:space="preserve">Based on the 1st call projects, Priority Axis 1 progress is fully in line with the programme objectives and its mission and has a direct contribution to its effort of acting as a policy driver in the Danube Region by linking the fragmented local / national level to the more homogenous EU level via transnational initiatives and actions e.g. by </w:t>
            </w:r>
            <w:r w:rsidRPr="00156F70">
              <w:lastRenderedPageBreak/>
              <w:t>looking to address the framework conditions for innovation.</w:t>
            </w:r>
          </w:p>
          <w:p w:rsidR="007312F7" w:rsidRPr="00156F70" w:rsidRDefault="00156F70">
            <w:pPr>
              <w:spacing w:before="240" w:after="240"/>
            </w:pPr>
            <w:r w:rsidRPr="00156F70">
              <w:t>In the framework of PA1 stakeholders were involved based on the principle of quadruple helix through seminars such as DTP Annual Event, Lead Partners Seminars, Communication Seminar, Participation to National Info Days events, projects kick-off meetings (based on a cross-cutting approach and in line with the capitalization strategy recently launched by the Danube Programme) but also in the form of bilateral consultations. </w:t>
            </w:r>
          </w:p>
          <w:p w:rsidR="00156F70" w:rsidRPr="00156F70" w:rsidRDefault="00156F70" w:rsidP="00156F70">
            <w:pPr>
              <w:pStyle w:val="Text1"/>
              <w:ind w:left="0"/>
            </w:pPr>
          </w:p>
        </w:tc>
      </w:tr>
    </w:tbl>
    <w:p w:rsidR="00156F70" w:rsidRPr="00156F70" w:rsidRDefault="00156F70" w:rsidP="00156F70">
      <w:pPr>
        <w:ind w:left="426" w:hanging="426"/>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6"/>
        <w:gridCol w:w="4155"/>
      </w:tblGrid>
      <w:tr w:rsidR="007312F7" w:rsidRPr="00156F70" w:rsidTr="00156F70">
        <w:tc>
          <w:tcPr>
            <w:tcW w:w="4576" w:type="dxa"/>
            <w:shd w:val="clear" w:color="auto" w:fill="auto"/>
          </w:tcPr>
          <w:p w:rsidR="00156F70" w:rsidRPr="00156F70" w:rsidRDefault="00156F70" w:rsidP="00156F70">
            <w:r w:rsidRPr="00156F70">
              <w:t>Priority axis</w:t>
            </w:r>
          </w:p>
        </w:tc>
        <w:tc>
          <w:tcPr>
            <w:tcW w:w="4155" w:type="dxa"/>
            <w:shd w:val="clear" w:color="auto" w:fill="auto"/>
          </w:tcPr>
          <w:p w:rsidR="00156F70" w:rsidRPr="00156F70" w:rsidRDefault="00156F70" w:rsidP="00156F70">
            <w:r w:rsidRPr="00156F70">
              <w:t xml:space="preserve">2 - Environment and culture responsible Danube region </w:t>
            </w:r>
          </w:p>
        </w:tc>
      </w:tr>
    </w:tbl>
    <w:p w:rsidR="00156F70" w:rsidRPr="00156F70" w:rsidRDefault="00156F70" w:rsidP="00156F70"/>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7312F7" w:rsidRPr="00156F70" w:rsidTr="00156F70">
        <w:tc>
          <w:tcPr>
            <w:tcW w:w="8731" w:type="dxa"/>
            <w:shd w:val="clear" w:color="auto" w:fill="auto"/>
          </w:tcPr>
          <w:p w:rsidR="007312F7" w:rsidRPr="00156F70" w:rsidRDefault="00156F70">
            <w:pPr>
              <w:spacing w:before="0" w:after="240"/>
            </w:pPr>
            <w:r w:rsidRPr="00156F70">
              <w:t>Priority Axis 2, with four Specific Objectives, is the most complex one of the Programme. It is addressing water management and flood prevention (SO 2.1); valorisation of natural and cultural heritage (SO 2.2); restoration of ecological corridors (SO 2.3) and environmental risk management (SO 2.4). In 2016 only the selection of projects to be supported by the DTP has been made, but the actual project implementation started only in 2017.</w:t>
            </w:r>
          </w:p>
          <w:p w:rsidR="007312F7" w:rsidRPr="00156F70" w:rsidRDefault="00156F70">
            <w:pPr>
              <w:spacing w:before="240" w:after="240"/>
            </w:pPr>
            <w:r w:rsidRPr="00156F70">
              <w:t>In connection with water management and flood prevention, the region will benefit from the Danube Sediment Management Guidance which is focusing on sediment transportation and restoration of sediment balance in the Danube River and from the Joint, integrated river basin and flood risk management plan is elaborated for the Tisza River Basin. Furthermore, two pilot areas on Tisa river will benefit from testing of a process oriented spatial decision support tool for urban water management together with a training on managing urban hydrology. The Danube Region will also benefit from the </w:t>
            </w:r>
            <w:r w:rsidRPr="00156F70">
              <w:rPr>
                <w:u w:val="single"/>
              </w:rPr>
              <w:t>Land Use Management Plan</w:t>
            </w:r>
            <w:r w:rsidRPr="00156F70">
              <w:t>, to be developed for steering land use to safeguard water resources and reduce flood risk developed.</w:t>
            </w:r>
            <w:r w:rsidR="00DD0594">
              <w:t xml:space="preserve"> </w:t>
            </w:r>
            <w:r w:rsidR="00DD0594" w:rsidRPr="005F0E43">
              <w:t>The actions planned under the approved projects will contribute to the Danube River Protection Convention in terms of sustainable and equitable management and usage of surface and groundwater. Furthermore, the involvement of the ICPDR in the approved projects indirectly affirms such contribution.</w:t>
            </w:r>
          </w:p>
          <w:p w:rsidR="007312F7" w:rsidRPr="00156F70" w:rsidRDefault="00156F70">
            <w:pPr>
              <w:spacing w:before="240" w:after="240"/>
            </w:pPr>
            <w:r w:rsidRPr="00156F70">
              <w:t>Danube Region will also benefit, on one side, from the protection and sustainable use of cultural heritage management for increasing the touristic attractiveness of the region by developing joint strategies for valorisation of dif</w:t>
            </w:r>
            <w:r w:rsidR="00DD0594">
              <w:t>f</w:t>
            </w:r>
            <w:r w:rsidRPr="00156F70">
              <w:t>erent types of heritage (such as art nouveau, World War One etc.), and on the other side from sustainable exploitation of the diversity of protected and natural areas for regional development. In order to support economic development of the region business dimension is integrated and the focus of the projects on the less exploited cultural assets/sites and natural areas are remarkable.</w:t>
            </w:r>
          </w:p>
          <w:p w:rsidR="007312F7" w:rsidRPr="00156F70" w:rsidRDefault="00156F70">
            <w:pPr>
              <w:spacing w:before="240" w:after="240"/>
            </w:pPr>
            <w:r w:rsidRPr="00156F70">
              <w:t xml:space="preserve">Mura-Drava-Danube region will benefit from the Transboundary Management Programme for River-Dynamic Corridor Development as the main strategic and operational framework for cooperation of protected areas in MDD corridor and in connection to this, training on cross-sectorial cooperation for harmonisation of management practices will be held for the stakeholders. The habitat quality of </w:t>
            </w:r>
            <w:proofErr w:type="spellStart"/>
            <w:r w:rsidRPr="00156F70">
              <w:t>WILDislands</w:t>
            </w:r>
            <w:proofErr w:type="spellEnd"/>
            <w:r w:rsidRPr="00156F70">
              <w:t xml:space="preserve"> will be improved by the several several pilot actions to be carried out in these areas aiming at testing and demonstrating best practice management, of valuable dry habitat sites and different approaches to managing riparian forests to ensure </w:t>
            </w:r>
            <w:r w:rsidRPr="00156F70">
              <w:lastRenderedPageBreak/>
              <w:t>connectivity of habitats along the Danube river.</w:t>
            </w:r>
          </w:p>
          <w:p w:rsidR="007312F7" w:rsidRPr="00156F70" w:rsidRDefault="00156F70">
            <w:pPr>
              <w:spacing w:before="240" w:after="240"/>
            </w:pPr>
            <w:r w:rsidRPr="00156F70">
              <w:t>In terms of environmental risk management the region will benefit from the web-based user service for drought monitoring and early warnings, implemented on one of the most advanced available infrastructure and providing training for the relevant authorities and organisations on the usage of this system.</w:t>
            </w:r>
          </w:p>
          <w:p w:rsidR="007312F7" w:rsidRPr="00156F70" w:rsidRDefault="00156F70">
            <w:pPr>
              <w:spacing w:before="240" w:after="240"/>
            </w:pPr>
            <w:r w:rsidRPr="00156F70">
              <w:t>Based on the 1st call projects, Priority Axis 2 progress is fully in line with the programme objectives and its mission and has a direct contribution to its effort of acting as a policy driver in the Danube Region by linking the fragmented local/ national level to the more homogenous EU level via transnational initiatives and actions. </w:t>
            </w:r>
          </w:p>
          <w:p w:rsidR="007312F7" w:rsidRPr="00156F70" w:rsidRDefault="00156F70">
            <w:pPr>
              <w:spacing w:before="240" w:after="240"/>
            </w:pPr>
            <w:r w:rsidRPr="00156F70">
              <w:t>Priority Axis 2 themes have very broad and different stakeholder groups. Through the different Programme events (Lead Applic</w:t>
            </w:r>
            <w:r w:rsidR="00DD0594">
              <w:t xml:space="preserve">ant Seminar, DTP Annual Event) </w:t>
            </w:r>
            <w:r w:rsidRPr="00156F70">
              <w:t>held on transnational and national level, as well as due to the active engagement of PA4 and PA5 of the EUSDR, the relevant stakeholder groups in connection to water management and environmental risks, especially of flood management were strongly mobilised and active in applications, as well as involvement in the approved projects. This is reflected also by the strong project partnerships, involving national, regional authorities, institutes and agencies, as well as service providers together with the research and academia field. The policy level is also well represented and actively involved including many ministries, relevant PA Coordinators of EUSDR (PA4 &amp; 5) and even such relevant international organisations like the International Commission for the Protection of the Danube River, Global Water Partnership, or the Danube Commission, which can contribute to ensure the strategic relevance of the project outputs and results.</w:t>
            </w:r>
          </w:p>
          <w:p w:rsidR="007312F7" w:rsidRPr="00156F70" w:rsidRDefault="00156F70">
            <w:pPr>
              <w:spacing w:before="240" w:after="240"/>
            </w:pPr>
            <w:r w:rsidRPr="00156F70">
              <w:t>In connection with natural heritage and nature protection, the relevant stakeholders are also very active, including national, regional, local authorities</w:t>
            </w:r>
            <w:r w:rsidR="005F0E43">
              <w:t>,</w:t>
            </w:r>
            <w:r w:rsidRPr="00156F70">
              <w:t xml:space="preserve"> institutions, responsible for nature protection and environmental issues, together with relevant NGOs from local to international level. EUSDR Priority Area Coordinator responsible for PA3, including the working groups of the priority </w:t>
            </w:r>
            <w:proofErr w:type="gramStart"/>
            <w:r w:rsidRPr="00156F70">
              <w:t>are</w:t>
            </w:r>
            <w:proofErr w:type="gramEnd"/>
            <w:r w:rsidRPr="00156F70">
              <w:t> actively participating in the projects approved under SO 2.2 (e.g. CultPlatForm_21 project who integrates the WG culture of the EUSDR PA in the work plan).</w:t>
            </w:r>
          </w:p>
          <w:p w:rsidR="007312F7" w:rsidRPr="00156F70" w:rsidRDefault="00156F70">
            <w:pPr>
              <w:spacing w:before="240" w:after="240"/>
            </w:pPr>
            <w:r w:rsidRPr="00156F70">
              <w:t>In comparison to stakeholders of water and flood management, or natural, cultural heritage management, in connection with environmental risk management, the engagement of actors from the civil protection side was relatively limited. While even this stakeholder group reflected interest in the programme, they were not able to present so far project(s) with sufficient quality.</w:t>
            </w:r>
          </w:p>
          <w:p w:rsidR="007312F7" w:rsidRPr="00156F70" w:rsidRDefault="00156F70">
            <w:pPr>
              <w:spacing w:before="240" w:after="240"/>
            </w:pPr>
            <w:r w:rsidRPr="00156F70">
              <w:t>In general, based on the projects selected in the 1st Call ion 2016, the programme is on the right track in achieving the objectives of PA2 and no significant problem can be identified in implementing this Priority Axis so far. As SO 2.4 has a relatively complicated thematic setting, focusing on such emergency situations of transnational relevance, which potentially affect biodiversity or ecosystems, based on the experience of the 1st call, this has not always been properly understood by all applicants. For this reason, emphasis has been and will be put to explain more clearly the thematic scope of SO 2.4 at the promotional and information events of the programme.</w:t>
            </w:r>
          </w:p>
          <w:p w:rsidR="00156F70" w:rsidRPr="00156F70" w:rsidRDefault="00156F70" w:rsidP="00156F70">
            <w:pPr>
              <w:pStyle w:val="Text1"/>
              <w:ind w:left="0"/>
            </w:pPr>
          </w:p>
        </w:tc>
      </w:tr>
    </w:tbl>
    <w:p w:rsidR="00156F70" w:rsidRPr="00156F70" w:rsidRDefault="00156F70" w:rsidP="00156F70">
      <w:pPr>
        <w:ind w:left="426" w:hanging="426"/>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6"/>
        <w:gridCol w:w="4155"/>
      </w:tblGrid>
      <w:tr w:rsidR="007312F7" w:rsidRPr="00156F70" w:rsidTr="00156F70">
        <w:tc>
          <w:tcPr>
            <w:tcW w:w="4576" w:type="dxa"/>
            <w:shd w:val="clear" w:color="auto" w:fill="auto"/>
          </w:tcPr>
          <w:p w:rsidR="00156F70" w:rsidRPr="00156F70" w:rsidRDefault="00156F70" w:rsidP="00156F70">
            <w:r w:rsidRPr="00156F70">
              <w:t>Priority axis</w:t>
            </w:r>
          </w:p>
        </w:tc>
        <w:tc>
          <w:tcPr>
            <w:tcW w:w="4155" w:type="dxa"/>
            <w:shd w:val="clear" w:color="auto" w:fill="auto"/>
          </w:tcPr>
          <w:p w:rsidR="00156F70" w:rsidRPr="00156F70" w:rsidRDefault="00156F70" w:rsidP="00156F70">
            <w:r w:rsidRPr="00156F70">
              <w:t xml:space="preserve">3 - Better connected and energy </w:t>
            </w:r>
            <w:r w:rsidRPr="00156F70">
              <w:lastRenderedPageBreak/>
              <w:t xml:space="preserve">responsible Danube region </w:t>
            </w:r>
          </w:p>
        </w:tc>
      </w:tr>
    </w:tbl>
    <w:p w:rsidR="00156F70" w:rsidRPr="00156F70" w:rsidRDefault="00156F70" w:rsidP="00156F70"/>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7312F7" w:rsidRPr="00156F70" w:rsidTr="00156F70">
        <w:tc>
          <w:tcPr>
            <w:tcW w:w="8731" w:type="dxa"/>
            <w:shd w:val="clear" w:color="auto" w:fill="auto"/>
          </w:tcPr>
          <w:p w:rsidR="007312F7" w:rsidRPr="00156F70" w:rsidRDefault="00156F70">
            <w:pPr>
              <w:spacing w:before="0" w:after="240"/>
            </w:pPr>
            <w:r w:rsidRPr="00156F70">
              <w:t>PA3 consists of two Specific Objectives, one related to transport (SO 3.1) and the other to energy (SO 3.2).</w:t>
            </w:r>
          </w:p>
          <w:p w:rsidR="007312F7" w:rsidRPr="00156F70" w:rsidRDefault="00156F70">
            <w:pPr>
              <w:spacing w:before="240" w:after="240"/>
            </w:pPr>
            <w:r w:rsidRPr="00156F70">
              <w:t>Approved transport projects address waterway transport, sustainable mobility, mitigation of the negative impact of transport activities on the environment and multimodal journey planning.</w:t>
            </w:r>
          </w:p>
          <w:p w:rsidR="007312F7" w:rsidRPr="00156F70" w:rsidRDefault="00156F70">
            <w:pPr>
              <w:spacing w:before="240" w:after="240"/>
            </w:pPr>
            <w:r w:rsidRPr="00156F70">
              <w:t>In connection to waterway transport, the region will benefit from the results of the projects in respect to improved waterway management, interoperability of maritime and inland waterway transport, development of Danube ports as multimodal hubs and removal of administrative barriers along the Danube.</w:t>
            </w:r>
          </w:p>
          <w:p w:rsidR="007312F7" w:rsidRPr="00156F70" w:rsidRDefault="00156F70">
            <w:pPr>
              <w:spacing w:before="240" w:after="240"/>
            </w:pPr>
            <w:r w:rsidRPr="00156F70">
              <w:t>Projects focused on sustainable mobility are also important for the Danube region in terms of implementation of practical solutions in the field of bike-sharing, promotion of walking and electro-mobility but also the development of multimodal transport schemes at functional urban areas level and integration of cycling with the public transport.</w:t>
            </w:r>
          </w:p>
          <w:p w:rsidR="007312F7" w:rsidRPr="00156F70" w:rsidRDefault="00156F70">
            <w:pPr>
              <w:spacing w:before="240" w:after="240"/>
            </w:pPr>
            <w:r w:rsidRPr="00156F70">
              <w:t>Projects aimed at reducing/ preventing the negative impact of transport activities on the eco-system will benefit the region with regard to minimising the conflict between transport and environment either through the integration of ecological corridors in the transport infrastructure planning or through the reduction of pollution caused by IWT activities by promoting greening technologies to diminish emissions from ships.</w:t>
            </w:r>
          </w:p>
          <w:p w:rsidR="007312F7" w:rsidRPr="00156F70" w:rsidRDefault="00156F70">
            <w:pPr>
              <w:spacing w:before="240" w:after="240"/>
            </w:pPr>
            <w:r w:rsidRPr="00156F70">
              <w:t>The people in the region will also benefit from the journey planner to be developed by one of the projects focusing on connecting less accessible areas in the region, also through on-demand transport.</w:t>
            </w:r>
          </w:p>
          <w:p w:rsidR="007312F7" w:rsidRPr="00156F70" w:rsidRDefault="00156F70">
            <w:pPr>
              <w:spacing w:before="240" w:after="240"/>
            </w:pPr>
            <w:r w:rsidRPr="00156F70">
              <w:t>Approved energy projects aim at the development of technological and legislative set-up for cross-spanning energy management in buildings, smart grids and major city infrastructure, mitigation of vulnerabilities related to security of energy supply through an increased use of geothermal energy as a source for the heating sector and exploitation of existing potential for energy distribution by rendering more efficient the biomass value chain along the Danube river.</w:t>
            </w:r>
          </w:p>
          <w:p w:rsidR="007312F7" w:rsidRPr="00156F70" w:rsidRDefault="00156F70">
            <w:pPr>
              <w:spacing w:before="240" w:after="240"/>
            </w:pPr>
            <w:r w:rsidRPr="00156F70">
              <w:t>Therefore, the region will benefit from an improved smart grid set-up and an increased energy security through a better usage or performance of geothermal reservoirs and biomass value chain.</w:t>
            </w:r>
          </w:p>
          <w:p w:rsidR="007312F7" w:rsidRPr="00156F70" w:rsidRDefault="00156F70">
            <w:pPr>
              <w:spacing w:before="240" w:after="240"/>
            </w:pPr>
            <w:r w:rsidRPr="00156F70">
              <w:t>Based on the 1st call projects, Priority Axis 3 progress is fully in line with the programme objectives and its mission and has a direct contribution to its effort of acting as a policy driver in the Danube Region by linking the fragmented local/ national level to the more homogenous EU level via transnational initiatives and actions. </w:t>
            </w:r>
          </w:p>
          <w:p w:rsidR="007312F7" w:rsidRPr="00156F70" w:rsidRDefault="00156F70">
            <w:pPr>
              <w:spacing w:before="240" w:after="240"/>
            </w:pPr>
            <w:r w:rsidRPr="00156F70">
              <w:t xml:space="preserve">PA3 stakeholders were addressed on various occasions: Lead Applicant Seminar, DTP Annual Event, EUSDR PA1a, </w:t>
            </w:r>
            <w:proofErr w:type="gramStart"/>
            <w:r w:rsidRPr="00156F70">
              <w:t>PA1b</w:t>
            </w:r>
            <w:proofErr w:type="gramEnd"/>
            <w:r w:rsidRPr="00156F70">
              <w:t xml:space="preserve"> and PA2 events, Railway Days 2016. All these events generated vivid interactions and active participation and involvement of the stakeholders were ensured. However, stakeholders from waterway transport showed a considerable interest and mobilisation as compared to stakeholders from the railway or air transport sector. Special attention was manifested by the stakeholders in the sustainable mobility area even though public transport was not very present. In the </w:t>
            </w:r>
            <w:r w:rsidRPr="00156F70">
              <w:lastRenderedPageBreak/>
              <w:t>energy sector, stakeholders were relatively equally involved.</w:t>
            </w:r>
          </w:p>
          <w:p w:rsidR="007312F7" w:rsidRPr="00156F70" w:rsidRDefault="00156F70">
            <w:pPr>
              <w:spacing w:before="240" w:after="240"/>
            </w:pPr>
            <w:r w:rsidRPr="00156F70">
              <w:t>In general, both public (local authorities, state institutions, universities) and private (service providers, specialised agencies, NGOs) actors were involved. International organisations such as Danube Commission, International Sava River Basin Commission reacted positively as well as the coordinators of the 3 EUSDR PAs (1a, 1b and 2), thus ensuring not only a wider dissemination and promotion of the projects results but also a significant support in terms of further decisions to be taken at European level. National decision-making level is usually more difficult to engage and therefore their involvement was partially accomplished which might have an impact on the uptake of the project results on a larger scale. </w:t>
            </w:r>
          </w:p>
          <w:p w:rsidR="00156F70" w:rsidRPr="00156F70" w:rsidRDefault="00156F70" w:rsidP="00156F70">
            <w:pPr>
              <w:pStyle w:val="Text1"/>
              <w:ind w:left="0"/>
            </w:pPr>
          </w:p>
        </w:tc>
      </w:tr>
    </w:tbl>
    <w:p w:rsidR="00156F70" w:rsidRPr="00156F70" w:rsidRDefault="00156F70" w:rsidP="00156F70">
      <w:pPr>
        <w:ind w:left="426" w:hanging="426"/>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6"/>
        <w:gridCol w:w="4155"/>
      </w:tblGrid>
      <w:tr w:rsidR="007312F7" w:rsidRPr="00156F70" w:rsidTr="00156F70">
        <w:tc>
          <w:tcPr>
            <w:tcW w:w="4576" w:type="dxa"/>
            <w:shd w:val="clear" w:color="auto" w:fill="auto"/>
          </w:tcPr>
          <w:p w:rsidR="00156F70" w:rsidRPr="00156F70" w:rsidRDefault="00156F70" w:rsidP="00156F70">
            <w:r w:rsidRPr="00156F70">
              <w:t>Priority axis</w:t>
            </w:r>
          </w:p>
        </w:tc>
        <w:tc>
          <w:tcPr>
            <w:tcW w:w="4155" w:type="dxa"/>
            <w:shd w:val="clear" w:color="auto" w:fill="auto"/>
          </w:tcPr>
          <w:p w:rsidR="00156F70" w:rsidRPr="00156F70" w:rsidRDefault="00156F70" w:rsidP="00156F70">
            <w:r w:rsidRPr="00156F70">
              <w:t xml:space="preserve">4 - Well governed Danube region </w:t>
            </w:r>
          </w:p>
        </w:tc>
      </w:tr>
    </w:tbl>
    <w:p w:rsidR="00156F70" w:rsidRPr="00156F70" w:rsidRDefault="00156F70" w:rsidP="00156F70"/>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7312F7" w:rsidRPr="00156F70" w:rsidTr="00156F70">
        <w:tc>
          <w:tcPr>
            <w:tcW w:w="8731" w:type="dxa"/>
            <w:shd w:val="clear" w:color="auto" w:fill="auto"/>
          </w:tcPr>
          <w:p w:rsidR="007312F7" w:rsidRPr="00156F70" w:rsidRDefault="00156F70">
            <w:pPr>
              <w:spacing w:before="0" w:after="240"/>
            </w:pPr>
            <w:r w:rsidRPr="00156F70">
              <w:t xml:space="preserve">Priority Axis 4 “Well governed Danube Region” aims at strengthening multi-level- and transnational governance in a cooperation area characterised by low general governance performance, administrative cooperation gaps and multifaceted institutional bottlenecks. Projects under Specific Objective 4.1 are supposed to improve </w:t>
            </w:r>
            <w:r w:rsidRPr="00156F70">
              <w:rPr>
                <w:b/>
                <w:bCs/>
              </w:rPr>
              <w:t xml:space="preserve">institutional capacities </w:t>
            </w:r>
            <w:r w:rsidRPr="00156F70">
              <w:t xml:space="preserve">to tackle </w:t>
            </w:r>
            <w:r w:rsidRPr="00156F70">
              <w:rPr>
                <w:b/>
                <w:bCs/>
              </w:rPr>
              <w:t xml:space="preserve">major societal challenges </w:t>
            </w:r>
            <w:r w:rsidRPr="00156F70">
              <w:t>in fields such as labour market policies, education systems and policies, demographic change and migration challenges, inclusion of vulnerable groups (especially Roma communities), participatory planning processes and involvement of civil society, urban-rural cooperation, cooperation on safety, justice and security and administrative issues.</w:t>
            </w:r>
          </w:p>
          <w:p w:rsidR="007312F7" w:rsidRPr="00156F70" w:rsidRDefault="00156F70">
            <w:pPr>
              <w:spacing w:before="240" w:after="240"/>
            </w:pPr>
            <w:r w:rsidRPr="00156F70">
              <w:t xml:space="preserve">Approved projects tackle migratory challenges (youth migration, integration of migrants into the labour market), dual education (one of the respective two projects addressing the </w:t>
            </w:r>
            <w:r w:rsidRPr="00156F70">
              <w:rPr>
                <w:i/>
                <w:iCs/>
              </w:rPr>
              <w:t xml:space="preserve">niche </w:t>
            </w:r>
            <w:r w:rsidRPr="00156F70">
              <w:t xml:space="preserve">of promoting dual educational schemes in the Higher Education sector), vulnerable groups (Roma integration), </w:t>
            </w:r>
            <w:proofErr w:type="gramStart"/>
            <w:r w:rsidRPr="00156F70">
              <w:t>territorial</w:t>
            </w:r>
            <w:proofErr w:type="gramEnd"/>
            <w:r w:rsidRPr="00156F70">
              <w:t xml:space="preserve"> and </w:t>
            </w:r>
            <w:proofErr w:type="spellStart"/>
            <w:r w:rsidRPr="00156F70">
              <w:t>peri</w:t>
            </w:r>
            <w:proofErr w:type="spellEnd"/>
            <w:r w:rsidRPr="00156F70">
              <w:t>-urban governance models. One further project addresses policy support and capacity building for inland transport (Danube) institutions.</w:t>
            </w:r>
          </w:p>
          <w:p w:rsidR="007312F7" w:rsidRPr="00156F70" w:rsidRDefault="00156F70">
            <w:pPr>
              <w:spacing w:before="240" w:after="240"/>
            </w:pPr>
            <w:r w:rsidRPr="00156F70">
              <w:t>Due to the horizontal character of SO 4.1 projects under this SO address a wide range of different stakeholder groups, which were involved on various occasions: Lead Applicant Seminar, DTP Annual Event, EUSDR PA09, PA10 and PA11 events (steering group meetings, stakeholder conferences), as well as EUSDR Annual Forum. Especially DTP collaboration with EUSDR PA10 offers linkages to civil society actors, a stakeholder group typically underrepresented in transnational cooperation.</w:t>
            </w:r>
          </w:p>
          <w:p w:rsidR="007312F7" w:rsidRPr="00156F70" w:rsidRDefault="00156F70">
            <w:pPr>
              <w:spacing w:before="240" w:after="240"/>
            </w:pPr>
            <w:r w:rsidRPr="00156F70">
              <w:t>Based on the 1st call projects, Priority Axis 4 progress is fully in line with the programme objectives and its mission and has a direct contribution to its effort of acting as a policy driver in the Danube Region by linking the fragmented local/ national level to the more homogenous EU level via transnational initiatives and actions. </w:t>
            </w:r>
          </w:p>
          <w:p w:rsidR="007312F7" w:rsidRPr="00156F70" w:rsidRDefault="00156F70">
            <w:pPr>
              <w:spacing w:before="240" w:after="240"/>
            </w:pPr>
            <w:r w:rsidRPr="00156F70">
              <w:t>Specific Objective 4.2. “Support to the governance and implementation of the EUSDR” comprises three support measures for the EUSDR, namely a facility for direct support to the EUSDR governance / Priority Area Coordinators (PAC), a project preparation facility/ seed money facility and direct support to the EUSDR Strategy Point.</w:t>
            </w:r>
          </w:p>
          <w:p w:rsidR="007312F7" w:rsidRPr="00156F70" w:rsidRDefault="00156F70">
            <w:pPr>
              <w:spacing w:before="240" w:after="240"/>
            </w:pPr>
            <w:r w:rsidRPr="00156F70">
              <w:t xml:space="preserve">Within the first support measure to the EUSDR - direct support to the EUSDR governance / Priority Area Coordinators (PAC) -  9 projects covering 9 out of the 12 </w:t>
            </w:r>
            <w:r w:rsidRPr="00156F70">
              <w:lastRenderedPageBreak/>
              <w:t>EUSDR Priority Areas where approved.  </w:t>
            </w:r>
          </w:p>
          <w:p w:rsidR="007312F7" w:rsidRPr="00156F70" w:rsidRDefault="00156F70">
            <w:pPr>
              <w:spacing w:before="240" w:after="240"/>
            </w:pPr>
            <w:r w:rsidRPr="00156F70">
              <w:t>The mobilisation of stakeholders along 12 thematic Priority Areas being a core mission of the EUSDR, the DTP contributes to it through the implementation of the 3 above mentioned support measures. Within the projects</w:t>
            </w:r>
            <w:proofErr w:type="gramStart"/>
            <w:r w:rsidRPr="00156F70">
              <w:t>  to</w:t>
            </w:r>
            <w:proofErr w:type="gramEnd"/>
            <w:r w:rsidRPr="00156F70">
              <w:t xml:space="preserve"> be implemented under the measure for direct to the EUSDR governance / Priority Area Coordinators (PAC), stakeholders are involved through steering group meetings of each PA (each steering group being set-up of representatives of all 15 EUSDR countries), organization of stakeholder conferences, thematic workshops, virtual or platforms.   </w:t>
            </w:r>
          </w:p>
          <w:p w:rsidR="00156F70" w:rsidRPr="00156F70" w:rsidRDefault="00156F70" w:rsidP="00156F70">
            <w:pPr>
              <w:pStyle w:val="Text1"/>
              <w:ind w:left="0"/>
            </w:pPr>
          </w:p>
        </w:tc>
      </w:tr>
    </w:tbl>
    <w:p w:rsidR="00156F70" w:rsidRPr="00156F70" w:rsidRDefault="00156F70" w:rsidP="00156F70">
      <w:pPr>
        <w:ind w:left="426" w:hanging="426"/>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6"/>
        <w:gridCol w:w="4155"/>
      </w:tblGrid>
      <w:tr w:rsidR="007312F7" w:rsidRPr="00156F70" w:rsidTr="00156F70">
        <w:tc>
          <w:tcPr>
            <w:tcW w:w="4576" w:type="dxa"/>
            <w:shd w:val="clear" w:color="auto" w:fill="auto"/>
          </w:tcPr>
          <w:p w:rsidR="00156F70" w:rsidRPr="00156F70" w:rsidRDefault="00156F70" w:rsidP="00156F70">
            <w:r w:rsidRPr="00156F70">
              <w:t>Priority axis</w:t>
            </w:r>
          </w:p>
        </w:tc>
        <w:tc>
          <w:tcPr>
            <w:tcW w:w="4155" w:type="dxa"/>
            <w:shd w:val="clear" w:color="auto" w:fill="auto"/>
          </w:tcPr>
          <w:p w:rsidR="00156F70" w:rsidRPr="00156F70" w:rsidRDefault="00156F70" w:rsidP="00156F70">
            <w:r w:rsidRPr="00156F70">
              <w:t xml:space="preserve">5 - Technical Assistance </w:t>
            </w:r>
          </w:p>
        </w:tc>
      </w:tr>
    </w:tbl>
    <w:p w:rsidR="00156F70" w:rsidRPr="00156F70" w:rsidRDefault="00156F70" w:rsidP="00156F70"/>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7312F7" w:rsidRPr="00156F70" w:rsidTr="00156F70">
        <w:tc>
          <w:tcPr>
            <w:tcW w:w="8731" w:type="dxa"/>
            <w:shd w:val="clear" w:color="auto" w:fill="auto"/>
          </w:tcPr>
          <w:p w:rsidR="007312F7" w:rsidRPr="00156F70" w:rsidRDefault="00156F70">
            <w:pPr>
              <w:spacing w:before="0" w:after="240"/>
            </w:pPr>
            <w:r w:rsidRPr="00156F70">
              <w:t>The aim of Technical Assistance funds is to ensure the functioning of bodies which act in programme implementation, especially at transnational level, i.e. in particular the Managing Authority, the Joint Secretariat, the Audit and Certifying Authorities and their corresponding activities and – to a certain extent – national authorities and relevant bodies of the participating countries and their corresponding activities.</w:t>
            </w:r>
          </w:p>
          <w:p w:rsidR="007312F7" w:rsidRPr="00156F70" w:rsidRDefault="00156F70">
            <w:pPr>
              <w:spacing w:before="240" w:after="240"/>
            </w:pPr>
            <w:r w:rsidRPr="00156F70">
              <w:t xml:space="preserve">Under Specific Objective 5.1 “Ensure the efficient and smooth implementation of the Danube Transnational </w:t>
            </w:r>
            <w:proofErr w:type="gramStart"/>
            <w:r w:rsidRPr="00156F70">
              <w:t>Programme ”</w:t>
            </w:r>
            <w:proofErr w:type="gramEnd"/>
            <w:r w:rsidRPr="00156F70">
              <w:t>11 Technical Assistance Project Plans were approved by the Monitoring Committee in 2016: 3 for core management (MA/JS, CA and AA) and 8 for NCP (ERDF countries) activities. The contracting procedure will be finalised in the second half of 2017.</w:t>
            </w:r>
          </w:p>
          <w:p w:rsidR="007312F7" w:rsidRPr="00156F70" w:rsidRDefault="00156F70">
            <w:pPr>
              <w:spacing w:before="240" w:after="240"/>
            </w:pPr>
            <w:r w:rsidRPr="00156F70">
              <w:t>Important steps were made in 2016 in terms of setting up the entire implementation framework of the programme, including projects selection, support to the EUSDR, designation process and, last but not least the involvement of the IPA and ENI project partners in the programme.</w:t>
            </w:r>
          </w:p>
          <w:p w:rsidR="007312F7" w:rsidRPr="00156F70" w:rsidRDefault="00156F70">
            <w:pPr>
              <w:spacing w:before="240" w:after="240"/>
            </w:pPr>
            <w:r w:rsidRPr="00156F70">
              <w:t>During the year the programme management bodies provided competent information for all interested parties by organising the following events: three MC meetings where important decisions were made (in terms of project selection, 2nd call framework, ENI and IPA integration, yearly communication plan, control guidelines etc.), two National Contact Points meetings, two Lead Applicants seminars (one for the normal call and one for the Priority Area Coordinators) and the Annual Event. Furthermore, inside the EUSDR Annual Forum in Bratislava, DTP organised a workshop aimed at presenting the programme, as well at facilitating a discussion among stakeholders concerning the funding opportunities offered by DTP and the topics to be covered in the next calls for proposals.</w:t>
            </w:r>
          </w:p>
          <w:p w:rsidR="00156F70" w:rsidRPr="00156F70" w:rsidRDefault="00156F70" w:rsidP="00156F70">
            <w:pPr>
              <w:pStyle w:val="Text1"/>
              <w:ind w:left="0"/>
            </w:pPr>
          </w:p>
        </w:tc>
      </w:tr>
    </w:tbl>
    <w:p w:rsidR="00156F70" w:rsidRPr="00156F70" w:rsidRDefault="00156F70" w:rsidP="00156F70">
      <w:pPr>
        <w:pStyle w:val="Text1"/>
        <w:ind w:left="0"/>
      </w:pPr>
    </w:p>
    <w:p w:rsidR="00156F70" w:rsidRPr="00156F70" w:rsidRDefault="00156F70" w:rsidP="00156F70">
      <w:pPr>
        <w:pStyle w:val="Heading2"/>
        <w:numPr>
          <w:ilvl w:val="0"/>
          <w:numId w:val="0"/>
        </w:numPr>
      </w:pPr>
      <w:r w:rsidRPr="00156F70">
        <w:br w:type="page"/>
      </w:r>
      <w:r w:rsidRPr="00156F70">
        <w:lastRenderedPageBreak/>
        <w:t>9.2. Specific actions taken to promote equality between men and women and to promote non-discrimination, in particular accessibility for persons with disabilities, and the arrangements implemented to ensure the integration of the gender perspective in the cooperation programme and operations (Article 50(4) of Regulation (EU) No 1303/2013 and Article 14(4), subparagraph 2, (d) of Regulation (EU) No 1299/2013)</w:t>
      </w:r>
    </w:p>
    <w:p w:rsidR="00156F70" w:rsidRPr="00156F70" w:rsidRDefault="00156F70" w:rsidP="00156F70">
      <w:pPr>
        <w:pStyle w:val="Text1"/>
        <w:ind w:left="0"/>
      </w:pPr>
    </w:p>
    <w:p w:rsidR="00156F70" w:rsidRPr="00156F70" w:rsidRDefault="00156F70" w:rsidP="00156F70">
      <w:pPr>
        <w:pStyle w:val="Text1"/>
        <w:ind w:left="0"/>
      </w:pPr>
      <w:r w:rsidRPr="00156F70">
        <w:t>An assessment of the implementation of specific actions to take into account the principles set out in Article 7 of Regulation (EU) No 1303/2013 on promotion of equality between men and women and non-discrimination, including, where relevant, depending on the content and objectives of the cooperation programme, an overview of specific actions taken to promote equality between men and women and to promote non-discrimination, including accessibility for persons with disabilities, and the arrangements implemented to ensure the integration of the gender perspective in the cooperation programme and operations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7312F7" w:rsidRPr="00156F70" w:rsidTr="00156F70">
        <w:tc>
          <w:tcPr>
            <w:tcW w:w="8731" w:type="dxa"/>
            <w:shd w:val="clear" w:color="auto" w:fill="auto"/>
          </w:tcPr>
          <w:p w:rsidR="007312F7" w:rsidRPr="00156F70" w:rsidRDefault="00156F70">
            <w:pPr>
              <w:spacing w:before="0" w:after="240"/>
            </w:pPr>
            <w:r w:rsidRPr="00156F70">
              <w:t>In line with Article 7 of Regulation (EU) No 1303/2013, Danube Transnational Programme promotes equality between men and women and to promote non-discrimination, including accessibility for persons with disabilities. This is reflecting also in the projects approved by the Monitoring Committee as the positive contribution to the EU principles is part of the assessment process. All proposals have to describe their contribution to the horizontal principles in line with overall territorial needs and with the programme and project objectives. The Lead Applicants should outline how the project is bringing a contribution to the horizontal principles and how this is translated at the level of the work plan of the projects. In this respect, all projects that have been approved in the first call for proposals have proved their positive contribution to the EU principles. One project that stands out is LENA project the pilot actions thereof address the needs of the most vulnerable and most economically underprivileged rural communities in the Danube region. They particularly strengthen ecosystem-based livelihoods, such as commercial fishing, non-wood forest products picking, agricultural and livestock production and local tourism, which traditionally employ unskilled, lowly paid and seasonal labo</w:t>
            </w:r>
            <w:r w:rsidR="00C50D90">
              <w:t>u</w:t>
            </w:r>
            <w:r w:rsidRPr="00156F70">
              <w:t xml:space="preserve">r. The pilot actions promote new skills, know-how and business networking, which are vital and often not affordable for family businesses and SMEs. They are suitable for marginalised communities such as Roma and recently arrived asylum-seekers, who can use them to secure an economic foothold or emerge out of the grey economy. Furthermore, many of the livelihoods LENA seeks to support, such as herb and fruit picking, jam </w:t>
            </w:r>
            <w:proofErr w:type="gramStart"/>
            <w:r w:rsidRPr="00156F70">
              <w:t>processing,</w:t>
            </w:r>
            <w:proofErr w:type="gramEnd"/>
            <w:r w:rsidRPr="00156F70">
              <w:t xml:space="preserve"> animal raising and selling of local produce are traditionally occupied by women, facing the harshest under-employment in rural areas. The new skills and networking opportunities LENA pilots will provide for these women will enable some of them to emerge from the context of subsistence activities, and develop contacts and capacity for family business/SME development and entrepreneurship. Throughout all activities, trainings and events undertaken by LENA equal gender participation and access will be encouraged and monitored.</w:t>
            </w:r>
          </w:p>
          <w:p w:rsidR="007312F7" w:rsidRPr="00156F70" w:rsidRDefault="00156F70">
            <w:pPr>
              <w:spacing w:before="240" w:after="240"/>
            </w:pPr>
            <w:r w:rsidRPr="00156F70">
              <w:t xml:space="preserve">Danube area is known for its mixed ethnicity and cultural richness including a high percentage of Roma population and third country nationals that increasingly migrated to the area in the last decade. The enlargement of EU lead to a greater mobility of migrants and challenged the EU in terms of new asylum and migration policies as well as in terms of information sharing among countries with different regulation systems. Taking into account cultural diversity, the enlargement of EU as well as the fact that the percentage of migrants coming from the vulnerable social groups is very high, project DRIM, approved under SO 4.1, seeks to provide equal access to information for </w:t>
            </w:r>
            <w:r w:rsidRPr="00156F70">
              <w:lastRenderedPageBreak/>
              <w:t xml:space="preserve">different groups in their own language in order to ensure non-discrimination. Furthermore, the equal treatment of migrant women, their access to information regarding social security, labour opportunities, </w:t>
            </w:r>
            <w:proofErr w:type="gramStart"/>
            <w:r w:rsidRPr="00156F70">
              <w:t>health</w:t>
            </w:r>
            <w:proofErr w:type="gramEnd"/>
            <w:r w:rsidRPr="00156F70">
              <w:t xml:space="preserve"> issues should get more consideration EU wise. DRIM will promote projects for the inclusion of women into labour market (e.g. MEMA NETWORK). </w:t>
            </w:r>
          </w:p>
          <w:p w:rsidR="00156F70" w:rsidRPr="00156F70" w:rsidRDefault="00156F70" w:rsidP="00156F70">
            <w:pPr>
              <w:pStyle w:val="Text1"/>
              <w:ind w:left="0"/>
            </w:pPr>
          </w:p>
        </w:tc>
      </w:tr>
    </w:tbl>
    <w:p w:rsidR="00156F70" w:rsidRPr="00156F70" w:rsidRDefault="00156F70" w:rsidP="00156F70">
      <w:pPr>
        <w:pStyle w:val="Text1"/>
        <w:ind w:left="0"/>
      </w:pPr>
    </w:p>
    <w:p w:rsidR="00156F70" w:rsidRPr="00156F70" w:rsidRDefault="00156F70" w:rsidP="00156F70">
      <w:pPr>
        <w:pStyle w:val="Heading2"/>
        <w:numPr>
          <w:ilvl w:val="0"/>
          <w:numId w:val="0"/>
        </w:numPr>
      </w:pPr>
      <w:r w:rsidRPr="00156F70">
        <w:br w:type="page"/>
      </w:r>
      <w:r w:rsidRPr="00156F70">
        <w:lastRenderedPageBreak/>
        <w:t>9.3</w:t>
      </w:r>
      <w:proofErr w:type="gramStart"/>
      <w:r w:rsidRPr="00156F70">
        <w:t>.Sustainable</w:t>
      </w:r>
      <w:proofErr w:type="gramEnd"/>
      <w:r w:rsidRPr="00156F70">
        <w:t xml:space="preserve"> development (Article 50(4) of Regulation (EU) No 1303/2013 and Article 14(4), subparagraph 2, (e) of Regulation (EU) No 1299/2013)</w:t>
      </w:r>
    </w:p>
    <w:p w:rsidR="00156F70" w:rsidRPr="00156F70" w:rsidRDefault="00156F70" w:rsidP="00156F70">
      <w:pPr>
        <w:pStyle w:val="Text1"/>
        <w:ind w:left="0"/>
      </w:pPr>
    </w:p>
    <w:p w:rsidR="00156F70" w:rsidRPr="00156F70" w:rsidRDefault="00156F70" w:rsidP="00156F70">
      <w:pPr>
        <w:pStyle w:val="Text1"/>
        <w:ind w:left="0"/>
      </w:pPr>
      <w:r w:rsidRPr="00156F70">
        <w:t>An assessment of the implementation of actions to take into account the principles set out in Article 8 of Regulation (EU) No 1303/2013 on sustainable development, including, where relevant, depending on the content and objectives of the cooperation programme, an overview of the actions taken to promote sustainable development in accordance with that Article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7312F7" w:rsidRPr="00156F70" w:rsidTr="00156F70">
        <w:tc>
          <w:tcPr>
            <w:tcW w:w="8731" w:type="dxa"/>
            <w:shd w:val="clear" w:color="auto" w:fill="auto"/>
          </w:tcPr>
          <w:p w:rsidR="007312F7" w:rsidRPr="00156F70" w:rsidRDefault="00156F70">
            <w:pPr>
              <w:spacing w:before="0" w:after="240"/>
            </w:pPr>
            <w:r w:rsidRPr="00156F70">
              <w:t>In line with the principles set out in Article 8 of Regulation (EU) No 1303/2013, Danube Transnational Programme has integrated the sustainable development into the day</w:t>
            </w:r>
            <w:r w:rsidR="005F0E43">
              <w:t xml:space="preserve"> to day work </w:t>
            </w:r>
            <w:r w:rsidRPr="00156F70">
              <w:t xml:space="preserve">by being a pioneer in declaring the costs for compensating the CO₂ emissions are eligible for co-financing at programme level. Furthermore, the </w:t>
            </w:r>
            <w:proofErr w:type="spellStart"/>
            <w:r w:rsidRPr="00156F70">
              <w:t>programmme</w:t>
            </w:r>
            <w:proofErr w:type="spellEnd"/>
            <w:r w:rsidRPr="00156F70">
              <w:t xml:space="preserve"> has a paper free policy which is outlined by t</w:t>
            </w:r>
            <w:r w:rsidR="005F0E43">
              <w:t>he official requests to applica</w:t>
            </w:r>
            <w:r w:rsidRPr="00156F70">
              <w:t>n</w:t>
            </w:r>
            <w:r w:rsidR="005F0E43">
              <w:t>t</w:t>
            </w:r>
            <w:r w:rsidRPr="00156F70">
              <w:t>s/ partners of not printing applications (paper version is only requested for contracting purposes) and by making available all the documentation/ presentations for seminars, workshops etc</w:t>
            </w:r>
            <w:r w:rsidR="005F0E43">
              <w:t>.</w:t>
            </w:r>
            <w:r w:rsidRPr="00156F70">
              <w:t xml:space="preserve"> electronically on the DTP website.</w:t>
            </w:r>
          </w:p>
          <w:p w:rsidR="007312F7" w:rsidRPr="00156F70" w:rsidRDefault="00156F70">
            <w:pPr>
              <w:spacing w:before="240" w:after="240"/>
            </w:pPr>
            <w:r w:rsidRPr="00156F70">
              <w:t xml:space="preserve">Furthermore, all projects submitted within the calls launched by the programme, for all priority </w:t>
            </w:r>
            <w:proofErr w:type="gramStart"/>
            <w:r w:rsidRPr="00156F70">
              <w:t>axis</w:t>
            </w:r>
            <w:proofErr w:type="gramEnd"/>
            <w:r w:rsidRPr="00156F70">
              <w:t xml:space="preserve"> have to demonstrate their positive effect on sustainable development. In the framework of the 1st Call, several projects selected in Priority Area 2, have a strong contribution to sustainable development, especially from those ones that focus on the valorisation of natural heritage as a lever of development and prosperity of the region. As an example, ECO KARST project will promote pro-biodiversity businesses, based on the recognised Ecosystem Services, building on the opportunity to use the natural heritage of 7 protected areas as an economic development factor for the Danube Region. Similarly, LENA project will promote biodiversity conservation through improved resource management of wild plants, cultivated crops, commercial fishing and raising of local breeds in protected areas, as well as improve livelihoods and long-term benefits for local communities involved, reducing perceived trade-offs between nature conservation and economic development. Furthermore, project </w:t>
            </w:r>
            <w:proofErr w:type="spellStart"/>
            <w:r w:rsidRPr="00156F70">
              <w:t>Transdanube.Pearls</w:t>
            </w:r>
            <w:proofErr w:type="spellEnd"/>
            <w:r w:rsidRPr="00156F70">
              <w:t> through the implementation of mobility measures that promote public or multimodal sustainable transport on the travel chain of a visitor will help to influence the tourists` mobility behaviour towards a modal shift and mitigate the negative environmental impacts of transport in tourism. By promoting the destinations committed to sustainable mobility additional tourists will be attracted to visit the Danube region – generating added value for the regions. The cycling tourism sector generates billions of Euros worldwide taking visitors (and their money) to rural areas that are not often visited by other tourists. Furthermore the potential for the creation of green jobs is higher than in many other sectors. By better linking existing and creating new mobility services accessibility for all social groups will be improved. </w:t>
            </w:r>
          </w:p>
          <w:p w:rsidR="00156F70" w:rsidRPr="00156F70" w:rsidRDefault="00156F70" w:rsidP="00156F70">
            <w:pPr>
              <w:pStyle w:val="Text1"/>
              <w:ind w:left="0"/>
            </w:pPr>
          </w:p>
        </w:tc>
      </w:tr>
    </w:tbl>
    <w:p w:rsidR="00156F70" w:rsidRPr="00156F70" w:rsidRDefault="00156F70" w:rsidP="00156F70">
      <w:pPr>
        <w:pStyle w:val="Text1"/>
        <w:ind w:left="0"/>
      </w:pPr>
    </w:p>
    <w:p w:rsidR="00156F70" w:rsidRPr="00156F70" w:rsidRDefault="00156F70" w:rsidP="00156F70">
      <w:pPr>
        <w:pStyle w:val="Heading2"/>
        <w:numPr>
          <w:ilvl w:val="0"/>
          <w:numId w:val="0"/>
        </w:numPr>
      </w:pPr>
      <w:r w:rsidRPr="00156F70">
        <w:br w:type="page"/>
      </w:r>
      <w:r w:rsidRPr="00156F70">
        <w:lastRenderedPageBreak/>
        <w:t>9.4. Reporting on support used for climate change objectives (Article 50(4) of Regulation (EU) No 1303/2013)</w:t>
      </w:r>
    </w:p>
    <w:p w:rsidR="00156F70" w:rsidRPr="00156F70" w:rsidRDefault="00156F70" w:rsidP="00156F70">
      <w:pPr>
        <w:pStyle w:val="Text1"/>
        <w:ind w:left="0"/>
      </w:pPr>
    </w:p>
    <w:p w:rsidR="00156F70" w:rsidRPr="00156F70" w:rsidRDefault="00156F70" w:rsidP="00156F70">
      <w:pPr>
        <w:pStyle w:val="Text1"/>
        <w:ind w:left="0"/>
      </w:pPr>
      <w:r w:rsidRPr="00156F70">
        <w:t>Calculated amount of support to be used for climate change objectives based on the cumulative financial data by category of intervention in Table 7</w:t>
      </w:r>
    </w:p>
    <w:p w:rsidR="00156F70" w:rsidRPr="00156F70" w:rsidRDefault="00156F70" w:rsidP="00156F70">
      <w:pPr>
        <w:pStyle w:val="Text1"/>
        <w:ind w:left="0"/>
      </w:pPr>
    </w:p>
    <w:tbl>
      <w:tblPr>
        <w:tblW w:w="87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3231"/>
        <w:gridCol w:w="3232"/>
      </w:tblGrid>
      <w:tr w:rsidR="007312F7" w:rsidRPr="00156F70" w:rsidTr="00156F70">
        <w:tc>
          <w:tcPr>
            <w:tcW w:w="2268" w:type="dxa"/>
            <w:shd w:val="clear" w:color="auto" w:fill="auto"/>
          </w:tcPr>
          <w:p w:rsidR="00156F70" w:rsidRPr="00156F70" w:rsidRDefault="00156F70" w:rsidP="00156F70">
            <w:pPr>
              <w:pStyle w:val="Text1"/>
              <w:ind w:left="0"/>
              <w:rPr>
                <w:b/>
              </w:rPr>
            </w:pPr>
            <w:r w:rsidRPr="00156F70">
              <w:rPr>
                <w:b/>
              </w:rPr>
              <w:t>Priority axis</w:t>
            </w:r>
          </w:p>
        </w:tc>
        <w:tc>
          <w:tcPr>
            <w:tcW w:w="3231" w:type="dxa"/>
            <w:shd w:val="clear" w:color="auto" w:fill="auto"/>
          </w:tcPr>
          <w:p w:rsidR="00156F70" w:rsidRPr="00156F70" w:rsidRDefault="00156F70" w:rsidP="00156F70">
            <w:pPr>
              <w:pStyle w:val="Text1"/>
              <w:ind w:left="0"/>
              <w:rPr>
                <w:b/>
              </w:rPr>
            </w:pPr>
            <w:r w:rsidRPr="00156F70">
              <w:rPr>
                <w:b/>
              </w:rPr>
              <w:t>Amount of support to be used for climate change objectives (EUR)</w:t>
            </w:r>
          </w:p>
        </w:tc>
        <w:tc>
          <w:tcPr>
            <w:tcW w:w="3232" w:type="dxa"/>
            <w:shd w:val="clear" w:color="auto" w:fill="auto"/>
          </w:tcPr>
          <w:p w:rsidR="00156F70" w:rsidRPr="00156F70" w:rsidRDefault="00156F70" w:rsidP="00156F70">
            <w:pPr>
              <w:pStyle w:val="Text1"/>
              <w:ind w:left="0"/>
              <w:rPr>
                <w:b/>
              </w:rPr>
            </w:pPr>
            <w:r w:rsidRPr="00156F70">
              <w:rPr>
                <w:b/>
              </w:rPr>
              <w:t>Proportion of total allocation to the operational programme (%)</w:t>
            </w:r>
          </w:p>
        </w:tc>
      </w:tr>
      <w:tr w:rsidR="007312F7" w:rsidRPr="00156F70" w:rsidTr="00156F70">
        <w:tc>
          <w:tcPr>
            <w:tcW w:w="2268" w:type="dxa"/>
            <w:shd w:val="clear" w:color="auto" w:fill="auto"/>
          </w:tcPr>
          <w:p w:rsidR="00156F70" w:rsidRPr="00156F70" w:rsidRDefault="00156F70" w:rsidP="00156F70">
            <w:pPr>
              <w:ind w:left="426" w:hanging="426"/>
            </w:pPr>
            <w:r w:rsidRPr="00156F70">
              <w:t>1</w:t>
            </w:r>
          </w:p>
        </w:tc>
        <w:tc>
          <w:tcPr>
            <w:tcW w:w="3231" w:type="dxa"/>
            <w:shd w:val="clear" w:color="auto" w:fill="auto"/>
          </w:tcPr>
          <w:p w:rsidR="00156F70" w:rsidRPr="00156F70" w:rsidRDefault="00156F70" w:rsidP="00156F70">
            <w:pPr>
              <w:pStyle w:val="Text1"/>
              <w:ind w:left="0"/>
              <w:jc w:val="right"/>
            </w:pPr>
            <w:r w:rsidRPr="00156F70">
              <w:t>3,407,554.88</w:t>
            </w:r>
          </w:p>
        </w:tc>
        <w:tc>
          <w:tcPr>
            <w:tcW w:w="3232" w:type="dxa"/>
            <w:shd w:val="clear" w:color="auto" w:fill="auto"/>
          </w:tcPr>
          <w:p w:rsidR="00156F70" w:rsidRPr="00156F70" w:rsidRDefault="00156F70" w:rsidP="00156F70">
            <w:pPr>
              <w:ind w:left="426" w:hanging="426"/>
              <w:jc w:val="right"/>
            </w:pPr>
            <w:r w:rsidRPr="00156F70">
              <w:t>5.49%</w:t>
            </w:r>
          </w:p>
        </w:tc>
      </w:tr>
      <w:tr w:rsidR="007312F7" w:rsidRPr="00156F70" w:rsidTr="00156F70">
        <w:tc>
          <w:tcPr>
            <w:tcW w:w="2268" w:type="dxa"/>
            <w:shd w:val="clear" w:color="auto" w:fill="auto"/>
          </w:tcPr>
          <w:p w:rsidR="00156F70" w:rsidRPr="00156F70" w:rsidRDefault="00156F70" w:rsidP="00156F70">
            <w:pPr>
              <w:ind w:left="426" w:hanging="426"/>
            </w:pPr>
            <w:r w:rsidRPr="00156F70">
              <w:t>2</w:t>
            </w:r>
          </w:p>
        </w:tc>
        <w:tc>
          <w:tcPr>
            <w:tcW w:w="3231" w:type="dxa"/>
            <w:shd w:val="clear" w:color="auto" w:fill="auto"/>
          </w:tcPr>
          <w:p w:rsidR="00156F70" w:rsidRPr="00156F70" w:rsidRDefault="00156F70" w:rsidP="00156F70">
            <w:pPr>
              <w:pStyle w:val="Text1"/>
              <w:ind w:left="0"/>
              <w:jc w:val="right"/>
            </w:pPr>
            <w:r w:rsidRPr="00156F70">
              <w:t>5,767,621.75</w:t>
            </w:r>
          </w:p>
        </w:tc>
        <w:tc>
          <w:tcPr>
            <w:tcW w:w="3232" w:type="dxa"/>
            <w:shd w:val="clear" w:color="auto" w:fill="auto"/>
          </w:tcPr>
          <w:p w:rsidR="00156F70" w:rsidRPr="00156F70" w:rsidRDefault="00156F70" w:rsidP="00156F70">
            <w:pPr>
              <w:ind w:left="426" w:hanging="426"/>
              <w:jc w:val="right"/>
            </w:pPr>
            <w:r w:rsidRPr="00156F70">
              <w:t>8.13%</w:t>
            </w:r>
          </w:p>
        </w:tc>
      </w:tr>
      <w:tr w:rsidR="007312F7" w:rsidRPr="00156F70" w:rsidTr="00156F70">
        <w:tc>
          <w:tcPr>
            <w:tcW w:w="2268" w:type="dxa"/>
            <w:shd w:val="clear" w:color="auto" w:fill="auto"/>
          </w:tcPr>
          <w:p w:rsidR="00156F70" w:rsidRPr="00156F70" w:rsidRDefault="00156F70" w:rsidP="00156F70">
            <w:pPr>
              <w:ind w:left="426" w:hanging="426"/>
            </w:pPr>
            <w:r w:rsidRPr="00156F70">
              <w:t>3</w:t>
            </w:r>
          </w:p>
        </w:tc>
        <w:tc>
          <w:tcPr>
            <w:tcW w:w="3231" w:type="dxa"/>
            <w:shd w:val="clear" w:color="auto" w:fill="auto"/>
          </w:tcPr>
          <w:p w:rsidR="00156F70" w:rsidRPr="00156F70" w:rsidRDefault="00156F70" w:rsidP="00156F70">
            <w:pPr>
              <w:pStyle w:val="Text1"/>
              <w:ind w:left="0"/>
              <w:jc w:val="right"/>
            </w:pPr>
            <w:r w:rsidRPr="00156F70">
              <w:t>14,319,675.62</w:t>
            </w:r>
          </w:p>
        </w:tc>
        <w:tc>
          <w:tcPr>
            <w:tcW w:w="3232" w:type="dxa"/>
            <w:shd w:val="clear" w:color="auto" w:fill="auto"/>
          </w:tcPr>
          <w:p w:rsidR="00156F70" w:rsidRPr="00156F70" w:rsidRDefault="00156F70" w:rsidP="00156F70">
            <w:pPr>
              <w:ind w:left="426" w:hanging="426"/>
              <w:jc w:val="right"/>
            </w:pPr>
            <w:r w:rsidRPr="00156F70">
              <w:t>30.77%</w:t>
            </w:r>
          </w:p>
        </w:tc>
      </w:tr>
      <w:tr w:rsidR="007312F7" w:rsidRPr="00156F70" w:rsidTr="00156F70">
        <w:tc>
          <w:tcPr>
            <w:tcW w:w="2268" w:type="dxa"/>
            <w:shd w:val="clear" w:color="auto" w:fill="auto"/>
          </w:tcPr>
          <w:p w:rsidR="00156F70" w:rsidRPr="00156F70" w:rsidRDefault="00156F70" w:rsidP="00156F70">
            <w:pPr>
              <w:ind w:left="426" w:hanging="426"/>
            </w:pPr>
            <w:r w:rsidRPr="00156F70">
              <w:rPr>
                <w:b/>
              </w:rPr>
              <w:t>Total</w:t>
            </w:r>
          </w:p>
        </w:tc>
        <w:tc>
          <w:tcPr>
            <w:tcW w:w="3231" w:type="dxa"/>
            <w:shd w:val="clear" w:color="auto" w:fill="auto"/>
          </w:tcPr>
          <w:p w:rsidR="00156F70" w:rsidRPr="00156F70" w:rsidRDefault="00156F70" w:rsidP="00156F70">
            <w:pPr>
              <w:pStyle w:val="Text1"/>
              <w:ind w:left="0"/>
              <w:jc w:val="right"/>
            </w:pPr>
            <w:r w:rsidRPr="00156F70">
              <w:rPr>
                <w:b/>
              </w:rPr>
              <w:t>23,494,852.25</w:t>
            </w:r>
          </w:p>
        </w:tc>
        <w:tc>
          <w:tcPr>
            <w:tcW w:w="3232" w:type="dxa"/>
            <w:shd w:val="clear" w:color="auto" w:fill="auto"/>
          </w:tcPr>
          <w:p w:rsidR="00156F70" w:rsidRPr="00156F70" w:rsidRDefault="00156F70" w:rsidP="00156F70">
            <w:pPr>
              <w:ind w:left="426" w:hanging="426"/>
              <w:jc w:val="right"/>
            </w:pPr>
            <w:r w:rsidRPr="00156F70">
              <w:rPr>
                <w:b/>
              </w:rPr>
              <w:t>10.59%</w:t>
            </w:r>
          </w:p>
        </w:tc>
      </w:tr>
    </w:tbl>
    <w:p w:rsidR="00156F70" w:rsidRPr="00156F70" w:rsidRDefault="00156F70" w:rsidP="00156F70">
      <w:pPr>
        <w:pStyle w:val="Text1"/>
        <w:ind w:left="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7312F7" w:rsidRPr="00156F70" w:rsidTr="00156F70">
        <w:tc>
          <w:tcPr>
            <w:tcW w:w="8731" w:type="dxa"/>
            <w:shd w:val="clear" w:color="auto" w:fill="auto"/>
          </w:tcPr>
          <w:p w:rsidR="007312F7" w:rsidRPr="00156F70" w:rsidRDefault="00156F70">
            <w:pPr>
              <w:spacing w:before="0" w:after="240"/>
            </w:pPr>
            <w:r w:rsidRPr="00156F70">
              <w:t>Even if climate change is not a topic directly addressed by the programme, several projects approved under the first call contribute to reducing the climate change effect. Projects are either focusing on climate adaptation by developing, for example, Land Use Management Plan (CAMARO-D project) or by tackling drought emergency response on the Danube Region scale by improved monitoring system, assessment methodology, tools and management strategy (</w:t>
            </w:r>
            <w:proofErr w:type="spellStart"/>
            <w:r w:rsidRPr="00156F70">
              <w:t>DRiDanube</w:t>
            </w:r>
            <w:proofErr w:type="spellEnd"/>
            <w:r w:rsidRPr="00156F70">
              <w:t xml:space="preserve"> project) or are focusing on climate change mitigation by developing technological and legislative set-up for cross-spanning energy management in buildings, smart grids and major city infrastructure, mitigation of vulnerabilities related to security of energy supply through an increased use of geothermal energy as a source for the heating sector and exploitation of existing potential for energy distribution by rendering more efficient the biomass value chain along the Danube river or by addressing areas such as bio-economy/industry, circular economy, eco-technologies or sustainable manufacturing. </w:t>
            </w:r>
          </w:p>
          <w:p w:rsidR="00156F70" w:rsidRPr="00156F70" w:rsidRDefault="00156F70" w:rsidP="00156F70">
            <w:pPr>
              <w:pStyle w:val="Text1"/>
              <w:ind w:left="0"/>
            </w:pPr>
          </w:p>
        </w:tc>
      </w:tr>
    </w:tbl>
    <w:p w:rsidR="00156F70" w:rsidRPr="00156F70" w:rsidRDefault="00156F70" w:rsidP="00156F70">
      <w:pPr>
        <w:pStyle w:val="Text1"/>
        <w:ind w:left="0"/>
      </w:pPr>
    </w:p>
    <w:p w:rsidR="00156F70" w:rsidRPr="00156F70" w:rsidRDefault="00156F70" w:rsidP="00156F70">
      <w:pPr>
        <w:pStyle w:val="Heading2"/>
        <w:numPr>
          <w:ilvl w:val="0"/>
          <w:numId w:val="0"/>
        </w:numPr>
      </w:pPr>
      <w:r w:rsidRPr="00156F70">
        <w:br w:type="page"/>
      </w:r>
      <w:r w:rsidRPr="00156F70">
        <w:lastRenderedPageBreak/>
        <w:t>9.5 Role of partners in the implementation of the cooperation programme (Article 50(4) of Regulation (EU) No 1303/2013 and Article 14(4), subparagraph 1, (c) of Regulation (EU) No 1299/2013)</w:t>
      </w:r>
    </w:p>
    <w:p w:rsidR="00156F70" w:rsidRPr="00156F70" w:rsidRDefault="00156F70" w:rsidP="00156F70">
      <w:pPr>
        <w:pStyle w:val="Text1"/>
        <w:ind w:left="0"/>
      </w:pPr>
    </w:p>
    <w:p w:rsidR="00156F70" w:rsidRPr="00156F70" w:rsidRDefault="00156F70" w:rsidP="00156F70">
      <w:pPr>
        <w:pStyle w:val="Text1"/>
        <w:ind w:left="0"/>
      </w:pPr>
      <w:r w:rsidRPr="00156F70">
        <w:t>Assessment of the implementation of actions to take into account the role of partners referred to in Article 5 of Regulation (EU) No 1303/2013, including involvement of the partners in the implementation, monitoring and evaluation of the cooperation programme</w:t>
      </w:r>
    </w:p>
    <w:p w:rsidR="00156F70" w:rsidRPr="00156F70" w:rsidRDefault="00156F70" w:rsidP="00156F70">
      <w:pPr>
        <w:pStyle w:val="Text1"/>
        <w:ind w:left="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7312F7" w:rsidRPr="00156F70" w:rsidTr="00156F70">
        <w:tc>
          <w:tcPr>
            <w:tcW w:w="8731" w:type="dxa"/>
            <w:shd w:val="clear" w:color="auto" w:fill="auto"/>
          </w:tcPr>
          <w:p w:rsidR="007312F7" w:rsidRPr="00156F70" w:rsidRDefault="00156F70">
            <w:pPr>
              <w:spacing w:before="0" w:after="240"/>
            </w:pPr>
            <w:r w:rsidRPr="00156F70">
              <w:t>In Danube Transnational Programme, the administrative level of all participating Partner States will be represented in the Monitoring Committee (MC), which among other tasks is responsible for approval of appraisal and selection criteria and selection of operations to be funded from the cooperation programme.</w:t>
            </w:r>
          </w:p>
          <w:p w:rsidR="007312F7" w:rsidRPr="00156F70" w:rsidRDefault="00156F70">
            <w:pPr>
              <w:spacing w:before="240" w:after="240"/>
            </w:pPr>
            <w:r w:rsidRPr="00156F70">
              <w:t>The partnership principle is ensured by the MC representatives through the prior involvement of relevant partners in national coordination committees (or other mechanisms/bodies as provided by the respective national rules) in preparation of the MC meetings.</w:t>
            </w:r>
          </w:p>
          <w:p w:rsidR="007312F7" w:rsidRPr="00156F70" w:rsidRDefault="00156F70">
            <w:pPr>
              <w:spacing w:before="240" w:after="240"/>
            </w:pPr>
            <w:r w:rsidRPr="00156F70">
              <w:t>National coordination committees support the MC members in the execution of MC tasks, including the preparation of calls for proposals and programme progress reports as well as the monitoring and evaluation of the programme. National coordination committees are organised in compliance with applicable national requirements concerning their composition, functioning and management of obligations on data protection, confidentiality and conflict of interest.</w:t>
            </w:r>
          </w:p>
          <w:p w:rsidR="007312F7" w:rsidRPr="00156F70" w:rsidRDefault="00156F70">
            <w:pPr>
              <w:spacing w:before="240" w:after="240"/>
            </w:pPr>
            <w:r w:rsidRPr="00156F70">
              <w:t xml:space="preserve">National coordination committees represent the platforms in which relevant national partners </w:t>
            </w:r>
            <w:r w:rsidRPr="005F0E43">
              <w:t>(national and regional authorities, representatives of civil society organisations)</w:t>
            </w:r>
            <w:r w:rsidRPr="00C50D90">
              <w:rPr>
                <w:color w:val="FF0000"/>
              </w:rPr>
              <w:t xml:space="preserve"> </w:t>
            </w:r>
            <w:r w:rsidRPr="00156F70">
              <w:t xml:space="preserve">can voice their positions on strategic matters concerning the implementation of the programme. </w:t>
            </w:r>
            <w:r w:rsidR="005F0E43">
              <w:t>In the MC, t</w:t>
            </w:r>
            <w:r w:rsidR="005F0E43" w:rsidRPr="005F0E43">
              <w:t>he example is Bulgaria, where the National Association of Municipalities, which is an NGO, is a full MC member.</w:t>
            </w:r>
            <w:r w:rsidR="005F0E43">
              <w:rPr>
                <w:rFonts w:ascii="Cambria" w:hAnsi="Cambria"/>
                <w:color w:val="1F497D"/>
              </w:rPr>
              <w:t xml:space="preserve"> </w:t>
            </w:r>
            <w:r w:rsidRPr="00156F70">
              <w:t>Moreover, national committees (or other mechanisms/bodies as provided for by the respective national rules) are allowing improving the coordination with ESI programmes and other national funding instruments through involving representatives of institutions participating in the implementation of relevant national and/or regional programmes.</w:t>
            </w:r>
          </w:p>
          <w:p w:rsidR="00156F70" w:rsidRPr="00156F70" w:rsidRDefault="00156F70" w:rsidP="00156F70">
            <w:pPr>
              <w:pStyle w:val="Text1"/>
              <w:ind w:left="0"/>
            </w:pPr>
          </w:p>
        </w:tc>
      </w:tr>
    </w:tbl>
    <w:p w:rsidR="00156F70" w:rsidRPr="00156F70" w:rsidRDefault="00156F70" w:rsidP="00156F70"/>
    <w:p w:rsidR="00156F70" w:rsidRPr="00156F70" w:rsidRDefault="00156F70" w:rsidP="00156F70">
      <w:pPr>
        <w:pStyle w:val="Heading1"/>
        <w:numPr>
          <w:ilvl w:val="0"/>
          <w:numId w:val="0"/>
        </w:numPr>
      </w:pPr>
      <w:r w:rsidRPr="00156F70">
        <w:br w:type="page"/>
      </w:r>
      <w:r w:rsidRPr="00156F70">
        <w:lastRenderedPageBreak/>
        <w:t>10. OBLIGATORY INFORMATION AND ASSESSMENT ACCORDING TO ARTICLE 14(4), SUBPARAGRAPH 1 (a) AND (b), OF REGULATION (EU) No 1299/2013</w:t>
      </w:r>
    </w:p>
    <w:p w:rsidR="00156F70" w:rsidRPr="00156F70" w:rsidRDefault="00156F70" w:rsidP="00156F70">
      <w:pPr>
        <w:pStyle w:val="Text1"/>
        <w:ind w:left="0"/>
      </w:pPr>
    </w:p>
    <w:p w:rsidR="00156F70" w:rsidRPr="00156F70" w:rsidRDefault="00156F70" w:rsidP="00156F70">
      <w:pPr>
        <w:pStyle w:val="Heading2"/>
        <w:numPr>
          <w:ilvl w:val="0"/>
          <w:numId w:val="0"/>
        </w:numPr>
      </w:pPr>
      <w:r w:rsidRPr="00156F70">
        <w:t>10.1 Progress in implementation of the evaluation plan and the follow-up given to the findings of evaluations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7312F7" w:rsidRPr="00156F70" w:rsidTr="00156F70">
        <w:tc>
          <w:tcPr>
            <w:tcW w:w="8731" w:type="dxa"/>
            <w:shd w:val="clear" w:color="auto" w:fill="auto"/>
          </w:tcPr>
          <w:p w:rsidR="007312F7" w:rsidRPr="00156F70" w:rsidRDefault="00156F70">
            <w:pPr>
              <w:spacing w:before="0" w:after="240"/>
            </w:pPr>
            <w:r w:rsidRPr="00156F70">
              <w:t>The programme Evaluation Plan was approved by the Monitoring Committee on 14 of June 2016. The main objectives of the evaluation plan for the program period 2014-2020 are: to improve the quality of the evaluations through early planning, including the provisions for data collection and analysis during future evaluations; to provide a clear framework for assessing the effectiveness, efficiency and impact of the Danube Transnational Programme in the region; to ensure the existence of all necessary resources for evaluations (funds, personnel, structures etc.); to provide input for future decisions on the strategic orientation of the programme; to ensure the input for the Annual Implementation Reports and ad-hoc reports; to provide a relevant qualitative contribution for future programming period; to provide input for future simplification and more efficiency in programme implementation.</w:t>
            </w:r>
          </w:p>
          <w:p w:rsidR="00156F70" w:rsidRPr="00156F70" w:rsidRDefault="00156F70" w:rsidP="00156F70">
            <w:pPr>
              <w:spacing w:before="240" w:after="240"/>
            </w:pPr>
            <w:r w:rsidRPr="00156F70">
              <w:t>According to the evaluation plan the operational evaluation focusing on effectiveness and efficiency of project generation, assessment and selection, project implementation procedures and programme monitoring and programme promotion and communication, programme governance, progress in relation to performance framework will be implemented in 2017 and 2018. Impact evaluation and update will be implemented in 2019-2020 and 2022 respectively.</w:t>
            </w:r>
          </w:p>
        </w:tc>
      </w:tr>
    </w:tbl>
    <w:p w:rsidR="00156F70" w:rsidRPr="00156F70" w:rsidRDefault="00156F70" w:rsidP="00156F70"/>
    <w:p w:rsidR="00156F70" w:rsidRPr="00156F70" w:rsidRDefault="00156F70" w:rsidP="00156F70">
      <w:pPr>
        <w:pStyle w:val="Heading2"/>
        <w:numPr>
          <w:ilvl w:val="0"/>
          <w:numId w:val="0"/>
        </w:numPr>
      </w:pPr>
      <w:r w:rsidRPr="00156F70">
        <w:br w:type="page"/>
      </w:r>
      <w:r w:rsidRPr="00156F70">
        <w:lastRenderedPageBreak/>
        <w:t>10.2 The results of the information and publicity measures of the Funds carried out under the communication strategy</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7312F7" w:rsidRPr="00156F70" w:rsidTr="00156F70">
        <w:tc>
          <w:tcPr>
            <w:tcW w:w="8731" w:type="dxa"/>
            <w:shd w:val="clear" w:color="auto" w:fill="auto"/>
          </w:tcPr>
          <w:p w:rsidR="007312F7" w:rsidRPr="00156F70" w:rsidRDefault="00156F70">
            <w:pPr>
              <w:spacing w:before="0" w:after="240"/>
            </w:pPr>
            <w:r w:rsidRPr="00156F70">
              <w:t>In 2016, all DTP communication channels and tools were in place and in full use. Considering 2016 as the second operational year of the DTP, the raise of awareness towards the Programme and the second call for proposals planned to be launched in 2017, as well as the engagement of the potential beneficiary organisations, were the main goals in terms of communication. These goals were achieved through a multi-channel approach where all the needed information was made clearly, widely available and known. At the same time, this information was actively delivered to the target institutions and the key people in a way that encourages them to take action, to get applicants to prepare high quality applications. The potential beneficiaries of the second call, but also the applicants for the second step of the first call and for the EUSDR PAC call, were actively supported and guided in using the programme documents.</w:t>
            </w:r>
          </w:p>
          <w:p w:rsidR="007312F7" w:rsidRPr="00156F70" w:rsidRDefault="00156F70">
            <w:pPr>
              <w:spacing w:before="240" w:after="240"/>
            </w:pPr>
            <w:r w:rsidRPr="00156F70">
              <w:t>On the other hand, support to the approved projects in terms of communication started at the end of 2016 with the production of a Communication Package. Further assistance is planned to be given once projects start their implementation phase, including specific communication training.  All communication activities and tools fulfilled the above-mentioned objectives and, in general, all of them raised awareness about the role played by the European Union in regional policy. Below there is a list of the main DTP communication activities in 2016 and the results achieved for each of them. Most activities had as target groups EU officials; stakeholders; policy and decision-makers; potential applicants, partners and beneficiaries; general public and media. Some activities were specifically focused on applicants (Lead applicants seminars) or Lead partners (programme communication documents).  The DTP National Contact Points (NCPs) support the programme in its communication activities and perform specific activities at national level. During the 2 meetings organised between the DTP JS/MA and the NCPs, communication was one of the main points of the agenda.</w:t>
            </w:r>
          </w:p>
          <w:p w:rsidR="007312F7" w:rsidRPr="00156F70" w:rsidRDefault="00156F70">
            <w:pPr>
              <w:spacing w:before="240" w:after="240"/>
            </w:pPr>
            <w:r w:rsidRPr="00156F70">
              <w:t>The MA/ JS organised the following activities:</w:t>
            </w:r>
          </w:p>
          <w:p w:rsidR="007312F7" w:rsidRPr="00156F70" w:rsidRDefault="00156F70">
            <w:pPr>
              <w:numPr>
                <w:ilvl w:val="0"/>
                <w:numId w:val="41"/>
              </w:numPr>
              <w:spacing w:before="240" w:after="0"/>
              <w:ind w:hanging="210"/>
            </w:pPr>
            <w:r w:rsidRPr="00156F70">
              <w:t>Annual event ‘BLUE DANUBE - Danube Transnational Programme: Key instrument for supporting water as a transnational resource’ (Bucharest, 29/09): the event raised awareness towards the DTP and the 2nd call for proposals, it attracted potential partners to apply to the programme, it generated increased demand in participation and it contributed to ensure the generation and quality of DTP projects. Moreover, this event was a platform to discuss on the relevance of water as a transnational resource in the Danube Region. 260 attended the event from all the area. According to the results of the evaluation survey provided to all participants, 65</w:t>
            </w:r>
            <w:proofErr w:type="gramStart"/>
            <w:r w:rsidRPr="00156F70">
              <w:t>,2</w:t>
            </w:r>
            <w:proofErr w:type="gramEnd"/>
            <w:r w:rsidRPr="00156F70">
              <w:t>% said the event fulfilled their expectations completely and 30,4% partially; with 84,1% rating the event with a score of 4 or 5 (being 5 the highest score). </w:t>
            </w:r>
          </w:p>
          <w:p w:rsidR="007312F7" w:rsidRPr="00156F70" w:rsidRDefault="00156F70">
            <w:pPr>
              <w:numPr>
                <w:ilvl w:val="0"/>
                <w:numId w:val="41"/>
              </w:numPr>
              <w:spacing w:before="240" w:after="240"/>
              <w:ind w:hanging="210"/>
            </w:pPr>
            <w:r w:rsidRPr="00156F70">
              <w:t>Events for applicants: Lead Applicants Seminar addressed (Budapest, 11/04); Lead Applicants Seminar – EUSDR PAC call (Budapest, 07/09); these events contributed to ensure the generation and quality of DTP projects, supporting applicants in the correct preparation of their applications from different perspectives (finance, communication, etc.). These events were completed with the generation of accurate manuals and documents, as well as detailed information in the DTP website, to support applicants submitting proposals for the 2nd step of the 1st call and the EUSDR PAC call. There were 136 and 46 participants in each of the events. According to the evaluation survey, the events were, in general, ‘excellent’ or ‘very good’ for 85</w:t>
            </w:r>
            <w:proofErr w:type="gramStart"/>
            <w:r w:rsidRPr="00156F70">
              <w:t>,7</w:t>
            </w:r>
            <w:proofErr w:type="gramEnd"/>
            <w:r w:rsidRPr="00156F70">
              <w:t xml:space="preserve">% of those who replied to the </w:t>
            </w:r>
            <w:r w:rsidRPr="00156F70">
              <w:lastRenderedPageBreak/>
              <w:t>survey (first event) and for 66,7% (second event).</w:t>
            </w:r>
          </w:p>
          <w:p w:rsidR="007312F7" w:rsidRPr="00156F70" w:rsidRDefault="00156F70">
            <w:pPr>
              <w:numPr>
                <w:ilvl w:val="0"/>
                <w:numId w:val="41"/>
              </w:numPr>
              <w:spacing w:before="240" w:after="240"/>
              <w:ind w:hanging="210"/>
            </w:pPr>
            <w:r w:rsidRPr="00156F70">
              <w:t xml:space="preserve">Presentation of DTP in events, namely the 5th EUSDR Forum (Bratislava, 3-4/11): The participation of DTP in the EUSDR Forum, both with a stand in the exhibition area and the organisation of a specific workshop, was an opportunity to raise awareness towards the programme and the future calls. During the workshop, participants contributed to shape the thematic topics to be considered for the 2nd call. According to the evaluation performed by the Forum </w:t>
            </w:r>
            <w:proofErr w:type="gramStart"/>
            <w:r w:rsidRPr="00156F70">
              <w:t>organisers, the workshop held by the DTP was</w:t>
            </w:r>
            <w:proofErr w:type="gramEnd"/>
            <w:r w:rsidRPr="00156F70">
              <w:t xml:space="preserve"> one of the best evaluated by the participants.</w:t>
            </w:r>
          </w:p>
          <w:p w:rsidR="007312F7" w:rsidRPr="00156F70" w:rsidRDefault="00156F70">
            <w:pPr>
              <w:numPr>
                <w:ilvl w:val="0"/>
                <w:numId w:val="41"/>
              </w:numPr>
              <w:spacing w:before="240" w:after="240"/>
              <w:ind w:hanging="210"/>
            </w:pPr>
            <w:r w:rsidRPr="00156F70">
              <w:t>Participation in other</w:t>
            </w:r>
            <w:proofErr w:type="gramStart"/>
            <w:r w:rsidRPr="00156F70">
              <w:t>  events</w:t>
            </w:r>
            <w:proofErr w:type="gramEnd"/>
            <w:r w:rsidRPr="00156F70">
              <w:t>: The DTP members of staff participated in several events with the aim to promote the programme and its calls. These events contributed to knowledge-sharing with stakeholders, other Interreg programmes and EUSDR managing bodies. Thanks to the periodic meetings with other Interreg communication officers of transnational programmes,    a well-established contact network on communication issues has been created and joint communication activities are foreseen.</w:t>
            </w:r>
          </w:p>
          <w:p w:rsidR="007312F7" w:rsidRPr="00156F70" w:rsidRDefault="00156F70">
            <w:pPr>
              <w:numPr>
                <w:ilvl w:val="0"/>
                <w:numId w:val="41"/>
              </w:numPr>
              <w:spacing w:before="240" w:after="240"/>
              <w:ind w:hanging="210"/>
            </w:pPr>
            <w:r w:rsidRPr="00156F70">
              <w:t>Printing and promotional materials: The DTP produced some materials to be distributed during public events with the aim to promote the programme and create a brand. </w:t>
            </w:r>
          </w:p>
          <w:p w:rsidR="007312F7" w:rsidRPr="00156F70" w:rsidRDefault="00156F70">
            <w:pPr>
              <w:numPr>
                <w:ilvl w:val="0"/>
                <w:numId w:val="41"/>
              </w:numPr>
              <w:spacing w:before="240" w:after="240"/>
              <w:ind w:hanging="210"/>
            </w:pPr>
            <w:r w:rsidRPr="00156F70">
              <w:t xml:space="preserve">DTP Website updates and development: The DTP website continued being one of the main communication tools of the programme. Accurate and on-time information was provided when needed and the sections were improved and continuously updated. At the end of 2016, the project webpages within the website were launched to be fed by the approved projects. This inclusion of project webpages in the programme website will bring benefits in terms of monitoring, cost-saving and information easily-reaching the target groups. The DTP website was the tool used to submit and store applications in all the calls launched in 2016. It registered 279.832 visits during 2016 (544.222 visits in total since the launch of the DTP website on 01/08/2015). The DTP website was classified among the best 10 Interreg programme websites in the DG </w:t>
            </w:r>
            <w:proofErr w:type="spellStart"/>
            <w:r w:rsidRPr="00156F70">
              <w:t>Regio</w:t>
            </w:r>
            <w:proofErr w:type="spellEnd"/>
            <w:r w:rsidRPr="00156F70">
              <w:t xml:space="preserve"> Awards.</w:t>
            </w:r>
          </w:p>
          <w:p w:rsidR="007312F7" w:rsidRPr="00156F70" w:rsidRDefault="00156F70">
            <w:pPr>
              <w:numPr>
                <w:ilvl w:val="0"/>
                <w:numId w:val="41"/>
              </w:numPr>
              <w:spacing w:before="240" w:after="240"/>
              <w:ind w:hanging="210"/>
            </w:pPr>
            <w:r w:rsidRPr="00156F70">
              <w:t xml:space="preserve">Social media and newsletters: continuous content-feeding of DTP Facebook, Twitter and </w:t>
            </w:r>
            <w:proofErr w:type="spellStart"/>
            <w:r w:rsidRPr="00156F70">
              <w:t>Linkedin</w:t>
            </w:r>
            <w:proofErr w:type="spellEnd"/>
            <w:r w:rsidRPr="00156F70">
              <w:t xml:space="preserve"> profiles. The number of followers increased and the interaction among users was encouraged. 4 online newsletters (available in the DTP website) were issued by email to more than 8000 people included in the programme contact list.  </w:t>
            </w:r>
          </w:p>
          <w:p w:rsidR="007312F7" w:rsidRPr="00156F70" w:rsidRDefault="00156F70">
            <w:pPr>
              <w:numPr>
                <w:ilvl w:val="0"/>
                <w:numId w:val="41"/>
              </w:numPr>
              <w:spacing w:before="240" w:after="240"/>
              <w:ind w:hanging="210"/>
            </w:pPr>
            <w:r w:rsidRPr="00156F70">
              <w:t xml:space="preserve">Programme communication documents: a DTP Communication Plan was created for 2016 in line with the Communication Strategy to set the priorities and activities for the year. All communication activities carried out by the National Contact Points were included in the Plan. The Monitoring Committee was informed about the planned activities. A Communication package was sent to all Lead Partners in December (available in the DTP website), including: communication Toolkit to support projects in their activities; project webpage User Manual to support projects in accessing and monitoring their webpages ; visual identity guidelines for                                                                           projects; project logo in different formats created by the DTP in line with the joint Interreg branding of </w:t>
            </w:r>
            <w:r w:rsidRPr="00156F70">
              <w:lastRenderedPageBreak/>
              <w:t>Interact; poster templates to be adapted by the projects.</w:t>
            </w:r>
          </w:p>
          <w:p w:rsidR="00156F70" w:rsidRPr="00156F70" w:rsidRDefault="00156F70" w:rsidP="00156F70">
            <w:pPr>
              <w:pStyle w:val="Text1"/>
              <w:ind w:left="0"/>
            </w:pPr>
          </w:p>
        </w:tc>
      </w:tr>
    </w:tbl>
    <w:p w:rsidR="00156F70" w:rsidRPr="00156F70" w:rsidRDefault="00156F70" w:rsidP="00156F70">
      <w:pPr>
        <w:pStyle w:val="Text1"/>
        <w:ind w:left="0"/>
      </w:pPr>
    </w:p>
    <w:p w:rsidR="00156F70" w:rsidRPr="00156F70" w:rsidRDefault="00156F70" w:rsidP="00156F70">
      <w:pPr>
        <w:pStyle w:val="Heading1"/>
        <w:numPr>
          <w:ilvl w:val="0"/>
          <w:numId w:val="0"/>
        </w:numPr>
      </w:pPr>
      <w:r w:rsidRPr="00156F70">
        <w:br w:type="page"/>
      </w:r>
      <w:r w:rsidRPr="00156F70">
        <w:lastRenderedPageBreak/>
        <w:t>11. ADDITIONAL INFORMATION WHICH MAY BE ADDED DEPENDING ON THE CONTENT AND OBJECTIVES OF THE COOPERATION PROGRAMME (Article 14(4), subparagraph 2 (a), (b), (c) and (f), of Regulation (EU) No 1299/2013)</w:t>
      </w:r>
    </w:p>
    <w:p w:rsidR="00156F70" w:rsidRPr="00156F70" w:rsidRDefault="00156F70" w:rsidP="00156F70">
      <w:pPr>
        <w:pStyle w:val="Text1"/>
        <w:ind w:left="0"/>
      </w:pPr>
    </w:p>
    <w:p w:rsidR="00156F70" w:rsidRPr="00156F70" w:rsidRDefault="00156F70" w:rsidP="00156F70">
      <w:pPr>
        <w:pStyle w:val="Heading2"/>
        <w:numPr>
          <w:ilvl w:val="0"/>
          <w:numId w:val="0"/>
        </w:numPr>
      </w:pPr>
      <w:r w:rsidRPr="00156F70">
        <w:t>11.1 Progress in implementation of the integrated approach to territorial development, including sustainable urban development, and community-led local development under the cooperation programme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7312F7" w:rsidRPr="00156F70" w:rsidTr="00156F70">
        <w:tc>
          <w:tcPr>
            <w:tcW w:w="8731" w:type="dxa"/>
            <w:shd w:val="clear" w:color="auto" w:fill="auto"/>
          </w:tcPr>
          <w:p w:rsidR="007312F7" w:rsidRPr="00156F70" w:rsidRDefault="00156F70">
            <w:pPr>
              <w:spacing w:before="0" w:after="240"/>
            </w:pPr>
            <w:r w:rsidRPr="00156F70">
              <w:t>The Danube Transnational Programme (DTP) will not use specific instruments for integrated territorial development offered by the EU regulations such as Community Led Local Development (CLLD) and Integrated Territorial Investment (ITI).</w:t>
            </w:r>
          </w:p>
          <w:p w:rsidR="007312F7" w:rsidRPr="00156F70" w:rsidRDefault="00156F70">
            <w:pPr>
              <w:spacing w:before="240" w:after="240"/>
            </w:pPr>
            <w:r w:rsidRPr="00156F70">
              <w:t>However, the DTP supports an integrated territorial approach which is mainly understood as a comprehensive and coordinated approach to planning and governance and territorial coordination of policies in specific territories.</w:t>
            </w:r>
          </w:p>
          <w:p w:rsidR="007312F7" w:rsidRPr="00156F70" w:rsidRDefault="00156F70">
            <w:pPr>
              <w:spacing w:before="240" w:after="240"/>
            </w:pPr>
            <w:r w:rsidRPr="00156F70">
              <w:t>The DTP recognises that the territorial dimension and the coordination of EU and national sectorial policies are important principles in fostering territorial cohesion. Most policies at each territorial level can be made significantly more efficient and can achieve synergies with other policies if they take the territorial dimension and territorial impacts into account.</w:t>
            </w:r>
          </w:p>
          <w:p w:rsidR="007312F7" w:rsidRPr="00156F70" w:rsidRDefault="00156F70">
            <w:pPr>
              <w:spacing w:before="240" w:after="240"/>
            </w:pPr>
            <w:r w:rsidRPr="00156F70">
              <w:t>Therefore the DTP supports territorial approaches such as:</w:t>
            </w:r>
          </w:p>
          <w:p w:rsidR="007312F7" w:rsidRPr="00156F70" w:rsidRDefault="00156F70">
            <w:pPr>
              <w:numPr>
                <w:ilvl w:val="0"/>
                <w:numId w:val="42"/>
              </w:numPr>
              <w:spacing w:before="240" w:after="0"/>
              <w:ind w:hanging="210"/>
            </w:pPr>
            <w:r w:rsidRPr="00156F70">
              <w:t>Territorial integration in cross-border and transnational functional regions;</w:t>
            </w:r>
          </w:p>
          <w:p w:rsidR="007312F7" w:rsidRPr="00156F70" w:rsidRDefault="00156F70">
            <w:pPr>
              <w:numPr>
                <w:ilvl w:val="0"/>
                <w:numId w:val="42"/>
              </w:numPr>
              <w:spacing w:before="0" w:after="0"/>
              <w:ind w:hanging="210"/>
            </w:pPr>
            <w:r w:rsidRPr="00156F70">
              <w:t>Improving territorial connectivity for individuals, communities and enterprises;</w:t>
            </w:r>
          </w:p>
          <w:p w:rsidR="007312F7" w:rsidRPr="00156F70" w:rsidRDefault="00156F70">
            <w:pPr>
              <w:numPr>
                <w:ilvl w:val="0"/>
                <w:numId w:val="42"/>
              </w:numPr>
              <w:spacing w:before="0" w:after="0"/>
              <w:ind w:hanging="210"/>
            </w:pPr>
            <w:r w:rsidRPr="00156F70">
              <w:t>Managing and connecting ecological, landscape and cultural values of regions along key green infrastructures;</w:t>
            </w:r>
          </w:p>
          <w:p w:rsidR="007312F7" w:rsidRPr="00156F70" w:rsidRDefault="00156F70">
            <w:pPr>
              <w:numPr>
                <w:ilvl w:val="0"/>
                <w:numId w:val="42"/>
              </w:numPr>
              <w:spacing w:before="0" w:after="240"/>
              <w:ind w:hanging="210"/>
            </w:pPr>
            <w:r w:rsidRPr="00156F70">
              <w:t>Improve transnational water management and flood risk prevention in functional sub-basin areas in line with the overall Danube River Basin Management Plan.</w:t>
            </w:r>
          </w:p>
          <w:p w:rsidR="00156F70" w:rsidRPr="00156F70" w:rsidRDefault="00156F70" w:rsidP="00156F70">
            <w:pPr>
              <w:pStyle w:val="Text1"/>
              <w:spacing w:after="0"/>
              <w:ind w:left="0"/>
            </w:pPr>
          </w:p>
        </w:tc>
      </w:tr>
    </w:tbl>
    <w:p w:rsidR="00156F70" w:rsidRPr="00156F70" w:rsidRDefault="00156F70" w:rsidP="00156F70"/>
    <w:p w:rsidR="00156F70" w:rsidRPr="00156F70" w:rsidRDefault="00156F70" w:rsidP="00156F70">
      <w:pPr>
        <w:pStyle w:val="Heading2"/>
        <w:numPr>
          <w:ilvl w:val="0"/>
          <w:numId w:val="0"/>
        </w:numPr>
      </w:pPr>
      <w:r w:rsidRPr="00156F70">
        <w:br w:type="page"/>
      </w:r>
      <w:r w:rsidRPr="00156F70">
        <w:lastRenderedPageBreak/>
        <w:t>11.2 Progress in implementation of actions to reinforce the capacity of authorities and beneficiaries to administer and to use the ERDF</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7312F7" w:rsidRPr="00156F70" w:rsidTr="00156F70">
        <w:tc>
          <w:tcPr>
            <w:tcW w:w="8731" w:type="dxa"/>
            <w:shd w:val="clear" w:color="auto" w:fill="auto"/>
          </w:tcPr>
          <w:p w:rsidR="00156F70" w:rsidRPr="00156F70" w:rsidRDefault="00156F70" w:rsidP="00156F70">
            <w:pPr>
              <w:pStyle w:val="Text1"/>
              <w:spacing w:after="0"/>
              <w:ind w:left="0"/>
            </w:pPr>
          </w:p>
        </w:tc>
      </w:tr>
    </w:tbl>
    <w:p w:rsidR="00156F70" w:rsidRPr="00156F70" w:rsidRDefault="00156F70" w:rsidP="00156F70"/>
    <w:p w:rsidR="00156F70" w:rsidRPr="00156F70" w:rsidRDefault="00156F70" w:rsidP="00156F70">
      <w:pPr>
        <w:pStyle w:val="Heading2"/>
        <w:numPr>
          <w:ilvl w:val="0"/>
          <w:numId w:val="0"/>
        </w:numPr>
      </w:pPr>
      <w:r w:rsidRPr="00156F70">
        <w:br w:type="page"/>
      </w:r>
      <w:r w:rsidRPr="00156F70">
        <w:lastRenderedPageBreak/>
        <w:t>11.3 Contribution to macro-regional and sea basin strategies (where appropriate)</w:t>
      </w:r>
    </w:p>
    <w:p w:rsidR="00156F70" w:rsidRPr="00156F70" w:rsidRDefault="00156F70" w:rsidP="00156F70">
      <w:pPr>
        <w:pStyle w:val="Text1"/>
        <w:ind w:left="0"/>
      </w:pPr>
    </w:p>
    <w:p w:rsidR="00156F70" w:rsidRPr="00156F70" w:rsidRDefault="00156F70" w:rsidP="00156F70">
      <w:pPr>
        <w:pStyle w:val="Text1"/>
        <w:ind w:left="0"/>
      </w:pPr>
      <w:r w:rsidRPr="00156F70">
        <w:t>As stipulated by the Regulation (EU) No 1299/2013, recital 19, article 8(3</w:t>
      </w:r>
      <w:proofErr w:type="gramStart"/>
      <w:r w:rsidRPr="00156F70">
        <w:t>)(</w:t>
      </w:r>
      <w:proofErr w:type="gramEnd"/>
      <w:r w:rsidRPr="00156F70">
        <w:t xml:space="preserve">d) on the </w:t>
      </w:r>
      <w:r w:rsidRPr="00156F70">
        <w:fldChar w:fldCharType="begin"/>
      </w:r>
      <w:r w:rsidRPr="00156F70">
        <w:instrText>QUOTE 34</w:instrText>
      </w:r>
      <w:r w:rsidRPr="00156F70">
        <w:fldChar w:fldCharType="separate"/>
      </w:r>
      <w:r w:rsidRPr="00156F70">
        <w:t>"</w:t>
      </w:r>
      <w:r w:rsidRPr="00156F70">
        <w:fldChar w:fldCharType="end"/>
      </w:r>
      <w:r w:rsidRPr="00156F70">
        <w:t>Content, adoption and amendment of cooperation programmes</w:t>
      </w:r>
      <w:r w:rsidRPr="00156F70">
        <w:fldChar w:fldCharType="begin"/>
      </w:r>
      <w:r w:rsidRPr="00156F70">
        <w:instrText>QUOTE 34</w:instrText>
      </w:r>
      <w:r w:rsidRPr="00156F70">
        <w:fldChar w:fldCharType="separate"/>
      </w:r>
      <w:r w:rsidRPr="00156F70">
        <w:t>"</w:t>
      </w:r>
      <w:r w:rsidRPr="00156F70">
        <w:fldChar w:fldCharType="end"/>
      </w:r>
      <w:r w:rsidRPr="00156F70">
        <w:t xml:space="preserve"> and article 14(4) 2nd subparagraph (c) </w:t>
      </w:r>
      <w:r w:rsidRPr="00156F70">
        <w:fldChar w:fldCharType="begin"/>
      </w:r>
      <w:r w:rsidRPr="00156F70">
        <w:instrText>QUOTE 34</w:instrText>
      </w:r>
      <w:r w:rsidRPr="00156F70">
        <w:fldChar w:fldCharType="separate"/>
      </w:r>
      <w:r w:rsidRPr="00156F70">
        <w:t>"</w:t>
      </w:r>
      <w:r w:rsidRPr="00156F70">
        <w:fldChar w:fldCharType="end"/>
      </w:r>
      <w:r w:rsidRPr="00156F70">
        <w:t>Implementation reports</w:t>
      </w:r>
      <w:r w:rsidRPr="00156F70">
        <w:fldChar w:fldCharType="begin"/>
      </w:r>
      <w:r w:rsidRPr="00156F70">
        <w:instrText>QUOTE 34</w:instrText>
      </w:r>
      <w:r w:rsidRPr="00156F70">
        <w:fldChar w:fldCharType="separate"/>
      </w:r>
      <w:r w:rsidRPr="00156F70">
        <w:t>"</w:t>
      </w:r>
      <w:r w:rsidRPr="00156F70">
        <w:fldChar w:fldCharType="end"/>
      </w:r>
      <w:r w:rsidRPr="00156F70">
        <w:t>, this programme contributes to MRS(s) and/or SBS:</w:t>
      </w:r>
    </w:p>
    <w:p w:rsidR="00156F70" w:rsidRPr="00156F70" w:rsidRDefault="00156F70" w:rsidP="00156F70">
      <w:pPr>
        <w:pStyle w:val="Text1"/>
        <w:ind w:left="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7312F7" w:rsidRPr="00156F70" w:rsidTr="00156F70">
        <w:tc>
          <w:tcPr>
            <w:tcW w:w="8731" w:type="dxa"/>
            <w:shd w:val="clear" w:color="auto" w:fill="auto"/>
          </w:tcPr>
          <w:p w:rsidR="00156F70" w:rsidRPr="00156F70" w:rsidRDefault="00156F70" w:rsidP="00156F70">
            <w:pPr>
              <w:pStyle w:val="Text1"/>
              <w:ind w:left="0"/>
            </w:pPr>
          </w:p>
        </w:tc>
      </w:tr>
    </w:tbl>
    <w:p w:rsidR="00156F70" w:rsidRPr="00156F70" w:rsidRDefault="00156F70" w:rsidP="00156F70">
      <w:pPr>
        <w:pStyle w:val="Text1"/>
        <w:ind w:left="0"/>
      </w:pPr>
    </w:p>
    <w:p w:rsidR="00156F70" w:rsidRPr="00156F70" w:rsidRDefault="00156F70" w:rsidP="00156F70">
      <w:pPr>
        <w:pStyle w:val="Text1"/>
        <w:ind w:left="0"/>
      </w:pPr>
      <w:r w:rsidRPr="00156F70">
        <w:rPr>
          <w:rFonts w:ascii="Wingdings" w:hAnsi="Wingdings" w:cs="Wingdings"/>
          <w:sz w:val="26"/>
          <w:szCs w:val="26"/>
        </w:rPr>
        <w:sym w:font="Wingdings" w:char="F0A8"/>
      </w:r>
      <w:r w:rsidRPr="00156F70">
        <w:t xml:space="preserve">  EU Strategy for the Baltic Sea Region (EUSBSR)</w:t>
      </w:r>
    </w:p>
    <w:p w:rsidR="00156F70" w:rsidRPr="00156F70" w:rsidRDefault="00156F70" w:rsidP="00156F70">
      <w:pPr>
        <w:autoSpaceDE w:val="0"/>
        <w:autoSpaceDN w:val="0"/>
        <w:adjustRightInd w:val="0"/>
        <w:spacing w:before="0" w:after="0"/>
      </w:pPr>
      <w:r w:rsidRPr="00156F70">
        <w:rPr>
          <w:rFonts w:ascii="Wingdings" w:hAnsi="Wingdings" w:cs="Wingdings"/>
          <w:sz w:val="26"/>
          <w:szCs w:val="26"/>
        </w:rPr>
        <w:sym w:font="Wingdings" w:char="F0FE"/>
      </w:r>
      <w:r w:rsidRPr="00156F70">
        <w:t xml:space="preserve">  EU Strategy for the Danube Region (EUSDR)</w:t>
      </w:r>
    </w:p>
    <w:p w:rsidR="00156F70" w:rsidRPr="00156F70" w:rsidRDefault="00156F70" w:rsidP="00156F70">
      <w:pPr>
        <w:autoSpaceDE w:val="0"/>
        <w:autoSpaceDN w:val="0"/>
        <w:adjustRightInd w:val="0"/>
        <w:spacing w:before="0" w:after="0"/>
      </w:pPr>
      <w:r w:rsidRPr="00156F70">
        <w:rPr>
          <w:rFonts w:ascii="Wingdings" w:hAnsi="Wingdings" w:cs="Wingdings"/>
          <w:sz w:val="26"/>
          <w:szCs w:val="26"/>
        </w:rPr>
        <w:sym w:font="Wingdings" w:char="F0A8"/>
      </w:r>
      <w:r w:rsidRPr="00156F70">
        <w:t xml:space="preserve">  EU Strategy for the Adriatic and Ionian Region (EUSAIR)</w:t>
      </w:r>
    </w:p>
    <w:p w:rsidR="00156F70" w:rsidRPr="00156F70" w:rsidRDefault="00156F70" w:rsidP="00156F70">
      <w:pPr>
        <w:autoSpaceDE w:val="0"/>
        <w:autoSpaceDN w:val="0"/>
        <w:adjustRightInd w:val="0"/>
        <w:spacing w:before="0" w:after="0"/>
      </w:pPr>
      <w:r w:rsidRPr="00156F70">
        <w:rPr>
          <w:rFonts w:ascii="Wingdings" w:hAnsi="Wingdings" w:cs="Wingdings"/>
          <w:sz w:val="26"/>
          <w:szCs w:val="26"/>
        </w:rPr>
        <w:sym w:font="Wingdings" w:char="F0A8"/>
      </w:r>
      <w:r w:rsidRPr="00156F70">
        <w:t xml:space="preserve">  EU Strategy for the Alpine Region (EUSALP)</w:t>
      </w:r>
    </w:p>
    <w:p w:rsidR="00156F70" w:rsidRPr="00156F70" w:rsidRDefault="00156F70" w:rsidP="00156F70">
      <w:pPr>
        <w:autoSpaceDE w:val="0"/>
        <w:autoSpaceDN w:val="0"/>
        <w:adjustRightInd w:val="0"/>
        <w:spacing w:before="0" w:after="0"/>
      </w:pPr>
      <w:r w:rsidRPr="00156F70">
        <w:rPr>
          <w:rFonts w:ascii="Wingdings" w:hAnsi="Wingdings" w:cs="Wingdings"/>
          <w:sz w:val="26"/>
          <w:szCs w:val="26"/>
        </w:rPr>
        <w:sym w:font="Wingdings" w:char="F0A8"/>
      </w:r>
      <w:r w:rsidRPr="00156F70">
        <w:t xml:space="preserve">  Atlantic Sea Basin Strategy (ATLSBS)</w:t>
      </w:r>
    </w:p>
    <w:p w:rsidR="00156F70" w:rsidRPr="00156F70" w:rsidRDefault="00156F70" w:rsidP="00156F70">
      <w:r w:rsidRPr="00156F70">
        <w:br w:type="page"/>
      </w:r>
      <w:r w:rsidRPr="00156F70">
        <w:rPr>
          <w:b/>
        </w:rPr>
        <w:lastRenderedPageBreak/>
        <w:t>EUSDR</w:t>
      </w:r>
    </w:p>
    <w:p w:rsidR="00156F70" w:rsidRPr="00156F70" w:rsidRDefault="00156F70" w:rsidP="00156F70">
      <w:pPr>
        <w:rPr>
          <w:b/>
        </w:rPr>
      </w:pPr>
    </w:p>
    <w:p w:rsidR="00156F70" w:rsidRPr="00156F70" w:rsidRDefault="00156F70" w:rsidP="00156F70">
      <w:pPr>
        <w:rPr>
          <w:b/>
        </w:rPr>
      </w:pPr>
      <w:r w:rsidRPr="00156F70">
        <w:rPr>
          <w:b/>
        </w:rPr>
        <w:t>The pillar(s) and priority area(s) that the programme is relevant to:</w:t>
      </w:r>
    </w:p>
    <w:p w:rsidR="00156F70" w:rsidRPr="00156F70" w:rsidRDefault="00156F70" w:rsidP="00156F70"/>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69"/>
        <w:gridCol w:w="3869"/>
      </w:tblGrid>
      <w:tr w:rsidR="007312F7" w:rsidRPr="00156F70" w:rsidTr="00156F70">
        <w:tc>
          <w:tcPr>
            <w:tcW w:w="993" w:type="dxa"/>
            <w:shd w:val="clear" w:color="auto" w:fill="auto"/>
          </w:tcPr>
          <w:p w:rsidR="00156F70" w:rsidRPr="00156F70" w:rsidRDefault="00156F70" w:rsidP="00156F70">
            <w:pPr>
              <w:spacing w:before="120"/>
              <w:jc w:val="center"/>
            </w:pPr>
          </w:p>
        </w:tc>
        <w:tc>
          <w:tcPr>
            <w:tcW w:w="3869" w:type="dxa"/>
          </w:tcPr>
          <w:p w:rsidR="00156F70" w:rsidRPr="00156F70" w:rsidRDefault="00156F70" w:rsidP="00156F70">
            <w:r w:rsidRPr="00156F70">
              <w:t xml:space="preserve"> </w:t>
            </w:r>
            <w:r w:rsidRPr="00156F70">
              <w:rPr>
                <w:b/>
              </w:rPr>
              <w:t>Pillar</w:t>
            </w:r>
          </w:p>
        </w:tc>
        <w:tc>
          <w:tcPr>
            <w:tcW w:w="3869" w:type="dxa"/>
            <w:shd w:val="clear" w:color="auto" w:fill="auto"/>
          </w:tcPr>
          <w:p w:rsidR="00156F70" w:rsidRPr="00156F70" w:rsidRDefault="00156F70" w:rsidP="00156F70">
            <w:r w:rsidRPr="00156F70">
              <w:rPr>
                <w:b/>
              </w:rPr>
              <w:t>Priority area</w:t>
            </w:r>
          </w:p>
        </w:tc>
      </w:tr>
      <w:tr w:rsidR="007312F7" w:rsidRPr="00156F70" w:rsidTr="00156F70">
        <w:tc>
          <w:tcPr>
            <w:tcW w:w="993" w:type="dxa"/>
            <w:shd w:val="clear" w:color="auto" w:fill="auto"/>
          </w:tcPr>
          <w:p w:rsidR="00156F70" w:rsidRPr="00156F70" w:rsidRDefault="00156F70" w:rsidP="00156F70">
            <w:pPr>
              <w:spacing w:before="120"/>
              <w:jc w:val="center"/>
            </w:pPr>
            <w:r w:rsidRPr="00156F70">
              <w:rPr>
                <w:rFonts w:ascii="Wingdings" w:hAnsi="Wingdings" w:cs="Wingdings"/>
                <w:sz w:val="26"/>
                <w:szCs w:val="26"/>
              </w:rPr>
              <w:sym w:font="Wingdings" w:char="F0FE"/>
            </w:r>
          </w:p>
        </w:tc>
        <w:tc>
          <w:tcPr>
            <w:tcW w:w="3869" w:type="dxa"/>
          </w:tcPr>
          <w:p w:rsidR="00156F70" w:rsidRPr="00156F70" w:rsidRDefault="00156F70" w:rsidP="00156F70">
            <w:r w:rsidRPr="00156F70">
              <w:t>1 -  Connecting the Danube region</w:t>
            </w:r>
          </w:p>
        </w:tc>
        <w:tc>
          <w:tcPr>
            <w:tcW w:w="3869" w:type="dxa"/>
            <w:shd w:val="clear" w:color="auto" w:fill="auto"/>
          </w:tcPr>
          <w:p w:rsidR="00156F70" w:rsidRPr="00156F70" w:rsidRDefault="00156F70" w:rsidP="00156F70">
            <w:r w:rsidRPr="00156F70">
              <w:t>1.1 - Mobility - waterways</w:t>
            </w:r>
          </w:p>
        </w:tc>
      </w:tr>
      <w:tr w:rsidR="007312F7" w:rsidRPr="00156F70" w:rsidTr="00156F70">
        <w:tc>
          <w:tcPr>
            <w:tcW w:w="993" w:type="dxa"/>
            <w:shd w:val="clear" w:color="auto" w:fill="auto"/>
          </w:tcPr>
          <w:p w:rsidR="00156F70" w:rsidRPr="00156F70" w:rsidRDefault="00156F70" w:rsidP="00156F70">
            <w:pPr>
              <w:spacing w:before="120"/>
              <w:jc w:val="center"/>
            </w:pPr>
            <w:r w:rsidRPr="00156F70">
              <w:rPr>
                <w:rFonts w:ascii="Wingdings" w:hAnsi="Wingdings" w:cs="Wingdings"/>
                <w:sz w:val="26"/>
                <w:szCs w:val="26"/>
              </w:rPr>
              <w:sym w:font="Wingdings" w:char="F0FE"/>
            </w:r>
          </w:p>
        </w:tc>
        <w:tc>
          <w:tcPr>
            <w:tcW w:w="3869" w:type="dxa"/>
          </w:tcPr>
          <w:p w:rsidR="00156F70" w:rsidRPr="00156F70" w:rsidRDefault="00156F70" w:rsidP="00156F70">
            <w:r w:rsidRPr="00156F70">
              <w:t>1 -  Connecting the Danube region</w:t>
            </w:r>
          </w:p>
        </w:tc>
        <w:tc>
          <w:tcPr>
            <w:tcW w:w="3869" w:type="dxa"/>
            <w:shd w:val="clear" w:color="auto" w:fill="auto"/>
          </w:tcPr>
          <w:p w:rsidR="00156F70" w:rsidRPr="00156F70" w:rsidRDefault="00156F70" w:rsidP="00156F70">
            <w:r w:rsidRPr="00156F70">
              <w:t>1.2 - Mobility - rail, road &amp; air</w:t>
            </w:r>
          </w:p>
        </w:tc>
      </w:tr>
      <w:tr w:rsidR="007312F7" w:rsidRPr="00156F70" w:rsidTr="00156F70">
        <w:tc>
          <w:tcPr>
            <w:tcW w:w="993" w:type="dxa"/>
            <w:shd w:val="clear" w:color="auto" w:fill="auto"/>
          </w:tcPr>
          <w:p w:rsidR="00156F70" w:rsidRPr="00156F70" w:rsidRDefault="00156F70" w:rsidP="00156F70">
            <w:pPr>
              <w:spacing w:before="120"/>
              <w:jc w:val="center"/>
            </w:pPr>
            <w:r w:rsidRPr="00156F70">
              <w:rPr>
                <w:rFonts w:ascii="Wingdings" w:hAnsi="Wingdings" w:cs="Wingdings"/>
                <w:sz w:val="26"/>
                <w:szCs w:val="26"/>
              </w:rPr>
              <w:sym w:font="Wingdings" w:char="F0FE"/>
            </w:r>
          </w:p>
        </w:tc>
        <w:tc>
          <w:tcPr>
            <w:tcW w:w="3869" w:type="dxa"/>
          </w:tcPr>
          <w:p w:rsidR="00156F70" w:rsidRPr="00156F70" w:rsidRDefault="00156F70" w:rsidP="00156F70">
            <w:r w:rsidRPr="00156F70">
              <w:t>1 -  Connecting the Danube region</w:t>
            </w:r>
          </w:p>
        </w:tc>
        <w:tc>
          <w:tcPr>
            <w:tcW w:w="3869" w:type="dxa"/>
            <w:shd w:val="clear" w:color="auto" w:fill="auto"/>
          </w:tcPr>
          <w:p w:rsidR="00156F70" w:rsidRPr="00156F70" w:rsidRDefault="00156F70" w:rsidP="00156F70">
            <w:r w:rsidRPr="00156F70">
              <w:t>1.3 - Energy</w:t>
            </w:r>
          </w:p>
        </w:tc>
      </w:tr>
      <w:tr w:rsidR="007312F7" w:rsidRPr="00156F70" w:rsidTr="00156F70">
        <w:tc>
          <w:tcPr>
            <w:tcW w:w="993" w:type="dxa"/>
            <w:shd w:val="clear" w:color="auto" w:fill="auto"/>
          </w:tcPr>
          <w:p w:rsidR="00156F70" w:rsidRPr="00156F70" w:rsidRDefault="00156F70" w:rsidP="00156F70">
            <w:pPr>
              <w:spacing w:before="120"/>
              <w:jc w:val="center"/>
            </w:pPr>
            <w:r w:rsidRPr="00156F70">
              <w:rPr>
                <w:rFonts w:ascii="Wingdings" w:hAnsi="Wingdings" w:cs="Wingdings"/>
                <w:sz w:val="26"/>
                <w:szCs w:val="26"/>
              </w:rPr>
              <w:sym w:font="Wingdings" w:char="F0FE"/>
            </w:r>
          </w:p>
        </w:tc>
        <w:tc>
          <w:tcPr>
            <w:tcW w:w="3869" w:type="dxa"/>
          </w:tcPr>
          <w:p w:rsidR="00156F70" w:rsidRPr="00156F70" w:rsidRDefault="00156F70" w:rsidP="00156F70">
            <w:r w:rsidRPr="00156F70">
              <w:t>1 -  Connecting the Danube region</w:t>
            </w:r>
          </w:p>
        </w:tc>
        <w:tc>
          <w:tcPr>
            <w:tcW w:w="3869" w:type="dxa"/>
            <w:shd w:val="clear" w:color="auto" w:fill="auto"/>
          </w:tcPr>
          <w:p w:rsidR="00156F70" w:rsidRPr="00156F70" w:rsidRDefault="00156F70" w:rsidP="00156F70">
            <w:r w:rsidRPr="00156F70">
              <w:t>1.4 - Culture and tourism</w:t>
            </w:r>
          </w:p>
        </w:tc>
      </w:tr>
      <w:tr w:rsidR="007312F7" w:rsidRPr="00156F70" w:rsidTr="00156F70">
        <w:tc>
          <w:tcPr>
            <w:tcW w:w="993" w:type="dxa"/>
            <w:shd w:val="clear" w:color="auto" w:fill="auto"/>
          </w:tcPr>
          <w:p w:rsidR="00156F70" w:rsidRPr="00156F70" w:rsidRDefault="00156F70" w:rsidP="00156F70">
            <w:pPr>
              <w:spacing w:before="120"/>
              <w:jc w:val="center"/>
            </w:pPr>
            <w:r w:rsidRPr="00156F70">
              <w:rPr>
                <w:rFonts w:ascii="Wingdings" w:hAnsi="Wingdings" w:cs="Wingdings"/>
                <w:sz w:val="26"/>
                <w:szCs w:val="26"/>
              </w:rPr>
              <w:sym w:font="Wingdings" w:char="F0FE"/>
            </w:r>
          </w:p>
        </w:tc>
        <w:tc>
          <w:tcPr>
            <w:tcW w:w="3869" w:type="dxa"/>
          </w:tcPr>
          <w:p w:rsidR="00156F70" w:rsidRPr="00156F70" w:rsidRDefault="00156F70" w:rsidP="00156F70">
            <w:r w:rsidRPr="00156F70">
              <w:t>2 -  Protecting the environment in the Danube region</w:t>
            </w:r>
          </w:p>
        </w:tc>
        <w:tc>
          <w:tcPr>
            <w:tcW w:w="3869" w:type="dxa"/>
            <w:shd w:val="clear" w:color="auto" w:fill="auto"/>
          </w:tcPr>
          <w:p w:rsidR="00156F70" w:rsidRPr="00156F70" w:rsidRDefault="00156F70" w:rsidP="00156F70">
            <w:r w:rsidRPr="00156F70">
              <w:t>2.1 - Water quality</w:t>
            </w:r>
          </w:p>
        </w:tc>
      </w:tr>
      <w:tr w:rsidR="007312F7" w:rsidRPr="00156F70" w:rsidTr="00156F70">
        <w:tc>
          <w:tcPr>
            <w:tcW w:w="993" w:type="dxa"/>
            <w:shd w:val="clear" w:color="auto" w:fill="auto"/>
          </w:tcPr>
          <w:p w:rsidR="00156F70" w:rsidRPr="00156F70" w:rsidRDefault="00156F70" w:rsidP="00156F70">
            <w:pPr>
              <w:spacing w:before="120"/>
              <w:jc w:val="center"/>
            </w:pPr>
            <w:r w:rsidRPr="00156F70">
              <w:rPr>
                <w:rFonts w:ascii="Wingdings" w:hAnsi="Wingdings" w:cs="Wingdings"/>
                <w:sz w:val="26"/>
                <w:szCs w:val="26"/>
              </w:rPr>
              <w:sym w:font="Wingdings" w:char="F0FE"/>
            </w:r>
          </w:p>
        </w:tc>
        <w:tc>
          <w:tcPr>
            <w:tcW w:w="3869" w:type="dxa"/>
          </w:tcPr>
          <w:p w:rsidR="00156F70" w:rsidRPr="00156F70" w:rsidRDefault="00156F70" w:rsidP="00156F70">
            <w:r w:rsidRPr="00156F70">
              <w:t>2 -  Protecting the environment in the Danube region</w:t>
            </w:r>
          </w:p>
        </w:tc>
        <w:tc>
          <w:tcPr>
            <w:tcW w:w="3869" w:type="dxa"/>
            <w:shd w:val="clear" w:color="auto" w:fill="auto"/>
          </w:tcPr>
          <w:p w:rsidR="00156F70" w:rsidRPr="00156F70" w:rsidRDefault="00156F70" w:rsidP="00156F70">
            <w:r w:rsidRPr="00156F70">
              <w:t>2.2 - Environmental risks</w:t>
            </w:r>
          </w:p>
        </w:tc>
      </w:tr>
      <w:tr w:rsidR="007312F7" w:rsidRPr="00156F70" w:rsidTr="00156F70">
        <w:tc>
          <w:tcPr>
            <w:tcW w:w="993" w:type="dxa"/>
            <w:shd w:val="clear" w:color="auto" w:fill="auto"/>
          </w:tcPr>
          <w:p w:rsidR="00156F70" w:rsidRPr="00156F70" w:rsidRDefault="00156F70" w:rsidP="00156F70">
            <w:pPr>
              <w:spacing w:before="120"/>
              <w:jc w:val="center"/>
            </w:pPr>
            <w:r w:rsidRPr="00156F70">
              <w:rPr>
                <w:rFonts w:ascii="Wingdings" w:hAnsi="Wingdings" w:cs="Wingdings"/>
                <w:sz w:val="26"/>
                <w:szCs w:val="26"/>
              </w:rPr>
              <w:sym w:font="Wingdings" w:char="F0FE"/>
            </w:r>
          </w:p>
        </w:tc>
        <w:tc>
          <w:tcPr>
            <w:tcW w:w="3869" w:type="dxa"/>
          </w:tcPr>
          <w:p w:rsidR="00156F70" w:rsidRPr="00156F70" w:rsidRDefault="00156F70" w:rsidP="00156F70">
            <w:r w:rsidRPr="00156F70">
              <w:t>2 -  Protecting the environment in the Danube region</w:t>
            </w:r>
          </w:p>
        </w:tc>
        <w:tc>
          <w:tcPr>
            <w:tcW w:w="3869" w:type="dxa"/>
            <w:shd w:val="clear" w:color="auto" w:fill="auto"/>
          </w:tcPr>
          <w:p w:rsidR="00156F70" w:rsidRPr="00156F70" w:rsidRDefault="00156F70" w:rsidP="00156F70">
            <w:r w:rsidRPr="00156F70">
              <w:t>2.3 - Biodiversity, landscapes, air and soil quality</w:t>
            </w:r>
          </w:p>
        </w:tc>
      </w:tr>
      <w:tr w:rsidR="007312F7" w:rsidRPr="00156F70" w:rsidTr="00156F70">
        <w:tc>
          <w:tcPr>
            <w:tcW w:w="993" w:type="dxa"/>
            <w:shd w:val="clear" w:color="auto" w:fill="auto"/>
          </w:tcPr>
          <w:p w:rsidR="00156F70" w:rsidRPr="00156F70" w:rsidRDefault="00156F70" w:rsidP="00156F70">
            <w:pPr>
              <w:spacing w:before="120"/>
              <w:jc w:val="center"/>
            </w:pPr>
            <w:r w:rsidRPr="00156F70">
              <w:rPr>
                <w:rFonts w:ascii="Wingdings" w:hAnsi="Wingdings" w:cs="Wingdings"/>
                <w:sz w:val="26"/>
                <w:szCs w:val="26"/>
              </w:rPr>
              <w:sym w:font="Wingdings" w:char="F0FE"/>
            </w:r>
          </w:p>
        </w:tc>
        <w:tc>
          <w:tcPr>
            <w:tcW w:w="3869" w:type="dxa"/>
          </w:tcPr>
          <w:p w:rsidR="00156F70" w:rsidRPr="00156F70" w:rsidRDefault="00156F70" w:rsidP="00156F70">
            <w:r w:rsidRPr="00156F70">
              <w:t>3 -  Building prosperity in the Danube region</w:t>
            </w:r>
          </w:p>
        </w:tc>
        <w:tc>
          <w:tcPr>
            <w:tcW w:w="3869" w:type="dxa"/>
            <w:shd w:val="clear" w:color="auto" w:fill="auto"/>
          </w:tcPr>
          <w:p w:rsidR="00156F70" w:rsidRPr="00156F70" w:rsidRDefault="00156F70" w:rsidP="00156F70">
            <w:r w:rsidRPr="00156F70">
              <w:t>3.1 - Knowledge society</w:t>
            </w:r>
          </w:p>
        </w:tc>
      </w:tr>
      <w:tr w:rsidR="007312F7" w:rsidRPr="00156F70" w:rsidTr="00156F70">
        <w:tc>
          <w:tcPr>
            <w:tcW w:w="993" w:type="dxa"/>
            <w:shd w:val="clear" w:color="auto" w:fill="auto"/>
          </w:tcPr>
          <w:p w:rsidR="00156F70" w:rsidRPr="00156F70" w:rsidRDefault="00156F70" w:rsidP="00156F70">
            <w:pPr>
              <w:spacing w:before="120"/>
              <w:jc w:val="center"/>
            </w:pPr>
            <w:r w:rsidRPr="00156F70">
              <w:rPr>
                <w:rFonts w:ascii="Wingdings" w:hAnsi="Wingdings" w:cs="Wingdings"/>
                <w:sz w:val="26"/>
                <w:szCs w:val="26"/>
              </w:rPr>
              <w:sym w:font="Wingdings" w:char="F0FE"/>
            </w:r>
          </w:p>
        </w:tc>
        <w:tc>
          <w:tcPr>
            <w:tcW w:w="3869" w:type="dxa"/>
          </w:tcPr>
          <w:p w:rsidR="00156F70" w:rsidRPr="00156F70" w:rsidRDefault="00156F70" w:rsidP="00156F70">
            <w:r w:rsidRPr="00156F70">
              <w:t>3 -  Building prosperity in the Danube region</w:t>
            </w:r>
          </w:p>
        </w:tc>
        <w:tc>
          <w:tcPr>
            <w:tcW w:w="3869" w:type="dxa"/>
            <w:shd w:val="clear" w:color="auto" w:fill="auto"/>
          </w:tcPr>
          <w:p w:rsidR="00156F70" w:rsidRPr="00156F70" w:rsidRDefault="00156F70" w:rsidP="00156F70">
            <w:r w:rsidRPr="00156F70">
              <w:t>3.2 - Competitiveness</w:t>
            </w:r>
          </w:p>
        </w:tc>
      </w:tr>
      <w:tr w:rsidR="007312F7" w:rsidRPr="00156F70" w:rsidTr="00156F70">
        <w:tc>
          <w:tcPr>
            <w:tcW w:w="993" w:type="dxa"/>
            <w:shd w:val="clear" w:color="auto" w:fill="auto"/>
          </w:tcPr>
          <w:p w:rsidR="00156F70" w:rsidRPr="00156F70" w:rsidRDefault="00156F70" w:rsidP="00156F70">
            <w:pPr>
              <w:spacing w:before="120"/>
              <w:jc w:val="center"/>
            </w:pPr>
            <w:r w:rsidRPr="00156F70">
              <w:rPr>
                <w:rFonts w:ascii="Wingdings" w:hAnsi="Wingdings" w:cs="Wingdings"/>
                <w:sz w:val="26"/>
                <w:szCs w:val="26"/>
              </w:rPr>
              <w:sym w:font="Wingdings" w:char="F0FE"/>
            </w:r>
          </w:p>
        </w:tc>
        <w:tc>
          <w:tcPr>
            <w:tcW w:w="3869" w:type="dxa"/>
          </w:tcPr>
          <w:p w:rsidR="00156F70" w:rsidRPr="00156F70" w:rsidRDefault="00156F70" w:rsidP="00156F70">
            <w:r w:rsidRPr="00156F70">
              <w:t>3 -  Building prosperity in the Danube region</w:t>
            </w:r>
          </w:p>
        </w:tc>
        <w:tc>
          <w:tcPr>
            <w:tcW w:w="3869" w:type="dxa"/>
            <w:shd w:val="clear" w:color="auto" w:fill="auto"/>
          </w:tcPr>
          <w:p w:rsidR="00156F70" w:rsidRPr="00156F70" w:rsidRDefault="00156F70" w:rsidP="00156F70">
            <w:r w:rsidRPr="00156F70">
              <w:t>3.3 - People &amp; skills</w:t>
            </w:r>
          </w:p>
        </w:tc>
      </w:tr>
      <w:tr w:rsidR="007312F7" w:rsidRPr="00156F70" w:rsidTr="00156F70">
        <w:tc>
          <w:tcPr>
            <w:tcW w:w="993" w:type="dxa"/>
            <w:shd w:val="clear" w:color="auto" w:fill="auto"/>
          </w:tcPr>
          <w:p w:rsidR="00156F70" w:rsidRPr="00156F70" w:rsidRDefault="00156F70" w:rsidP="00156F70">
            <w:pPr>
              <w:spacing w:before="120"/>
              <w:jc w:val="center"/>
            </w:pPr>
            <w:r w:rsidRPr="00156F70">
              <w:rPr>
                <w:rFonts w:ascii="Wingdings" w:hAnsi="Wingdings" w:cs="Wingdings"/>
                <w:sz w:val="26"/>
                <w:szCs w:val="26"/>
              </w:rPr>
              <w:sym w:font="Wingdings" w:char="F0FE"/>
            </w:r>
          </w:p>
        </w:tc>
        <w:tc>
          <w:tcPr>
            <w:tcW w:w="3869" w:type="dxa"/>
          </w:tcPr>
          <w:p w:rsidR="00156F70" w:rsidRPr="00156F70" w:rsidRDefault="00156F70" w:rsidP="00156F70">
            <w:r w:rsidRPr="00156F70">
              <w:t>4 -  Strengthening the Danube region</w:t>
            </w:r>
          </w:p>
        </w:tc>
        <w:tc>
          <w:tcPr>
            <w:tcW w:w="3869" w:type="dxa"/>
            <w:shd w:val="clear" w:color="auto" w:fill="auto"/>
          </w:tcPr>
          <w:p w:rsidR="00156F70" w:rsidRPr="00156F70" w:rsidRDefault="00156F70" w:rsidP="00156F70">
            <w:r w:rsidRPr="00156F70">
              <w:t>4.1 - Institutional capacity &amp; cooperation</w:t>
            </w:r>
          </w:p>
        </w:tc>
      </w:tr>
      <w:tr w:rsidR="007312F7" w:rsidRPr="00156F70" w:rsidTr="00156F70">
        <w:tc>
          <w:tcPr>
            <w:tcW w:w="993" w:type="dxa"/>
            <w:shd w:val="clear" w:color="auto" w:fill="auto"/>
          </w:tcPr>
          <w:p w:rsidR="00156F70" w:rsidRPr="00156F70" w:rsidRDefault="00156F70" w:rsidP="00156F70">
            <w:pPr>
              <w:spacing w:before="120"/>
              <w:jc w:val="center"/>
            </w:pPr>
            <w:r w:rsidRPr="00156F70">
              <w:rPr>
                <w:rFonts w:ascii="Wingdings" w:hAnsi="Wingdings" w:cs="Wingdings"/>
                <w:sz w:val="26"/>
                <w:szCs w:val="26"/>
              </w:rPr>
              <w:sym w:font="Wingdings" w:char="F0A8"/>
            </w:r>
          </w:p>
        </w:tc>
        <w:tc>
          <w:tcPr>
            <w:tcW w:w="3869" w:type="dxa"/>
          </w:tcPr>
          <w:p w:rsidR="00156F70" w:rsidRPr="00156F70" w:rsidRDefault="00156F70" w:rsidP="00156F70">
            <w:r w:rsidRPr="00156F70">
              <w:t>4 -  Strengthening the Danube region</w:t>
            </w:r>
          </w:p>
        </w:tc>
        <w:tc>
          <w:tcPr>
            <w:tcW w:w="3869" w:type="dxa"/>
            <w:shd w:val="clear" w:color="auto" w:fill="auto"/>
          </w:tcPr>
          <w:p w:rsidR="00156F70" w:rsidRPr="00156F70" w:rsidRDefault="00156F70" w:rsidP="00156F70">
            <w:r w:rsidRPr="00156F70">
              <w:t>4.2 - Security</w:t>
            </w:r>
          </w:p>
        </w:tc>
      </w:tr>
    </w:tbl>
    <w:p w:rsidR="00156F70" w:rsidRPr="00156F70" w:rsidRDefault="00156F70" w:rsidP="00156F70">
      <w:pPr>
        <w:rPr>
          <w:b/>
        </w:rPr>
      </w:pPr>
      <w:r w:rsidRPr="00156F70">
        <w:br w:type="page"/>
      </w:r>
      <w:r w:rsidRPr="00156F70">
        <w:rPr>
          <w:b/>
        </w:rPr>
        <w:lastRenderedPageBreak/>
        <w:t>Actions or mechanisms used to better link the programme with the EUSDR</w:t>
      </w:r>
    </w:p>
    <w:p w:rsidR="00156F70" w:rsidRPr="00156F70" w:rsidRDefault="00156F70" w:rsidP="00156F70"/>
    <w:p w:rsidR="00156F70" w:rsidRPr="00156F70" w:rsidRDefault="00156F70" w:rsidP="00156F70">
      <w:pPr>
        <w:rPr>
          <w:b/>
        </w:rPr>
      </w:pPr>
      <w:r w:rsidRPr="00156F70">
        <w:rPr>
          <w:b/>
        </w:rPr>
        <w:t>A. Are macro-regional coordinators (mainly National Coordinators, Priority Area Coordinators or Steering Group members) participating in the Monitoring Committee of the programme?</w:t>
      </w:r>
    </w:p>
    <w:p w:rsidR="00156F70" w:rsidRPr="00156F70" w:rsidRDefault="00156F70" w:rsidP="00156F70"/>
    <w:p w:rsidR="00156F70" w:rsidRPr="00156F70" w:rsidRDefault="00156F70" w:rsidP="00156F70">
      <w:r w:rsidRPr="00156F70">
        <w:t xml:space="preserve">Yes  </w:t>
      </w:r>
      <w:r w:rsidRPr="00156F70">
        <w:rPr>
          <w:rFonts w:ascii="Wingdings" w:hAnsi="Wingdings" w:cs="Wingdings"/>
          <w:sz w:val="26"/>
          <w:szCs w:val="26"/>
        </w:rPr>
        <w:sym w:font="Wingdings" w:char="F0FE"/>
      </w:r>
      <w:r w:rsidRPr="00156F70">
        <w:t xml:space="preserve">    No  </w:t>
      </w:r>
      <w:r w:rsidRPr="00156F70">
        <w:rPr>
          <w:rFonts w:ascii="Wingdings" w:hAnsi="Wingdings" w:cs="Wingdings"/>
          <w:sz w:val="26"/>
          <w:szCs w:val="26"/>
        </w:rPr>
        <w:sym w:font="Wingdings" w:char="F0A8"/>
      </w:r>
    </w:p>
    <w:p w:rsidR="00156F70" w:rsidRPr="00156F70" w:rsidRDefault="00156F70" w:rsidP="00156F70"/>
    <w:p w:rsidR="00156F70" w:rsidRPr="00156F70" w:rsidRDefault="00156F70" w:rsidP="00156F70">
      <w:pPr>
        <w:rPr>
          <w:b/>
        </w:rPr>
      </w:pPr>
      <w:r w:rsidRPr="00156F70">
        <w:rPr>
          <w:b/>
        </w:rPr>
        <w:t>Name and function</w:t>
      </w:r>
    </w:p>
    <w:p w:rsidR="00156F70" w:rsidRPr="00156F70" w:rsidRDefault="00156F70" w:rsidP="00156F70"/>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7312F7" w:rsidRPr="00156F70" w:rsidTr="00156F70">
        <w:tc>
          <w:tcPr>
            <w:tcW w:w="8731" w:type="dxa"/>
            <w:shd w:val="clear" w:color="auto" w:fill="auto"/>
          </w:tcPr>
          <w:p w:rsidR="00156F70" w:rsidRPr="00156F70" w:rsidRDefault="00156F70" w:rsidP="00156F70">
            <w:r w:rsidRPr="00156F70">
              <w:t xml:space="preserve">9 MC members are also EUSDR NC: </w:t>
            </w:r>
            <w:proofErr w:type="spellStart"/>
            <w:r w:rsidRPr="00156F70">
              <w:t>Zeljka</w:t>
            </w:r>
            <w:proofErr w:type="spellEnd"/>
            <w:r w:rsidRPr="00156F70">
              <w:t xml:space="preserve"> Baric (HR); Roland </w:t>
            </w:r>
            <w:proofErr w:type="spellStart"/>
            <w:r w:rsidRPr="00156F70">
              <w:t>Arbter</w:t>
            </w:r>
            <w:proofErr w:type="spellEnd"/>
            <w:r w:rsidRPr="00156F70">
              <w:t xml:space="preserve"> (AT); </w:t>
            </w:r>
            <w:proofErr w:type="spellStart"/>
            <w:r w:rsidRPr="00156F70">
              <w:t>Istvan</w:t>
            </w:r>
            <w:proofErr w:type="spellEnd"/>
            <w:r w:rsidRPr="00156F70">
              <w:t xml:space="preserve"> </w:t>
            </w:r>
            <w:proofErr w:type="spellStart"/>
            <w:r w:rsidRPr="00156F70">
              <w:t>Joo</w:t>
            </w:r>
            <w:proofErr w:type="spellEnd"/>
            <w:r w:rsidRPr="00156F70">
              <w:t xml:space="preserve"> (HU ), Silvia </w:t>
            </w:r>
            <w:proofErr w:type="spellStart"/>
            <w:r w:rsidRPr="00156F70">
              <w:t>Davidoiu</w:t>
            </w:r>
            <w:proofErr w:type="spellEnd"/>
            <w:r w:rsidRPr="00156F70">
              <w:t xml:space="preserve"> (RO ); Ana </w:t>
            </w:r>
            <w:proofErr w:type="spellStart"/>
            <w:r w:rsidRPr="00156F70">
              <w:t>Ilic</w:t>
            </w:r>
            <w:proofErr w:type="spellEnd"/>
            <w:r w:rsidRPr="00156F70">
              <w:t xml:space="preserve"> (RS ), Michal </w:t>
            </w:r>
            <w:proofErr w:type="spellStart"/>
            <w:r w:rsidRPr="00156F70">
              <w:t>Blasko</w:t>
            </w:r>
            <w:proofErr w:type="spellEnd"/>
            <w:r w:rsidRPr="00156F70">
              <w:t xml:space="preserve"> (SK ); </w:t>
            </w:r>
            <w:proofErr w:type="spellStart"/>
            <w:r w:rsidRPr="00156F70">
              <w:t>Olena</w:t>
            </w:r>
            <w:proofErr w:type="spellEnd"/>
            <w:r w:rsidRPr="00156F70">
              <w:t xml:space="preserve"> </w:t>
            </w:r>
            <w:proofErr w:type="spellStart"/>
            <w:r w:rsidRPr="00156F70">
              <w:t>Kucherenko</w:t>
            </w:r>
            <w:proofErr w:type="spellEnd"/>
            <w:r w:rsidRPr="00156F70">
              <w:t xml:space="preserve"> (UA); </w:t>
            </w:r>
            <w:proofErr w:type="spellStart"/>
            <w:r w:rsidRPr="00156F70">
              <w:t>Oxana</w:t>
            </w:r>
            <w:proofErr w:type="spellEnd"/>
            <w:r w:rsidRPr="00156F70">
              <w:t xml:space="preserve"> </w:t>
            </w:r>
            <w:proofErr w:type="spellStart"/>
            <w:r w:rsidRPr="00156F70">
              <w:t>Paierele</w:t>
            </w:r>
            <w:proofErr w:type="spellEnd"/>
            <w:r w:rsidRPr="00156F70">
              <w:t xml:space="preserve"> (MD); </w:t>
            </w:r>
            <w:proofErr w:type="spellStart"/>
            <w:r w:rsidRPr="00156F70">
              <w:t>Miodrag</w:t>
            </w:r>
            <w:proofErr w:type="spellEnd"/>
            <w:r w:rsidRPr="00156F70">
              <w:t xml:space="preserve"> </w:t>
            </w:r>
            <w:proofErr w:type="spellStart"/>
            <w:r w:rsidRPr="00156F70">
              <w:t>Raceta</w:t>
            </w:r>
            <w:proofErr w:type="spellEnd"/>
            <w:r w:rsidRPr="00156F70">
              <w:t xml:space="preserve"> (ME)</w:t>
            </w:r>
          </w:p>
        </w:tc>
      </w:tr>
    </w:tbl>
    <w:p w:rsidR="00156F70" w:rsidRPr="00156F70" w:rsidRDefault="00156F70" w:rsidP="00156F70"/>
    <w:p w:rsidR="00156F70" w:rsidRPr="00156F70" w:rsidRDefault="00156F70" w:rsidP="00156F70">
      <w:pPr>
        <w:rPr>
          <w:b/>
        </w:rPr>
      </w:pPr>
      <w:r w:rsidRPr="00156F70">
        <w:rPr>
          <w:b/>
        </w:rPr>
        <w:t>B. In selection criteria, have extra points been attributed to specific measures supporting the EUSDR?</w:t>
      </w:r>
    </w:p>
    <w:p w:rsidR="00156F70" w:rsidRPr="00156F70" w:rsidRDefault="00156F70" w:rsidP="00156F70">
      <w:pPr>
        <w:rPr>
          <w:b/>
        </w:rPr>
      </w:pPr>
    </w:p>
    <w:p w:rsidR="00156F70" w:rsidRPr="00156F70" w:rsidRDefault="00156F70" w:rsidP="00156F70">
      <w:r w:rsidRPr="00156F70">
        <w:t xml:space="preserve">Yes  </w:t>
      </w:r>
      <w:r w:rsidRPr="00156F70">
        <w:rPr>
          <w:rFonts w:ascii="Wingdings" w:hAnsi="Wingdings" w:cs="Wingdings"/>
          <w:sz w:val="26"/>
          <w:szCs w:val="26"/>
        </w:rPr>
        <w:sym w:font="Wingdings" w:char="F0FE"/>
      </w:r>
      <w:r w:rsidRPr="00156F70">
        <w:t xml:space="preserve">   No  </w:t>
      </w:r>
      <w:r w:rsidRPr="00156F70">
        <w:rPr>
          <w:rFonts w:ascii="Wingdings" w:hAnsi="Wingdings" w:cs="Wingdings"/>
          <w:sz w:val="26"/>
          <w:szCs w:val="26"/>
        </w:rPr>
        <w:sym w:font="Wingdings" w:char="F0A8"/>
      </w:r>
    </w:p>
    <w:p w:rsidR="00156F70" w:rsidRPr="00156F70" w:rsidRDefault="00156F70" w:rsidP="00156F70"/>
    <w:p w:rsidR="00156F70" w:rsidRPr="00156F70" w:rsidRDefault="00156F70" w:rsidP="00156F70">
      <w:r w:rsidRPr="00156F70">
        <w:rPr>
          <w:b/>
        </w:rPr>
        <w:t xml:space="preserve">a) Are targeted calls for proposals planned in relation to </w:t>
      </w:r>
      <w:proofErr w:type="gramStart"/>
      <w:r w:rsidRPr="00156F70">
        <w:rPr>
          <w:b/>
        </w:rPr>
        <w:t>EUSDR</w:t>
      </w:r>
      <w:proofErr w:type="gramEnd"/>
    </w:p>
    <w:p w:rsidR="00156F70" w:rsidRPr="00156F70" w:rsidRDefault="00156F70" w:rsidP="00156F70"/>
    <w:p w:rsidR="00156F70" w:rsidRPr="00156F70" w:rsidRDefault="00156F70" w:rsidP="00156F70">
      <w:r w:rsidRPr="00156F70">
        <w:t xml:space="preserve">Yes  </w:t>
      </w:r>
      <w:r w:rsidRPr="00156F70">
        <w:rPr>
          <w:rFonts w:ascii="Wingdings" w:hAnsi="Wingdings" w:cs="Wingdings"/>
          <w:sz w:val="26"/>
          <w:szCs w:val="26"/>
        </w:rPr>
        <w:sym w:font="Wingdings" w:char="F0A8"/>
      </w:r>
      <w:r w:rsidRPr="00156F70">
        <w:t xml:space="preserve">   No  </w:t>
      </w:r>
      <w:r w:rsidRPr="00156F70">
        <w:rPr>
          <w:rFonts w:ascii="Wingdings" w:hAnsi="Wingdings" w:cs="Wingdings"/>
          <w:sz w:val="26"/>
          <w:szCs w:val="26"/>
        </w:rPr>
        <w:sym w:font="Wingdings" w:char="F0FE"/>
      </w:r>
    </w:p>
    <w:p w:rsidR="00156F70" w:rsidRPr="00156F70" w:rsidRDefault="00156F70" w:rsidP="00156F70"/>
    <w:p w:rsidR="00156F70" w:rsidRPr="00156F70" w:rsidRDefault="00156F70" w:rsidP="00156F70">
      <w:r w:rsidRPr="00156F70">
        <w:rPr>
          <w:b/>
        </w:rPr>
        <w:t>b) How many macro-regional projects/actions are already supported by the programme? (Number)</w:t>
      </w:r>
    </w:p>
    <w:p w:rsidR="00156F70" w:rsidRPr="00156F70" w:rsidRDefault="00156F70" w:rsidP="00156F70"/>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tblGrid>
      <w:tr w:rsidR="007312F7" w:rsidRPr="00156F70" w:rsidTr="00156F70">
        <w:tc>
          <w:tcPr>
            <w:tcW w:w="1418" w:type="dxa"/>
            <w:shd w:val="clear" w:color="auto" w:fill="auto"/>
          </w:tcPr>
          <w:p w:rsidR="00156F70" w:rsidRPr="00156F70" w:rsidRDefault="00156F70" w:rsidP="00156F70">
            <w:pPr>
              <w:jc w:val="right"/>
            </w:pPr>
            <w:r w:rsidRPr="00156F70">
              <w:t>63</w:t>
            </w:r>
          </w:p>
        </w:tc>
      </w:tr>
    </w:tbl>
    <w:p w:rsidR="00156F70" w:rsidRPr="00156F70" w:rsidRDefault="00156F70" w:rsidP="00156F70"/>
    <w:p w:rsidR="00156F70" w:rsidRPr="00156F70" w:rsidRDefault="00156F70" w:rsidP="00156F70">
      <w:proofErr w:type="gramStart"/>
      <w:r w:rsidRPr="00156F70">
        <w:rPr>
          <w:b/>
        </w:rPr>
        <w:t>c) Were</w:t>
      </w:r>
      <w:proofErr w:type="gramEnd"/>
      <w:r w:rsidRPr="00156F70">
        <w:rPr>
          <w:b/>
        </w:rPr>
        <w:t xml:space="preserve"> extra points/bonus given to a project/action with high macro-regional significance or impact? If yes, please elaborate (1 specific sentence)</w:t>
      </w:r>
    </w:p>
    <w:p w:rsidR="00156F70" w:rsidRPr="00156F70" w:rsidRDefault="00156F70" w:rsidP="00156F70"/>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7312F7" w:rsidRPr="00156F70" w:rsidTr="00156F70">
        <w:tc>
          <w:tcPr>
            <w:tcW w:w="8731" w:type="dxa"/>
            <w:shd w:val="clear" w:color="auto" w:fill="auto"/>
          </w:tcPr>
          <w:p w:rsidR="00156F70" w:rsidRPr="00156F70" w:rsidRDefault="00156F70" w:rsidP="00156F70">
            <w:r w:rsidRPr="00156F70">
              <w:t>No</w:t>
            </w:r>
          </w:p>
        </w:tc>
      </w:tr>
    </w:tbl>
    <w:p w:rsidR="00156F70" w:rsidRPr="00156F70" w:rsidRDefault="00156F70" w:rsidP="00156F70"/>
    <w:p w:rsidR="00156F70" w:rsidRPr="00156F70" w:rsidRDefault="00156F70" w:rsidP="00156F70">
      <w:pPr>
        <w:rPr>
          <w:b/>
        </w:rPr>
      </w:pPr>
      <w:r w:rsidRPr="00156F70">
        <w:rPr>
          <w:b/>
        </w:rPr>
        <w:t>d) Other actions (e.g. planned strategic projects). Please elaborate (1 specific sentence)</w:t>
      </w:r>
    </w:p>
    <w:p w:rsidR="00156F70" w:rsidRPr="00156F70" w:rsidRDefault="00156F70" w:rsidP="00156F70"/>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7312F7" w:rsidRPr="00156F70" w:rsidTr="00156F70">
        <w:tc>
          <w:tcPr>
            <w:tcW w:w="8731" w:type="dxa"/>
            <w:shd w:val="clear" w:color="auto" w:fill="auto"/>
          </w:tcPr>
          <w:p w:rsidR="00156F70" w:rsidRPr="00156F70" w:rsidRDefault="00156F70" w:rsidP="00156F70">
            <w:r w:rsidRPr="00156F70">
              <w:t>No</w:t>
            </w:r>
          </w:p>
        </w:tc>
      </w:tr>
    </w:tbl>
    <w:p w:rsidR="00156F70" w:rsidRPr="00156F70" w:rsidRDefault="00156F70" w:rsidP="00156F70"/>
    <w:p w:rsidR="00156F70" w:rsidRPr="00156F70" w:rsidRDefault="00156F70" w:rsidP="00156F70">
      <w:pPr>
        <w:rPr>
          <w:b/>
        </w:rPr>
      </w:pPr>
      <w:r w:rsidRPr="00156F70">
        <w:rPr>
          <w:b/>
        </w:rPr>
        <w:t>C. Has the programme invested EU funds in the EUSDR?</w:t>
      </w:r>
    </w:p>
    <w:p w:rsidR="00156F70" w:rsidRPr="00156F70" w:rsidRDefault="00156F70" w:rsidP="00156F70"/>
    <w:p w:rsidR="00156F70" w:rsidRPr="00156F70" w:rsidRDefault="00156F70" w:rsidP="00156F70">
      <w:r w:rsidRPr="00156F70">
        <w:t xml:space="preserve">Yes  </w:t>
      </w:r>
      <w:r w:rsidRPr="00156F70">
        <w:rPr>
          <w:rFonts w:ascii="Wingdings" w:hAnsi="Wingdings" w:cs="Wingdings"/>
          <w:sz w:val="26"/>
          <w:szCs w:val="26"/>
        </w:rPr>
        <w:sym w:font="Wingdings" w:char="F0FE"/>
      </w:r>
      <w:r w:rsidRPr="00156F70">
        <w:t xml:space="preserve">   No  </w:t>
      </w:r>
      <w:r w:rsidRPr="00156F70">
        <w:rPr>
          <w:rFonts w:ascii="Wingdings" w:hAnsi="Wingdings" w:cs="Wingdings"/>
          <w:sz w:val="26"/>
          <w:szCs w:val="26"/>
        </w:rPr>
        <w:sym w:font="Wingdings" w:char="F0A8"/>
      </w:r>
    </w:p>
    <w:p w:rsidR="00156F70" w:rsidRPr="00156F70" w:rsidRDefault="00156F70" w:rsidP="00156F70"/>
    <w:p w:rsidR="00156F70" w:rsidRPr="00156F70" w:rsidRDefault="00156F70" w:rsidP="00156F70">
      <w:pPr>
        <w:keepNext/>
        <w:spacing w:after="400"/>
        <w:rPr>
          <w:b/>
        </w:rPr>
      </w:pPr>
      <w:r w:rsidRPr="00156F70">
        <w:rPr>
          <w:b/>
        </w:rPr>
        <w:lastRenderedPageBreak/>
        <w:t>Approximate or exact amount in Euro invested in the EUSDR: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3969"/>
      </w:tblGrid>
      <w:tr w:rsidR="007312F7" w:rsidRPr="00156F70" w:rsidTr="00156F70">
        <w:tc>
          <w:tcPr>
            <w:tcW w:w="2835" w:type="dxa"/>
            <w:shd w:val="clear" w:color="auto" w:fill="auto"/>
          </w:tcPr>
          <w:p w:rsidR="00156F70" w:rsidRPr="00156F70" w:rsidRDefault="00156F70" w:rsidP="00156F70">
            <w:r w:rsidRPr="00156F70">
              <w:t>ERDF</w:t>
            </w:r>
          </w:p>
        </w:tc>
        <w:tc>
          <w:tcPr>
            <w:tcW w:w="3969" w:type="dxa"/>
            <w:shd w:val="clear" w:color="auto" w:fill="auto"/>
          </w:tcPr>
          <w:p w:rsidR="00156F70" w:rsidRPr="00156F70" w:rsidRDefault="00156F70" w:rsidP="00156F70">
            <w:pPr>
              <w:jc w:val="right"/>
            </w:pPr>
            <w:r w:rsidRPr="00156F70">
              <w:t>202,095,405.00</w:t>
            </w:r>
          </w:p>
        </w:tc>
      </w:tr>
      <w:tr w:rsidR="007312F7" w:rsidRPr="00156F70" w:rsidTr="00156F70">
        <w:tc>
          <w:tcPr>
            <w:tcW w:w="2835" w:type="dxa"/>
            <w:shd w:val="clear" w:color="auto" w:fill="auto"/>
          </w:tcPr>
          <w:p w:rsidR="00156F70" w:rsidRPr="00156F70" w:rsidRDefault="00156F70" w:rsidP="00156F70">
            <w:r w:rsidRPr="00156F70">
              <w:t>CF</w:t>
            </w:r>
          </w:p>
        </w:tc>
        <w:tc>
          <w:tcPr>
            <w:tcW w:w="3969" w:type="dxa"/>
            <w:shd w:val="clear" w:color="auto" w:fill="auto"/>
          </w:tcPr>
          <w:p w:rsidR="00156F70" w:rsidRPr="00156F70" w:rsidRDefault="00156F70" w:rsidP="00156F70">
            <w:pPr>
              <w:jc w:val="right"/>
            </w:pPr>
          </w:p>
        </w:tc>
      </w:tr>
      <w:tr w:rsidR="007312F7" w:rsidRPr="00156F70" w:rsidTr="00156F70">
        <w:tc>
          <w:tcPr>
            <w:tcW w:w="2835" w:type="dxa"/>
            <w:shd w:val="clear" w:color="auto" w:fill="auto"/>
          </w:tcPr>
          <w:p w:rsidR="00156F70" w:rsidRPr="00156F70" w:rsidRDefault="00156F70" w:rsidP="00156F70">
            <w:r w:rsidRPr="00156F70">
              <w:t>ESF</w:t>
            </w:r>
          </w:p>
        </w:tc>
        <w:tc>
          <w:tcPr>
            <w:tcW w:w="3969" w:type="dxa"/>
            <w:shd w:val="clear" w:color="auto" w:fill="auto"/>
          </w:tcPr>
          <w:p w:rsidR="00156F70" w:rsidRPr="00156F70" w:rsidRDefault="00156F70" w:rsidP="00156F70">
            <w:pPr>
              <w:jc w:val="right"/>
            </w:pPr>
          </w:p>
        </w:tc>
      </w:tr>
      <w:tr w:rsidR="007312F7" w:rsidRPr="00156F70" w:rsidTr="00156F70">
        <w:tc>
          <w:tcPr>
            <w:tcW w:w="2835" w:type="dxa"/>
            <w:shd w:val="clear" w:color="auto" w:fill="auto"/>
          </w:tcPr>
          <w:p w:rsidR="00156F70" w:rsidRPr="00156F70" w:rsidRDefault="00156F70" w:rsidP="00156F70">
            <w:r w:rsidRPr="00156F70">
              <w:t>EAFRD</w:t>
            </w:r>
          </w:p>
        </w:tc>
        <w:tc>
          <w:tcPr>
            <w:tcW w:w="3969" w:type="dxa"/>
            <w:shd w:val="clear" w:color="auto" w:fill="auto"/>
          </w:tcPr>
          <w:p w:rsidR="00156F70" w:rsidRPr="00156F70" w:rsidRDefault="00156F70" w:rsidP="00156F70">
            <w:pPr>
              <w:jc w:val="right"/>
            </w:pPr>
          </w:p>
        </w:tc>
      </w:tr>
      <w:tr w:rsidR="007312F7" w:rsidRPr="00156F70" w:rsidTr="00156F70">
        <w:tc>
          <w:tcPr>
            <w:tcW w:w="2835" w:type="dxa"/>
            <w:shd w:val="clear" w:color="auto" w:fill="auto"/>
          </w:tcPr>
          <w:p w:rsidR="00156F70" w:rsidRPr="00156F70" w:rsidRDefault="00156F70" w:rsidP="00156F70">
            <w:r w:rsidRPr="00156F70">
              <w:t>EMFF</w:t>
            </w:r>
          </w:p>
        </w:tc>
        <w:tc>
          <w:tcPr>
            <w:tcW w:w="3969" w:type="dxa"/>
            <w:shd w:val="clear" w:color="auto" w:fill="auto"/>
          </w:tcPr>
          <w:p w:rsidR="00156F70" w:rsidRPr="00156F70" w:rsidRDefault="00156F70" w:rsidP="00156F70">
            <w:pPr>
              <w:jc w:val="right"/>
            </w:pPr>
          </w:p>
        </w:tc>
      </w:tr>
      <w:tr w:rsidR="007312F7" w:rsidRPr="00156F70" w:rsidTr="00156F70">
        <w:tc>
          <w:tcPr>
            <w:tcW w:w="2835" w:type="dxa"/>
            <w:shd w:val="clear" w:color="auto" w:fill="auto"/>
          </w:tcPr>
          <w:p w:rsidR="00156F70" w:rsidRPr="00156F70" w:rsidRDefault="00156F70" w:rsidP="00156F70">
            <w:r w:rsidRPr="00156F70">
              <w:t>ENI</w:t>
            </w:r>
          </w:p>
        </w:tc>
        <w:tc>
          <w:tcPr>
            <w:tcW w:w="3969" w:type="dxa"/>
            <w:shd w:val="clear" w:color="auto" w:fill="auto"/>
          </w:tcPr>
          <w:p w:rsidR="00156F70" w:rsidRPr="00156F70" w:rsidRDefault="00156F70" w:rsidP="00156F70">
            <w:pPr>
              <w:jc w:val="right"/>
            </w:pPr>
            <w:r w:rsidRPr="00156F70">
              <w:t>10,000,000.00</w:t>
            </w:r>
          </w:p>
        </w:tc>
      </w:tr>
      <w:tr w:rsidR="007312F7" w:rsidRPr="00156F70" w:rsidTr="00156F70">
        <w:tc>
          <w:tcPr>
            <w:tcW w:w="2835" w:type="dxa"/>
            <w:shd w:val="clear" w:color="auto" w:fill="auto"/>
          </w:tcPr>
          <w:p w:rsidR="00156F70" w:rsidRPr="00156F70" w:rsidRDefault="00156F70" w:rsidP="00156F70">
            <w:r w:rsidRPr="00156F70">
              <w:t>IPA</w:t>
            </w:r>
          </w:p>
        </w:tc>
        <w:tc>
          <w:tcPr>
            <w:tcW w:w="3969" w:type="dxa"/>
            <w:shd w:val="clear" w:color="auto" w:fill="auto"/>
          </w:tcPr>
          <w:p w:rsidR="00156F70" w:rsidRPr="00156F70" w:rsidRDefault="00156F70" w:rsidP="00156F70">
            <w:pPr>
              <w:jc w:val="right"/>
            </w:pPr>
            <w:r w:rsidRPr="00156F70">
              <w:t>19,829,192.00</w:t>
            </w:r>
          </w:p>
        </w:tc>
      </w:tr>
      <w:tr w:rsidR="007312F7" w:rsidRPr="00156F70" w:rsidTr="00156F70">
        <w:tc>
          <w:tcPr>
            <w:tcW w:w="2835" w:type="dxa"/>
            <w:shd w:val="clear" w:color="auto" w:fill="auto"/>
          </w:tcPr>
          <w:p w:rsidR="00156F70" w:rsidRPr="00156F70" w:rsidRDefault="00156F70" w:rsidP="00156F70">
            <w:r w:rsidRPr="00156F70">
              <w:t>any other funds</w:t>
            </w:r>
          </w:p>
        </w:tc>
        <w:tc>
          <w:tcPr>
            <w:tcW w:w="3969" w:type="dxa"/>
            <w:shd w:val="clear" w:color="auto" w:fill="auto"/>
          </w:tcPr>
          <w:p w:rsidR="00156F70" w:rsidRPr="00156F70" w:rsidRDefault="00156F70" w:rsidP="00156F70">
            <w:pPr>
              <w:jc w:val="right"/>
            </w:pPr>
          </w:p>
        </w:tc>
      </w:tr>
      <w:tr w:rsidR="007312F7" w:rsidRPr="00156F70" w:rsidTr="00156F70">
        <w:tc>
          <w:tcPr>
            <w:tcW w:w="2835" w:type="dxa"/>
            <w:shd w:val="clear" w:color="auto" w:fill="auto"/>
          </w:tcPr>
          <w:p w:rsidR="00156F70" w:rsidRPr="00156F70" w:rsidRDefault="00156F70" w:rsidP="00156F70">
            <w:r w:rsidRPr="00156F70">
              <w:t>name of "any other funds"</w:t>
            </w:r>
          </w:p>
        </w:tc>
        <w:tc>
          <w:tcPr>
            <w:tcW w:w="3969" w:type="dxa"/>
            <w:shd w:val="clear" w:color="auto" w:fill="auto"/>
          </w:tcPr>
          <w:p w:rsidR="00156F70" w:rsidRPr="00156F70" w:rsidRDefault="00156F70" w:rsidP="00156F70"/>
        </w:tc>
      </w:tr>
    </w:tbl>
    <w:p w:rsidR="00156F70" w:rsidRPr="00156F70" w:rsidRDefault="00156F70" w:rsidP="00156F70"/>
    <w:p w:rsidR="00156F70" w:rsidRPr="00156F70" w:rsidRDefault="00156F70" w:rsidP="00156F70">
      <w:pPr>
        <w:rPr>
          <w:b/>
        </w:rPr>
      </w:pPr>
      <w:r w:rsidRPr="00156F70">
        <w:rPr>
          <w:b/>
        </w:rPr>
        <w:t>D. Obtained results in relation to the EUSDR (</w:t>
      </w:r>
      <w:proofErr w:type="spellStart"/>
      <w:proofErr w:type="gramStart"/>
      <w:r w:rsidRPr="00156F70">
        <w:rPr>
          <w:b/>
        </w:rPr>
        <w:t>n.a</w:t>
      </w:r>
      <w:proofErr w:type="spellEnd"/>
      <w:proofErr w:type="gramEnd"/>
      <w:r w:rsidRPr="00156F70">
        <w:rPr>
          <w:b/>
        </w:rPr>
        <w:t>. for 2016)</w:t>
      </w:r>
    </w:p>
    <w:p w:rsidR="00156F70" w:rsidRPr="00156F70" w:rsidRDefault="00156F70" w:rsidP="00156F70"/>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7312F7" w:rsidRPr="00156F70" w:rsidTr="00156F70">
        <w:tc>
          <w:tcPr>
            <w:tcW w:w="8731" w:type="dxa"/>
            <w:shd w:val="clear" w:color="auto" w:fill="auto"/>
          </w:tcPr>
          <w:p w:rsidR="00156F70" w:rsidRPr="00156F70" w:rsidRDefault="00156F70" w:rsidP="00156F70"/>
        </w:tc>
      </w:tr>
    </w:tbl>
    <w:p w:rsidR="00156F70" w:rsidRPr="00156F70" w:rsidRDefault="00156F70" w:rsidP="00156F70"/>
    <w:p w:rsidR="00156F70" w:rsidRPr="00156F70" w:rsidRDefault="00156F70" w:rsidP="00156F70">
      <w:pPr>
        <w:rPr>
          <w:b/>
        </w:rPr>
      </w:pPr>
      <w:r w:rsidRPr="00156F70">
        <w:rPr>
          <w:b/>
        </w:rPr>
        <w:t>E. Does the programme contribute to the targets as validated by the national coordinators and priority area coordinators in 2016 (uploaded on the EUSDR website)? (Please specify the target(s))</w:t>
      </w:r>
    </w:p>
    <w:p w:rsidR="00156F70" w:rsidRPr="00156F70" w:rsidRDefault="00156F70" w:rsidP="00156F70"/>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7312F7" w:rsidRPr="00156F70" w:rsidTr="00156F70">
        <w:tc>
          <w:tcPr>
            <w:tcW w:w="8731" w:type="dxa"/>
            <w:shd w:val="clear" w:color="auto" w:fill="auto"/>
          </w:tcPr>
          <w:p w:rsidR="00156F70" w:rsidRPr="00156F70" w:rsidRDefault="00156F70" w:rsidP="00156F70">
            <w:r w:rsidRPr="00156F70">
              <w:t>in case of DTP the projects are contributing to the EUSDR targets</w:t>
            </w:r>
          </w:p>
        </w:tc>
      </w:tr>
    </w:tbl>
    <w:p w:rsidR="00156F70" w:rsidRPr="00156F70" w:rsidRDefault="00156F70" w:rsidP="00156F70">
      <w:pPr>
        <w:rPr>
          <w:sz w:val="8"/>
          <w:szCs w:val="8"/>
        </w:rPr>
      </w:pPr>
      <w:r w:rsidRPr="00156F70">
        <w:br w:type="page"/>
      </w:r>
    </w:p>
    <w:p w:rsidR="00156F70" w:rsidRPr="00156F70" w:rsidRDefault="00156F70" w:rsidP="00156F70">
      <w:pPr>
        <w:pStyle w:val="Heading2"/>
        <w:numPr>
          <w:ilvl w:val="0"/>
          <w:numId w:val="0"/>
        </w:numPr>
      </w:pPr>
      <w:r w:rsidRPr="00156F70">
        <w:lastRenderedPageBreak/>
        <w:t>11.4 Progress in the implementation of actions in the field of social innovation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7312F7" w:rsidRPr="00156F70" w:rsidTr="00156F70">
        <w:tc>
          <w:tcPr>
            <w:tcW w:w="8731" w:type="dxa"/>
            <w:shd w:val="clear" w:color="auto" w:fill="auto"/>
          </w:tcPr>
          <w:p w:rsidR="007312F7" w:rsidRPr="00156F70" w:rsidRDefault="00156F70">
            <w:pPr>
              <w:spacing w:before="0" w:after="240"/>
            </w:pPr>
            <w:r w:rsidRPr="00156F70">
              <w:t>Social innovation is a topic relevant to both specific objectives of Priority Axis 1. Under SO 1.1 the programme is encouraging the Danube Region stakeholders to consider the core aspects of social innovation while developing their strategies, tools or pilot actions in relation to the improvement of framework conditions for innovation. SO1.2 is shifting the idea of social innovation at the centre of the innovation process by requesting projects to base their innovative character on the actual needs of the target group, e.g. development of social services, development of innovative learning systems.  On this background, municipalities, alongside social innovation actors, are working together in order to address issues related to youth unemployment, social services on general interest (</w:t>
            </w:r>
            <w:proofErr w:type="spellStart"/>
            <w:r w:rsidRPr="00156F70">
              <w:t>eg</w:t>
            </w:r>
            <w:proofErr w:type="spellEnd"/>
            <w:r w:rsidRPr="00156F70">
              <w:t>. for disadvantaged communities), brain drain in the Danube Region, access to learning and development of new skills and competences in the context of a knowledge-based economy.</w:t>
            </w:r>
          </w:p>
          <w:p w:rsidR="00156F70" w:rsidRPr="00156F70" w:rsidRDefault="00156F70" w:rsidP="00156F70">
            <w:pPr>
              <w:pStyle w:val="Text1"/>
              <w:spacing w:after="0"/>
              <w:ind w:left="0"/>
            </w:pPr>
          </w:p>
        </w:tc>
      </w:tr>
    </w:tbl>
    <w:p w:rsidR="00156F70" w:rsidRPr="00156F70" w:rsidRDefault="00156F70" w:rsidP="00156F70"/>
    <w:p w:rsidR="00156F70" w:rsidRPr="00156F70" w:rsidRDefault="00156F70" w:rsidP="00156F70">
      <w:pPr>
        <w:pStyle w:val="Heading1"/>
        <w:numPr>
          <w:ilvl w:val="0"/>
          <w:numId w:val="0"/>
        </w:numPr>
      </w:pPr>
      <w:r w:rsidRPr="00156F70">
        <w:br w:type="page"/>
      </w:r>
      <w:r w:rsidRPr="00156F70">
        <w:lastRenderedPageBreak/>
        <w:t>13. SMART, SUSTAINABLE AND INCLUSIVE GROWTH</w:t>
      </w:r>
    </w:p>
    <w:p w:rsidR="00156F70" w:rsidRPr="00156F70" w:rsidRDefault="00156F70" w:rsidP="00156F70">
      <w:pPr>
        <w:pStyle w:val="Text1"/>
        <w:ind w:left="0"/>
      </w:pPr>
    </w:p>
    <w:p w:rsidR="00156F70" w:rsidRPr="00156F70" w:rsidRDefault="00156F70" w:rsidP="00156F70">
      <w:pPr>
        <w:pStyle w:val="Text1"/>
        <w:ind w:left="0"/>
      </w:pPr>
      <w:proofErr w:type="gramStart"/>
      <w:r w:rsidRPr="00156F70">
        <w:t>Information and assessment of the programme contribution to achieving the Union strategy for smart, sustainable and inclusive growth.</w:t>
      </w:r>
      <w:proofErr w:type="gram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7312F7" w:rsidRPr="00156F70" w:rsidTr="00156F70">
        <w:tc>
          <w:tcPr>
            <w:tcW w:w="8731" w:type="dxa"/>
            <w:shd w:val="clear" w:color="auto" w:fill="auto"/>
          </w:tcPr>
          <w:p w:rsidR="007312F7" w:rsidRPr="00156F70" w:rsidRDefault="00156F70">
            <w:pPr>
              <w:spacing w:before="0" w:after="240"/>
            </w:pPr>
            <w:r w:rsidRPr="00156F70">
              <w:t>The Danube Transnational Programme (DTP) is a financing instrument with a specific scope and an independent decision-making body and supports the policy integration in the Danube area in selected fields under the CPR/ERDF regulation linked to the EUSDR strategy. The strategic vision is “policy integration” below the EU-level (not duplicating efforts in policy integration at the EU-level e.g. TEN-T) and above the national level in specific fields of action. Transnational projects should influence national/ regional/ local policies (“policy driver”).</w:t>
            </w:r>
          </w:p>
          <w:p w:rsidR="007312F7" w:rsidRPr="00156F70" w:rsidRDefault="00156F70">
            <w:pPr>
              <w:spacing w:before="240" w:after="240"/>
            </w:pPr>
            <w:r w:rsidRPr="00156F70">
              <w:t>In order to achieve a higher degree of territorial integration of the very heterogeneous Danube region the transnational cooperation programme will act as a policy driver and pioneer to tackle common challenges and needs in specific policy fields where transnational cooperation is expected to deliver good results through the development and practical implementation of policy frameworks, tools and services and concrete pilot investments whereby strong complementarities with the broader EUSDR will be sought.</w:t>
            </w:r>
          </w:p>
          <w:p w:rsidR="007312F7" w:rsidRPr="00156F70" w:rsidRDefault="00156F70">
            <w:pPr>
              <w:spacing w:before="240" w:after="240"/>
            </w:pPr>
            <w:r w:rsidRPr="00156F70">
              <w:t>All DTP projects have to demonstrate the contribution to smart, sustainable and inclusive growth during the application process (reflected in the selection criteria through the assessment of the contribution to EU policies and strategies), as well as implementation process (reflected in the progress reports). </w:t>
            </w:r>
          </w:p>
          <w:p w:rsidR="00156F70" w:rsidRPr="00156F70" w:rsidRDefault="00156F70" w:rsidP="00156F70">
            <w:pPr>
              <w:pStyle w:val="Text1"/>
              <w:ind w:left="0"/>
            </w:pPr>
          </w:p>
        </w:tc>
      </w:tr>
    </w:tbl>
    <w:p w:rsidR="00156F70" w:rsidRPr="00156F70" w:rsidRDefault="00156F70" w:rsidP="00156F70">
      <w:pPr>
        <w:pStyle w:val="Text1"/>
        <w:ind w:left="0"/>
      </w:pPr>
    </w:p>
    <w:p w:rsidR="00156F70" w:rsidRPr="00156F70" w:rsidRDefault="00156F70" w:rsidP="00156F70">
      <w:pPr>
        <w:pStyle w:val="Heading1"/>
        <w:numPr>
          <w:ilvl w:val="0"/>
          <w:numId w:val="0"/>
        </w:numPr>
      </w:pPr>
      <w:r w:rsidRPr="00156F70">
        <w:br w:type="page"/>
      </w:r>
      <w:r w:rsidRPr="00156F70">
        <w:lastRenderedPageBreak/>
        <w:t>14. ISSUES AFFECTING THE PERFORMANCE OF THE PROGRAMME AND MEASURES TAKEN — PERFORMANCE FRAMEWORK (Article 50(2) of Regulation (EU) No 1303/2013)</w:t>
      </w:r>
    </w:p>
    <w:p w:rsidR="00156F70" w:rsidRPr="00156F70" w:rsidRDefault="00156F70" w:rsidP="00156F70">
      <w:pPr>
        <w:pStyle w:val="Text1"/>
        <w:ind w:left="0"/>
      </w:pPr>
    </w:p>
    <w:p w:rsidR="00156F70" w:rsidRPr="00156F70" w:rsidRDefault="00156F70" w:rsidP="00156F70">
      <w:pPr>
        <w:pStyle w:val="Text1"/>
        <w:ind w:left="0"/>
      </w:pPr>
      <w:r w:rsidRPr="00156F70">
        <w:t>Where the assessment of progress made with regard to the milestones and targets set out in the performance framework demonstrates that certain milestones and targets have not been achieved, Member States should outline the underlying reasons for failure to achieve these milestones in the report of 2019 (for milestones) and in the final implementation report (for targets).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7312F7" w:rsidRPr="00156F70" w:rsidTr="00156F70">
        <w:tc>
          <w:tcPr>
            <w:tcW w:w="8731" w:type="dxa"/>
            <w:shd w:val="clear" w:color="auto" w:fill="auto"/>
          </w:tcPr>
          <w:p w:rsidR="00156F70" w:rsidRPr="00156F70" w:rsidRDefault="00156F70" w:rsidP="00156F70">
            <w:pPr>
              <w:pStyle w:val="Text1"/>
              <w:ind w:left="0"/>
            </w:pPr>
          </w:p>
        </w:tc>
      </w:tr>
    </w:tbl>
    <w:p w:rsidR="00156F70" w:rsidRPr="00156F70" w:rsidRDefault="00156F70" w:rsidP="00156F70">
      <w:pPr>
        <w:sectPr w:rsidR="00156F70" w:rsidRPr="00156F70" w:rsidSect="00156F70">
          <w:headerReference w:type="default" r:id="rId20"/>
          <w:footerReference w:type="default" r:id="rId21"/>
          <w:headerReference w:type="first" r:id="rId22"/>
          <w:footerReference w:type="first" r:id="rId23"/>
          <w:pgSz w:w="11906" w:h="16838"/>
          <w:pgMar w:top="1022" w:right="1699" w:bottom="1022" w:left="1584" w:header="283" w:footer="283" w:gutter="0"/>
          <w:cols w:space="708"/>
          <w:docGrid w:linePitch="360"/>
        </w:sectPr>
      </w:pPr>
    </w:p>
    <w:p w:rsidR="00156F70" w:rsidRPr="00156F70" w:rsidRDefault="00156F70" w:rsidP="00156F70">
      <w:pPr>
        <w:pStyle w:val="ManualHeading2"/>
      </w:pPr>
      <w:r w:rsidRPr="00156F70">
        <w:lastRenderedPageBreak/>
        <w:t>Documents</w:t>
      </w:r>
    </w:p>
    <w:tbl>
      <w:tblPr>
        <w:tblW w:w="148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60"/>
        <w:gridCol w:w="2040"/>
        <w:gridCol w:w="1329"/>
        <w:gridCol w:w="1134"/>
        <w:gridCol w:w="1417"/>
        <w:gridCol w:w="4160"/>
        <w:gridCol w:w="1536"/>
        <w:gridCol w:w="1104"/>
      </w:tblGrid>
      <w:tr w:rsidR="007312F7" w:rsidRPr="00156F70" w:rsidTr="00156F70">
        <w:trPr>
          <w:trHeight w:val="503"/>
          <w:tblHeader/>
        </w:trPr>
        <w:tc>
          <w:tcPr>
            <w:tcW w:w="2160" w:type="dxa"/>
            <w:shd w:val="clear" w:color="auto" w:fill="auto"/>
            <w:vAlign w:val="center"/>
          </w:tcPr>
          <w:p w:rsidR="00156F70" w:rsidRPr="00156F70" w:rsidRDefault="00156F70" w:rsidP="00156F70">
            <w:pPr>
              <w:pStyle w:val="NormalCentered"/>
              <w:rPr>
                <w:b/>
                <w:sz w:val="16"/>
                <w:szCs w:val="16"/>
              </w:rPr>
            </w:pPr>
            <w:r w:rsidRPr="00156F70">
              <w:rPr>
                <w:b/>
                <w:sz w:val="16"/>
                <w:szCs w:val="16"/>
              </w:rPr>
              <w:t>Document title</w:t>
            </w:r>
          </w:p>
        </w:tc>
        <w:tc>
          <w:tcPr>
            <w:tcW w:w="2040" w:type="dxa"/>
            <w:shd w:val="clear" w:color="auto" w:fill="auto"/>
            <w:vAlign w:val="center"/>
          </w:tcPr>
          <w:p w:rsidR="00156F70" w:rsidRPr="00156F70" w:rsidRDefault="00156F70" w:rsidP="00156F70">
            <w:pPr>
              <w:pStyle w:val="NormalCentered"/>
              <w:rPr>
                <w:b/>
                <w:sz w:val="16"/>
                <w:szCs w:val="16"/>
              </w:rPr>
            </w:pPr>
            <w:r w:rsidRPr="00156F70">
              <w:rPr>
                <w:b/>
                <w:sz w:val="16"/>
                <w:szCs w:val="16"/>
              </w:rPr>
              <w:t>Document type</w:t>
            </w:r>
          </w:p>
        </w:tc>
        <w:tc>
          <w:tcPr>
            <w:tcW w:w="1329" w:type="dxa"/>
            <w:shd w:val="clear" w:color="auto" w:fill="auto"/>
            <w:vAlign w:val="center"/>
          </w:tcPr>
          <w:p w:rsidR="00156F70" w:rsidRPr="00156F70" w:rsidRDefault="00156F70" w:rsidP="00156F70">
            <w:pPr>
              <w:pStyle w:val="NormalCentered"/>
              <w:rPr>
                <w:b/>
                <w:sz w:val="16"/>
                <w:szCs w:val="16"/>
              </w:rPr>
            </w:pPr>
            <w:r w:rsidRPr="00156F70">
              <w:rPr>
                <w:b/>
                <w:sz w:val="16"/>
                <w:szCs w:val="16"/>
              </w:rPr>
              <w:t>Document date</w:t>
            </w:r>
          </w:p>
        </w:tc>
        <w:tc>
          <w:tcPr>
            <w:tcW w:w="1134" w:type="dxa"/>
            <w:shd w:val="clear" w:color="auto" w:fill="auto"/>
            <w:vAlign w:val="center"/>
          </w:tcPr>
          <w:p w:rsidR="00156F70" w:rsidRPr="00156F70" w:rsidRDefault="00156F70" w:rsidP="00156F70">
            <w:pPr>
              <w:pStyle w:val="NormalCentered"/>
              <w:rPr>
                <w:b/>
                <w:sz w:val="16"/>
                <w:szCs w:val="16"/>
              </w:rPr>
            </w:pPr>
            <w:r w:rsidRPr="00156F70">
              <w:rPr>
                <w:b/>
                <w:sz w:val="16"/>
                <w:szCs w:val="16"/>
              </w:rPr>
              <w:t>Local reference</w:t>
            </w:r>
          </w:p>
        </w:tc>
        <w:tc>
          <w:tcPr>
            <w:tcW w:w="1417" w:type="dxa"/>
            <w:shd w:val="clear" w:color="auto" w:fill="auto"/>
            <w:vAlign w:val="center"/>
          </w:tcPr>
          <w:p w:rsidR="00156F70" w:rsidRPr="00156F70" w:rsidRDefault="00156F70" w:rsidP="00156F70">
            <w:pPr>
              <w:pStyle w:val="NormalCentered"/>
              <w:rPr>
                <w:b/>
                <w:sz w:val="16"/>
                <w:szCs w:val="16"/>
              </w:rPr>
            </w:pPr>
            <w:r w:rsidRPr="00156F70">
              <w:rPr>
                <w:b/>
                <w:sz w:val="16"/>
                <w:szCs w:val="16"/>
              </w:rPr>
              <w:t>Commission reference</w:t>
            </w:r>
          </w:p>
        </w:tc>
        <w:tc>
          <w:tcPr>
            <w:tcW w:w="4160" w:type="dxa"/>
            <w:shd w:val="clear" w:color="auto" w:fill="auto"/>
            <w:vAlign w:val="center"/>
          </w:tcPr>
          <w:p w:rsidR="00156F70" w:rsidRPr="00156F70" w:rsidRDefault="00156F70" w:rsidP="00156F70">
            <w:pPr>
              <w:pStyle w:val="NormalCentered"/>
              <w:rPr>
                <w:b/>
                <w:sz w:val="16"/>
                <w:szCs w:val="16"/>
              </w:rPr>
            </w:pPr>
            <w:r w:rsidRPr="00156F70">
              <w:rPr>
                <w:b/>
                <w:sz w:val="16"/>
                <w:szCs w:val="16"/>
              </w:rPr>
              <w:t>Files</w:t>
            </w:r>
          </w:p>
        </w:tc>
        <w:tc>
          <w:tcPr>
            <w:tcW w:w="1536" w:type="dxa"/>
            <w:shd w:val="clear" w:color="auto" w:fill="auto"/>
            <w:vAlign w:val="center"/>
          </w:tcPr>
          <w:p w:rsidR="00156F70" w:rsidRPr="00156F70" w:rsidRDefault="00156F70" w:rsidP="00156F70">
            <w:pPr>
              <w:pStyle w:val="NormalCentered"/>
              <w:rPr>
                <w:b/>
                <w:sz w:val="16"/>
                <w:szCs w:val="16"/>
              </w:rPr>
            </w:pPr>
            <w:r w:rsidRPr="00156F70">
              <w:rPr>
                <w:b/>
                <w:sz w:val="16"/>
                <w:szCs w:val="16"/>
              </w:rPr>
              <w:t>Sent date</w:t>
            </w:r>
          </w:p>
        </w:tc>
        <w:tc>
          <w:tcPr>
            <w:tcW w:w="1104" w:type="dxa"/>
            <w:shd w:val="clear" w:color="auto" w:fill="auto"/>
            <w:vAlign w:val="center"/>
          </w:tcPr>
          <w:p w:rsidR="00156F70" w:rsidRPr="00156F70" w:rsidRDefault="00156F70" w:rsidP="00156F70">
            <w:pPr>
              <w:pStyle w:val="NormalCentered"/>
              <w:rPr>
                <w:b/>
                <w:sz w:val="16"/>
                <w:szCs w:val="16"/>
              </w:rPr>
            </w:pPr>
            <w:r w:rsidRPr="00156F70">
              <w:rPr>
                <w:b/>
                <w:sz w:val="16"/>
                <w:szCs w:val="16"/>
              </w:rPr>
              <w:t>Sent By</w:t>
            </w:r>
          </w:p>
        </w:tc>
      </w:tr>
      <w:tr w:rsidR="007312F7" w:rsidRPr="00156F70" w:rsidTr="00156F70">
        <w:trPr>
          <w:trHeight w:val="446"/>
        </w:trPr>
        <w:tc>
          <w:tcPr>
            <w:tcW w:w="2160" w:type="dxa"/>
            <w:shd w:val="clear" w:color="auto" w:fill="auto"/>
          </w:tcPr>
          <w:p w:rsidR="00156F70" w:rsidRPr="00156F70" w:rsidRDefault="00156F70" w:rsidP="00156F70">
            <w:pPr>
              <w:pStyle w:val="NormalLeft"/>
              <w:rPr>
                <w:sz w:val="16"/>
                <w:szCs w:val="16"/>
              </w:rPr>
            </w:pPr>
            <w:r w:rsidRPr="00156F70">
              <w:rPr>
                <w:sz w:val="16"/>
                <w:szCs w:val="16"/>
              </w:rPr>
              <w:t>Citizens' summary</w:t>
            </w:r>
          </w:p>
        </w:tc>
        <w:tc>
          <w:tcPr>
            <w:tcW w:w="2040" w:type="dxa"/>
            <w:shd w:val="clear" w:color="auto" w:fill="auto"/>
          </w:tcPr>
          <w:p w:rsidR="00156F70" w:rsidRPr="00156F70" w:rsidRDefault="00156F70" w:rsidP="00156F70">
            <w:pPr>
              <w:pStyle w:val="NormalLeft"/>
              <w:rPr>
                <w:sz w:val="16"/>
                <w:szCs w:val="16"/>
              </w:rPr>
            </w:pPr>
            <w:r w:rsidRPr="00156F70">
              <w:rPr>
                <w:sz w:val="16"/>
                <w:szCs w:val="16"/>
              </w:rPr>
              <w:t>Citizens' summary</w:t>
            </w:r>
          </w:p>
        </w:tc>
        <w:tc>
          <w:tcPr>
            <w:tcW w:w="1329" w:type="dxa"/>
            <w:shd w:val="clear" w:color="auto" w:fill="auto"/>
          </w:tcPr>
          <w:p w:rsidR="00156F70" w:rsidRPr="00156F70" w:rsidRDefault="00156F70" w:rsidP="00156F70">
            <w:pPr>
              <w:pStyle w:val="NormalLeft"/>
              <w:jc w:val="center"/>
              <w:rPr>
                <w:sz w:val="16"/>
                <w:szCs w:val="16"/>
              </w:rPr>
            </w:pPr>
            <w:r w:rsidRPr="00156F70">
              <w:rPr>
                <w:sz w:val="16"/>
                <w:szCs w:val="16"/>
              </w:rPr>
              <w:t>27-Jun-2017</w:t>
            </w:r>
          </w:p>
        </w:tc>
        <w:tc>
          <w:tcPr>
            <w:tcW w:w="1134" w:type="dxa"/>
            <w:shd w:val="clear" w:color="auto" w:fill="auto"/>
          </w:tcPr>
          <w:p w:rsidR="00156F70" w:rsidRPr="00156F70" w:rsidRDefault="00156F70" w:rsidP="00156F70">
            <w:pPr>
              <w:pStyle w:val="NormalLeft"/>
              <w:rPr>
                <w:sz w:val="16"/>
                <w:szCs w:val="16"/>
              </w:rPr>
            </w:pPr>
          </w:p>
        </w:tc>
        <w:tc>
          <w:tcPr>
            <w:tcW w:w="1417" w:type="dxa"/>
            <w:shd w:val="clear" w:color="auto" w:fill="auto"/>
          </w:tcPr>
          <w:p w:rsidR="00156F70" w:rsidRPr="00156F70" w:rsidRDefault="00156F70" w:rsidP="00156F70">
            <w:pPr>
              <w:pStyle w:val="NormalLeft"/>
              <w:rPr>
                <w:sz w:val="16"/>
                <w:szCs w:val="16"/>
              </w:rPr>
            </w:pPr>
            <w:r w:rsidRPr="00156F70">
              <w:rPr>
                <w:sz w:val="16"/>
                <w:szCs w:val="16"/>
              </w:rPr>
              <w:t>Ares(2017)3221572</w:t>
            </w:r>
          </w:p>
        </w:tc>
        <w:tc>
          <w:tcPr>
            <w:tcW w:w="4160" w:type="dxa"/>
            <w:shd w:val="clear" w:color="auto" w:fill="auto"/>
          </w:tcPr>
          <w:p w:rsidR="00156F70" w:rsidRPr="00156F70" w:rsidRDefault="00156F70" w:rsidP="00156F70">
            <w:pPr>
              <w:pStyle w:val="NormalLeft"/>
              <w:rPr>
                <w:sz w:val="16"/>
                <w:szCs w:val="16"/>
              </w:rPr>
            </w:pPr>
            <w:r w:rsidRPr="00156F70">
              <w:rPr>
                <w:sz w:val="16"/>
                <w:szCs w:val="16"/>
              </w:rPr>
              <w:t xml:space="preserve">Citizens' summary </w:t>
            </w:r>
          </w:p>
        </w:tc>
        <w:tc>
          <w:tcPr>
            <w:tcW w:w="1536" w:type="dxa"/>
            <w:shd w:val="clear" w:color="auto" w:fill="auto"/>
          </w:tcPr>
          <w:p w:rsidR="00156F70" w:rsidRPr="00156F70" w:rsidRDefault="00156F70" w:rsidP="00156F70">
            <w:pPr>
              <w:pStyle w:val="NormalLeft"/>
              <w:jc w:val="center"/>
              <w:rPr>
                <w:sz w:val="16"/>
                <w:szCs w:val="16"/>
              </w:rPr>
            </w:pPr>
            <w:r w:rsidRPr="00156F70">
              <w:rPr>
                <w:sz w:val="16"/>
                <w:szCs w:val="16"/>
              </w:rPr>
              <w:t>27-Jun-2017</w:t>
            </w:r>
          </w:p>
        </w:tc>
        <w:tc>
          <w:tcPr>
            <w:tcW w:w="1104" w:type="dxa"/>
            <w:shd w:val="clear" w:color="auto" w:fill="auto"/>
          </w:tcPr>
          <w:p w:rsidR="00156F70" w:rsidRPr="00156F70" w:rsidRDefault="00156F70" w:rsidP="00156F70">
            <w:pPr>
              <w:pStyle w:val="NormalLeft"/>
              <w:rPr>
                <w:sz w:val="16"/>
                <w:szCs w:val="16"/>
              </w:rPr>
            </w:pPr>
            <w:proofErr w:type="spellStart"/>
            <w:r w:rsidRPr="00156F70">
              <w:rPr>
                <w:sz w:val="16"/>
                <w:szCs w:val="16"/>
              </w:rPr>
              <w:t>nplaassa</w:t>
            </w:r>
            <w:proofErr w:type="spellEnd"/>
          </w:p>
          <w:p w:rsidR="00156F70" w:rsidRPr="00156F70" w:rsidRDefault="00156F70" w:rsidP="00156F70">
            <w:pPr>
              <w:pStyle w:val="NormalLeft"/>
              <w:rPr>
                <w:sz w:val="16"/>
                <w:szCs w:val="16"/>
              </w:rPr>
            </w:pPr>
          </w:p>
        </w:tc>
      </w:tr>
    </w:tbl>
    <w:p w:rsidR="00156F70" w:rsidRPr="00156F70" w:rsidRDefault="00156F70" w:rsidP="00156F70"/>
    <w:sectPr w:rsidR="00156F70" w:rsidRPr="00156F70" w:rsidSect="00156F70">
      <w:footerReference w:type="default" r:id="rId24"/>
      <w:pgSz w:w="16838" w:h="11906" w:orient="landscape"/>
      <w:pgMar w:top="1587" w:right="1020" w:bottom="1701" w:left="1020" w:header="283" w:footer="283"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515B" w:rsidRDefault="00D2515B">
      <w:pPr>
        <w:spacing w:before="0" w:after="0"/>
      </w:pPr>
      <w:r>
        <w:separator/>
      </w:r>
    </w:p>
  </w:endnote>
  <w:endnote w:type="continuationSeparator" w:id="0">
    <w:p w:rsidR="00D2515B" w:rsidRDefault="00D2515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15B" w:rsidRPr="00E95027" w:rsidRDefault="00D2515B" w:rsidP="00156F70">
    <w:pPr>
      <w:pStyle w:val="Footer"/>
      <w:rPr>
        <w:rFonts w:ascii="Arial" w:hAnsi="Arial" w:cs="Arial"/>
        <w:b/>
        <w:sz w:val="48"/>
      </w:rPr>
    </w:pPr>
    <w:r>
      <w:rPr>
        <w:rFonts w:ascii="Arial" w:hAnsi="Arial" w:cs="Arial"/>
        <w:b/>
        <w:sz w:val="48"/>
      </w:rPr>
      <w:t>EN</w:t>
    </w:r>
    <w:r>
      <w:rPr>
        <w:rFonts w:ascii="Arial" w:hAnsi="Arial" w:cs="Arial"/>
        <w:b/>
        <w:sz w:val="48"/>
      </w:rPr>
      <w:tab/>
    </w:r>
    <w:r>
      <w:fldChar w:fldCharType="begin"/>
    </w:r>
    <w:r>
      <w:instrText xml:space="preserve"> PAGE  </w:instrText>
    </w:r>
    <w:r>
      <w:fldChar w:fldCharType="separate"/>
    </w:r>
    <w:r w:rsidR="00D6751F">
      <w:rPr>
        <w:noProof/>
      </w:rPr>
      <w:t>4</w:t>
    </w:r>
    <w:r>
      <w:fldChar w:fldCharType="end"/>
    </w:r>
    <w:r>
      <w:tab/>
    </w:r>
    <w:r>
      <w:tab/>
    </w:r>
    <w:r>
      <w:rPr>
        <w:rFonts w:ascii="Arial" w:hAnsi="Arial" w:cs="Arial"/>
        <w:b/>
        <w:sz w:val="48"/>
      </w:rPr>
      <w:t>EN</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15B" w:rsidRPr="00D066A4" w:rsidRDefault="00D2515B" w:rsidP="00156F70">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15B" w:rsidRPr="008E3442" w:rsidRDefault="00D2515B" w:rsidP="00156F70">
    <w:pPr>
      <w:pStyle w:val="FooterLandscape"/>
      <w:rPr>
        <w:rFonts w:ascii="Arial" w:hAnsi="Arial" w:cs="Arial"/>
        <w:b/>
        <w:sz w:val="48"/>
      </w:rPr>
    </w:pPr>
    <w:r w:rsidRPr="005F6C78">
      <w:rPr>
        <w:rFonts w:ascii="Arial" w:hAnsi="Arial" w:cs="Arial"/>
        <w:b/>
        <w:sz w:val="48"/>
        <w:szCs w:val="48"/>
        <w:lang w:val="fr-BE"/>
      </w:rPr>
      <w:t>EN</w:t>
    </w:r>
    <w:r w:rsidRPr="008E3442">
      <w:rPr>
        <w:rFonts w:ascii="Arial" w:hAnsi="Arial" w:cs="Arial"/>
        <w:b/>
        <w:sz w:val="48"/>
      </w:rPr>
      <w:tab/>
    </w:r>
    <w:r>
      <w:fldChar w:fldCharType="begin"/>
    </w:r>
    <w:r>
      <w:instrText xml:space="preserve"> PAGE  \* MERGEFORMAT </w:instrText>
    </w:r>
    <w:r>
      <w:fldChar w:fldCharType="separate"/>
    </w:r>
    <w:r w:rsidR="00D6751F">
      <w:rPr>
        <w:noProof/>
      </w:rPr>
      <w:t>81</w:t>
    </w:r>
    <w:r>
      <w:fldChar w:fldCharType="end"/>
    </w:r>
    <w:r>
      <w:tab/>
    </w:r>
    <w:fldSimple w:instr=" DOCVARIABLE &quot;LW_Confidence&quot; \* MERGEFORMAT ">
      <w:r>
        <w:t xml:space="preserve"> </w:t>
      </w:r>
    </w:fldSimple>
    <w:r w:rsidRPr="008E3442">
      <w:tab/>
    </w:r>
    <w:r w:rsidRPr="005F6C78">
      <w:rPr>
        <w:rFonts w:ascii="Arial" w:hAnsi="Arial" w:cs="Arial"/>
        <w:b/>
        <w:sz w:val="48"/>
        <w:szCs w:val="48"/>
        <w:lang w:val="fr-BE"/>
      </w:rPr>
      <w:t>EN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15B" w:rsidRPr="00E95027" w:rsidRDefault="00D2515B" w:rsidP="00156F70">
    <w:pPr>
      <w:pStyle w:val="Footer"/>
      <w:rPr>
        <w:rFonts w:ascii="Arial" w:hAnsi="Arial" w:cs="Arial"/>
        <w:b/>
        <w:sz w:val="48"/>
      </w:rPr>
    </w:pPr>
    <w:r>
      <w:rPr>
        <w:rFonts w:ascii="Arial" w:hAnsi="Arial" w:cs="Arial"/>
        <w:b/>
        <w:sz w:val="48"/>
      </w:rPr>
      <w:t>EN</w:t>
    </w:r>
    <w:r>
      <w:rPr>
        <w:rFonts w:ascii="Arial" w:hAnsi="Arial" w:cs="Arial"/>
        <w:b/>
        <w:sz w:val="48"/>
      </w:rPr>
      <w:tab/>
    </w:r>
    <w:r>
      <w:fldChar w:fldCharType="begin"/>
    </w:r>
    <w:r>
      <w:instrText xml:space="preserve"> PAGE  </w:instrText>
    </w:r>
    <w:r>
      <w:fldChar w:fldCharType="separate"/>
    </w:r>
    <w:r w:rsidR="00D6751F">
      <w:rPr>
        <w:noProof/>
      </w:rPr>
      <w:t>2</w:t>
    </w:r>
    <w:r>
      <w:fldChar w:fldCharType="end"/>
    </w:r>
    <w:r>
      <w:tab/>
    </w:r>
    <w:r>
      <w:tab/>
    </w:r>
    <w:r>
      <w:rPr>
        <w:rFonts w:ascii="Arial" w:hAnsi="Arial" w:cs="Arial"/>
        <w:b/>
        <w:sz w:val="48"/>
      </w:rPr>
      <w:t>EN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15B" w:rsidRPr="00E95027" w:rsidRDefault="00D2515B" w:rsidP="00156F70">
    <w:pPr>
      <w:pStyle w:val="FooterLandscape"/>
      <w:rPr>
        <w:rFonts w:ascii="Arial" w:hAnsi="Arial" w:cs="Arial"/>
        <w:b/>
        <w:sz w:val="48"/>
      </w:rPr>
    </w:pPr>
    <w:r w:rsidRPr="005F6C78">
      <w:rPr>
        <w:rFonts w:ascii="Arial" w:hAnsi="Arial" w:cs="Arial"/>
        <w:b/>
        <w:sz w:val="48"/>
        <w:szCs w:val="48"/>
        <w:lang w:val="fr-BE"/>
      </w:rPr>
      <w:t>EN</w:t>
    </w:r>
    <w:r w:rsidRPr="008E3442">
      <w:rPr>
        <w:rFonts w:ascii="Arial" w:hAnsi="Arial" w:cs="Arial"/>
        <w:b/>
        <w:sz w:val="48"/>
      </w:rPr>
      <w:tab/>
    </w:r>
    <w:r>
      <w:fldChar w:fldCharType="begin"/>
    </w:r>
    <w:r>
      <w:instrText xml:space="preserve"> PAGE  \* MERGEFORMAT </w:instrText>
    </w:r>
    <w:r>
      <w:fldChar w:fldCharType="separate"/>
    </w:r>
    <w:r w:rsidR="00D6751F">
      <w:rPr>
        <w:noProof/>
      </w:rPr>
      <w:t>47</w:t>
    </w:r>
    <w:r>
      <w:fldChar w:fldCharType="end"/>
    </w:r>
    <w:r>
      <w:tab/>
    </w:r>
    <w:fldSimple w:instr=" DOCVARIABLE &quot;LW_Confidence&quot; \* MERGEFORMAT ">
      <w:r>
        <w:t xml:space="preserve"> </w:t>
      </w:r>
    </w:fldSimple>
    <w:r w:rsidRPr="008E3442">
      <w:tab/>
    </w:r>
    <w:r w:rsidRPr="005F6C78">
      <w:rPr>
        <w:rFonts w:ascii="Arial" w:hAnsi="Arial" w:cs="Arial"/>
        <w:b/>
        <w:sz w:val="48"/>
        <w:szCs w:val="48"/>
        <w:lang w:val="fr-BE"/>
      </w:rPr>
      <w:t>EN</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15B" w:rsidRPr="00D066A4" w:rsidRDefault="00D2515B" w:rsidP="00156F70">
    <w:pPr>
      <w:pStyle w:val="FooterLandscape"/>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15B" w:rsidRPr="00E95027" w:rsidRDefault="00D2515B" w:rsidP="00156F70">
    <w:pPr>
      <w:pStyle w:val="Footer"/>
      <w:rPr>
        <w:rFonts w:ascii="Arial" w:hAnsi="Arial" w:cs="Arial"/>
        <w:b/>
        <w:sz w:val="48"/>
      </w:rPr>
    </w:pPr>
    <w:r>
      <w:rPr>
        <w:rFonts w:ascii="Arial" w:hAnsi="Arial" w:cs="Arial"/>
        <w:b/>
        <w:sz w:val="48"/>
      </w:rPr>
      <w:t>EN</w:t>
    </w:r>
    <w:r>
      <w:rPr>
        <w:rFonts w:ascii="Arial" w:hAnsi="Arial" w:cs="Arial"/>
        <w:b/>
        <w:sz w:val="48"/>
      </w:rPr>
      <w:tab/>
    </w:r>
    <w:r>
      <w:fldChar w:fldCharType="begin"/>
    </w:r>
    <w:r>
      <w:instrText xml:space="preserve"> PAGE  </w:instrText>
    </w:r>
    <w:r>
      <w:fldChar w:fldCharType="separate"/>
    </w:r>
    <w:r w:rsidR="00D6751F">
      <w:rPr>
        <w:noProof/>
      </w:rPr>
      <w:t>52</w:t>
    </w:r>
    <w:r>
      <w:fldChar w:fldCharType="end"/>
    </w:r>
    <w:r>
      <w:tab/>
    </w:r>
    <w:r>
      <w:tab/>
    </w:r>
    <w:r>
      <w:rPr>
        <w:rFonts w:ascii="Arial" w:hAnsi="Arial" w:cs="Arial"/>
        <w:b/>
        <w:sz w:val="48"/>
      </w:rPr>
      <w:t>EN</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15B" w:rsidRPr="00E95027" w:rsidRDefault="00D2515B" w:rsidP="00156F70">
    <w:pPr>
      <w:pStyle w:val="Footer"/>
      <w:rPr>
        <w:rFonts w:ascii="Arial" w:hAnsi="Arial" w:cs="Arial"/>
        <w:b/>
        <w:sz w:val="48"/>
      </w:rPr>
    </w:pPr>
    <w:r>
      <w:rPr>
        <w:rFonts w:ascii="Arial" w:hAnsi="Arial" w:cs="Arial"/>
        <w:b/>
        <w:sz w:val="48"/>
      </w:rPr>
      <w:t>EN</w:t>
    </w:r>
    <w:r>
      <w:rPr>
        <w:rFonts w:ascii="Arial" w:hAnsi="Arial" w:cs="Arial"/>
        <w:b/>
        <w:sz w:val="48"/>
      </w:rPr>
      <w:tab/>
    </w:r>
    <w:r>
      <w:fldChar w:fldCharType="begin"/>
    </w:r>
    <w:r>
      <w:instrText xml:space="preserve"> PAGE  </w:instrText>
    </w:r>
    <w:r>
      <w:fldChar w:fldCharType="separate"/>
    </w:r>
    <w:r w:rsidR="00D6751F">
      <w:rPr>
        <w:noProof/>
      </w:rPr>
      <w:t>53</w:t>
    </w:r>
    <w:r>
      <w:fldChar w:fldCharType="end"/>
    </w:r>
    <w:r>
      <w:tab/>
    </w:r>
    <w:r>
      <w:tab/>
    </w:r>
    <w:r>
      <w:rPr>
        <w:rFonts w:ascii="Arial" w:hAnsi="Arial" w:cs="Arial"/>
        <w:b/>
        <w:sz w:val="48"/>
      </w:rPr>
      <w:t>EN</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15B" w:rsidRPr="00E95027" w:rsidRDefault="00D2515B" w:rsidP="00156F70">
    <w:pPr>
      <w:pStyle w:val="Footer"/>
      <w:rPr>
        <w:rFonts w:ascii="Arial" w:hAnsi="Arial" w:cs="Arial"/>
        <w:b/>
        <w:sz w:val="48"/>
      </w:rPr>
    </w:pPr>
    <w:r>
      <w:rPr>
        <w:rFonts w:ascii="Arial" w:hAnsi="Arial" w:cs="Arial"/>
        <w:b/>
        <w:sz w:val="48"/>
      </w:rPr>
      <w:t>EN</w:t>
    </w:r>
    <w:r>
      <w:rPr>
        <w:rFonts w:ascii="Arial" w:hAnsi="Arial" w:cs="Arial"/>
        <w:b/>
        <w:sz w:val="48"/>
      </w:rPr>
      <w:tab/>
    </w:r>
    <w:r>
      <w:fldChar w:fldCharType="begin"/>
    </w:r>
    <w:r>
      <w:instrText xml:space="preserve"> PAGE  </w:instrText>
    </w:r>
    <w:r>
      <w:fldChar w:fldCharType="separate"/>
    </w:r>
    <w:r w:rsidR="00D6751F">
      <w:rPr>
        <w:noProof/>
      </w:rPr>
      <w:t>54</w:t>
    </w:r>
    <w:r>
      <w:fldChar w:fldCharType="end"/>
    </w:r>
    <w:r>
      <w:tab/>
    </w:r>
    <w:r>
      <w:tab/>
    </w:r>
    <w:r>
      <w:rPr>
        <w:rFonts w:ascii="Arial" w:hAnsi="Arial" w:cs="Arial"/>
        <w:b/>
        <w:sz w:val="48"/>
      </w:rPr>
      <w:t>EN</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15B" w:rsidRPr="00E42473" w:rsidRDefault="00D2515B" w:rsidP="00156F70">
    <w:pPr>
      <w:pStyle w:val="FooterLandscape"/>
      <w:rPr>
        <w:rFonts w:ascii="Arial" w:hAnsi="Arial" w:cs="Arial"/>
        <w:b/>
        <w:sz w:val="48"/>
      </w:rPr>
    </w:pPr>
    <w:r w:rsidRPr="005F6C78">
      <w:rPr>
        <w:rFonts w:ascii="Arial" w:hAnsi="Arial" w:cs="Arial"/>
        <w:b/>
        <w:sz w:val="48"/>
        <w:szCs w:val="48"/>
        <w:lang w:val="fr-BE"/>
      </w:rPr>
      <w:t>EN</w:t>
    </w:r>
    <w:r w:rsidRPr="008E3442">
      <w:rPr>
        <w:rFonts w:ascii="Arial" w:hAnsi="Arial" w:cs="Arial"/>
        <w:b/>
        <w:sz w:val="48"/>
      </w:rPr>
      <w:tab/>
    </w:r>
    <w:r>
      <w:fldChar w:fldCharType="begin"/>
    </w:r>
    <w:r>
      <w:instrText xml:space="preserve"> PAGE  \* MERGEFORMAT </w:instrText>
    </w:r>
    <w:r>
      <w:fldChar w:fldCharType="separate"/>
    </w:r>
    <w:r w:rsidR="00D6751F">
      <w:rPr>
        <w:noProof/>
      </w:rPr>
      <w:t>55</w:t>
    </w:r>
    <w:r>
      <w:fldChar w:fldCharType="end"/>
    </w:r>
    <w:r>
      <w:tab/>
    </w:r>
    <w:fldSimple w:instr=" DOCVARIABLE &quot;LW_Confidence&quot; \* MERGEFORMAT ">
      <w:r>
        <w:t xml:space="preserve"> </w:t>
      </w:r>
    </w:fldSimple>
    <w:r w:rsidRPr="008E3442">
      <w:tab/>
    </w:r>
    <w:r w:rsidRPr="005F6C78">
      <w:rPr>
        <w:rFonts w:ascii="Arial" w:hAnsi="Arial" w:cs="Arial"/>
        <w:b/>
        <w:sz w:val="48"/>
        <w:szCs w:val="48"/>
        <w:lang w:val="fr-BE"/>
      </w:rPr>
      <w:t>EN</w:t>
    </w:r>
  </w:p>
  <w:p w:rsidR="00D2515B" w:rsidRPr="00596314" w:rsidRDefault="00D2515B" w:rsidP="00156F70">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15B" w:rsidRPr="00E95027" w:rsidRDefault="00D2515B" w:rsidP="00156F70">
    <w:pPr>
      <w:pStyle w:val="Footer"/>
      <w:rPr>
        <w:rFonts w:ascii="Arial" w:hAnsi="Arial" w:cs="Arial"/>
        <w:b/>
        <w:sz w:val="48"/>
      </w:rPr>
    </w:pPr>
    <w:r>
      <w:rPr>
        <w:rFonts w:ascii="Arial" w:hAnsi="Arial" w:cs="Arial"/>
        <w:b/>
        <w:sz w:val="48"/>
      </w:rPr>
      <w:t>EN</w:t>
    </w:r>
    <w:r>
      <w:rPr>
        <w:rFonts w:ascii="Arial" w:hAnsi="Arial" w:cs="Arial"/>
        <w:b/>
        <w:sz w:val="48"/>
      </w:rPr>
      <w:tab/>
    </w:r>
    <w:r>
      <w:fldChar w:fldCharType="begin"/>
    </w:r>
    <w:r>
      <w:instrText xml:space="preserve"> PAGE  </w:instrText>
    </w:r>
    <w:r>
      <w:fldChar w:fldCharType="separate"/>
    </w:r>
    <w:r w:rsidR="00D6751F">
      <w:rPr>
        <w:noProof/>
      </w:rPr>
      <w:t>80</w:t>
    </w:r>
    <w:r>
      <w:fldChar w:fldCharType="end"/>
    </w:r>
    <w:r>
      <w:tab/>
    </w:r>
    <w:r>
      <w:tab/>
    </w:r>
    <w:r>
      <w:rPr>
        <w:rFonts w:ascii="Arial" w:hAnsi="Arial" w:cs="Arial"/>
        <w:b/>
        <w:sz w:val="48"/>
      </w:rPr>
      <w:t>EN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515B" w:rsidRDefault="00D2515B">
      <w:pPr>
        <w:spacing w:before="0" w:after="0"/>
      </w:pPr>
      <w:r>
        <w:separator/>
      </w:r>
    </w:p>
  </w:footnote>
  <w:footnote w:type="continuationSeparator" w:id="0">
    <w:p w:rsidR="00D2515B" w:rsidRDefault="00D2515B">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15B" w:rsidRPr="00076114" w:rsidRDefault="00D2515B" w:rsidP="00156F70">
    <w:pPr>
      <w:pStyle w:val="Header"/>
      <w:rPr>
        <w:sz w:val="16"/>
        <w:szCs w:val="16"/>
      </w:rPr>
    </w:pPr>
    <w:r w:rsidRPr="008C2BD7">
      <w:rPr>
        <w:sz w:val="12"/>
        <w:szCs w:val="12"/>
      </w:rPr>
      <w:fldChar w:fldCharType="begin"/>
    </w:r>
    <w:r w:rsidRPr="008C2BD7">
      <w:rPr>
        <w:sz w:val="12"/>
        <w:szCs w:val="12"/>
      </w:rPr>
      <w:instrText xml:space="preserve"> SET m_version 2016 </w:instrText>
    </w:r>
    <w:r w:rsidRPr="008C2BD7">
      <w:rPr>
        <w:sz w:val="12"/>
        <w:szCs w:val="12"/>
      </w:rPr>
      <w:fldChar w:fldCharType="separate"/>
    </w:r>
    <w:bookmarkStart w:id="0" w:name="m_version"/>
    <w:r w:rsidRPr="008C2BD7">
      <w:rPr>
        <w:sz w:val="12"/>
        <w:szCs w:val="12"/>
      </w:rPr>
      <w:t>2016</w:t>
    </w:r>
    <w:bookmarkEnd w:id="0"/>
    <w:r w:rsidRPr="008C2BD7">
      <w:rPr>
        <w:sz w:val="12"/>
        <w:szCs w:val="12"/>
      </w:rPr>
      <w:fldChar w:fldCharType="end"/>
    </w:r>
    <w:r w:rsidRPr="00076114">
      <w:rPr>
        <w:b/>
        <w:sz w:val="16"/>
        <w:szCs w:val="16"/>
      </w:rPr>
      <w:fldChar w:fldCharType="begin"/>
    </w:r>
    <w:r w:rsidRPr="00076114">
      <w:rPr>
        <w:b/>
        <w:sz w:val="16"/>
        <w:szCs w:val="16"/>
      </w:rPr>
      <w:instrText xml:space="preserve"> SET m_version_8point 2016 </w:instrText>
    </w:r>
    <w:r w:rsidRPr="00076114">
      <w:rPr>
        <w:b/>
        <w:sz w:val="16"/>
        <w:szCs w:val="16"/>
      </w:rPr>
      <w:fldChar w:fldCharType="separate"/>
    </w:r>
    <w:bookmarkStart w:id="1" w:name="m_version_8point"/>
    <w:r w:rsidRPr="00076114">
      <w:rPr>
        <w:b/>
        <w:sz w:val="16"/>
        <w:szCs w:val="16"/>
      </w:rPr>
      <w:t>2016</w:t>
    </w:r>
    <w:bookmarkEnd w:id="1"/>
    <w:r w:rsidRPr="00076114">
      <w:rPr>
        <w:b/>
        <w:sz w:val="16"/>
        <w:szCs w:val="16"/>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15B" w:rsidRPr="005037AE" w:rsidRDefault="00D2515B" w:rsidP="00156F7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15B" w:rsidRPr="00D066A4" w:rsidRDefault="00D2515B" w:rsidP="00156F70">
    <w:pPr>
      <w:pStyle w:val="HeaderLandscap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15B" w:rsidRPr="001476CE" w:rsidRDefault="00D2515B" w:rsidP="00156F70">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15B" w:rsidRPr="00D066A4" w:rsidRDefault="00D2515B" w:rsidP="00156F7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68029DA"/>
    <w:lvl w:ilvl="0">
      <w:start w:val="1"/>
      <w:numFmt w:val="decimal"/>
      <w:pStyle w:val="ListNumber5"/>
      <w:lvlText w:val="%1."/>
      <w:lvlJc w:val="left"/>
      <w:pPr>
        <w:tabs>
          <w:tab w:val="num" w:pos="1492"/>
        </w:tabs>
        <w:ind w:left="1492" w:hanging="360"/>
      </w:pPr>
    </w:lvl>
  </w:abstractNum>
  <w:abstractNum w:abstractNumId="1">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FFFFFF89"/>
    <w:multiLevelType w:val="singleLevel"/>
    <w:tmpl w:val="DF5EBB7E"/>
    <w:lvl w:ilvl="0">
      <w:start w:val="1"/>
      <w:numFmt w:val="bullet"/>
      <w:pStyle w:val="ListBullet"/>
      <w:lvlText w:val=""/>
      <w:lvlJc w:val="left"/>
      <w:pPr>
        <w:tabs>
          <w:tab w:val="num" w:pos="360"/>
        </w:tabs>
        <w:ind w:left="360" w:hanging="360"/>
      </w:pPr>
      <w:rPr>
        <w:rFonts w:ascii="Symbol" w:hAnsi="Symbol" w:hint="default"/>
      </w:rPr>
    </w:lvl>
  </w:abstractNum>
  <w:abstractNum w:abstractNumId="3">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10413672"/>
    <w:multiLevelType w:val="hybridMultilevel"/>
    <w:tmpl w:val="82EC22FC"/>
    <w:lvl w:ilvl="0" w:tplc="1C5C39B0">
      <w:start w:val="1"/>
      <w:numFmt w:val="decimal"/>
      <w:pStyle w:val="StyleHeading1Left0cm"/>
      <w:lvlText w:val="%1."/>
      <w:lvlJc w:val="left"/>
      <w:pPr>
        <w:ind w:left="360" w:hanging="360"/>
      </w:pPr>
    </w:lvl>
    <w:lvl w:ilvl="1" w:tplc="8988C7B4" w:tentative="1">
      <w:start w:val="1"/>
      <w:numFmt w:val="lowerLetter"/>
      <w:lvlText w:val="%2."/>
      <w:lvlJc w:val="left"/>
      <w:pPr>
        <w:ind w:left="1440" w:hanging="360"/>
      </w:pPr>
    </w:lvl>
    <w:lvl w:ilvl="2" w:tplc="02D86982" w:tentative="1">
      <w:start w:val="1"/>
      <w:numFmt w:val="lowerRoman"/>
      <w:lvlText w:val="%3."/>
      <w:lvlJc w:val="right"/>
      <w:pPr>
        <w:ind w:left="2160" w:hanging="180"/>
      </w:pPr>
    </w:lvl>
    <w:lvl w:ilvl="3" w:tplc="166EE4EA" w:tentative="1">
      <w:start w:val="1"/>
      <w:numFmt w:val="decimal"/>
      <w:lvlText w:val="%4."/>
      <w:lvlJc w:val="left"/>
      <w:pPr>
        <w:ind w:left="2880" w:hanging="360"/>
      </w:pPr>
    </w:lvl>
    <w:lvl w:ilvl="4" w:tplc="6BD43A1A" w:tentative="1">
      <w:start w:val="1"/>
      <w:numFmt w:val="lowerLetter"/>
      <w:lvlText w:val="%5."/>
      <w:lvlJc w:val="left"/>
      <w:pPr>
        <w:ind w:left="3600" w:hanging="360"/>
      </w:pPr>
    </w:lvl>
    <w:lvl w:ilvl="5" w:tplc="600034BE" w:tentative="1">
      <w:start w:val="1"/>
      <w:numFmt w:val="lowerRoman"/>
      <w:lvlText w:val="%6."/>
      <w:lvlJc w:val="right"/>
      <w:pPr>
        <w:ind w:left="4320" w:hanging="180"/>
      </w:pPr>
    </w:lvl>
    <w:lvl w:ilvl="6" w:tplc="BEE87550" w:tentative="1">
      <w:start w:val="1"/>
      <w:numFmt w:val="decimal"/>
      <w:lvlText w:val="%7."/>
      <w:lvlJc w:val="left"/>
      <w:pPr>
        <w:ind w:left="5040" w:hanging="360"/>
      </w:pPr>
    </w:lvl>
    <w:lvl w:ilvl="7" w:tplc="1E027CC4" w:tentative="1">
      <w:start w:val="1"/>
      <w:numFmt w:val="lowerLetter"/>
      <w:lvlText w:val="%8."/>
      <w:lvlJc w:val="left"/>
      <w:pPr>
        <w:ind w:left="5760" w:hanging="360"/>
      </w:pPr>
    </w:lvl>
    <w:lvl w:ilvl="8" w:tplc="EE609FE4" w:tentative="1">
      <w:start w:val="1"/>
      <w:numFmt w:val="lowerRoman"/>
      <w:lvlText w:val="%9."/>
      <w:lvlJc w:val="right"/>
      <w:pPr>
        <w:ind w:left="6480" w:hanging="180"/>
      </w:pPr>
    </w:lvl>
  </w:abstractNum>
  <w:abstractNum w:abstractNumId="5">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6">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7">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8">
    <w:nsid w:val="1BB10C0F"/>
    <w:multiLevelType w:val="hybridMultilevel"/>
    <w:tmpl w:val="9766B43C"/>
    <w:lvl w:ilvl="0" w:tplc="9CB8CE30">
      <w:start w:val="1"/>
      <w:numFmt w:val="decimal"/>
      <w:lvlText w:val="%1."/>
      <w:lvlJc w:val="left"/>
      <w:pPr>
        <w:ind w:left="-130" w:hanging="360"/>
      </w:pPr>
    </w:lvl>
    <w:lvl w:ilvl="1" w:tplc="B7C23BF0" w:tentative="1">
      <w:start w:val="1"/>
      <w:numFmt w:val="lowerLetter"/>
      <w:lvlText w:val="%2."/>
      <w:lvlJc w:val="left"/>
      <w:pPr>
        <w:ind w:left="590" w:hanging="360"/>
      </w:pPr>
    </w:lvl>
    <w:lvl w:ilvl="2" w:tplc="DA64B398" w:tentative="1">
      <w:start w:val="1"/>
      <w:numFmt w:val="lowerRoman"/>
      <w:lvlText w:val="%3."/>
      <w:lvlJc w:val="right"/>
      <w:pPr>
        <w:ind w:left="1310" w:hanging="180"/>
      </w:pPr>
    </w:lvl>
    <w:lvl w:ilvl="3" w:tplc="5296A800" w:tentative="1">
      <w:start w:val="1"/>
      <w:numFmt w:val="decimal"/>
      <w:lvlText w:val="%4."/>
      <w:lvlJc w:val="left"/>
      <w:pPr>
        <w:ind w:left="2030" w:hanging="360"/>
      </w:pPr>
    </w:lvl>
    <w:lvl w:ilvl="4" w:tplc="A3627AA6" w:tentative="1">
      <w:start w:val="1"/>
      <w:numFmt w:val="lowerLetter"/>
      <w:lvlText w:val="%5."/>
      <w:lvlJc w:val="left"/>
      <w:pPr>
        <w:ind w:left="2750" w:hanging="360"/>
      </w:pPr>
    </w:lvl>
    <w:lvl w:ilvl="5" w:tplc="C42A2E92" w:tentative="1">
      <w:start w:val="1"/>
      <w:numFmt w:val="lowerRoman"/>
      <w:lvlText w:val="%6."/>
      <w:lvlJc w:val="right"/>
      <w:pPr>
        <w:ind w:left="3470" w:hanging="180"/>
      </w:pPr>
    </w:lvl>
    <w:lvl w:ilvl="6" w:tplc="E5C668AC" w:tentative="1">
      <w:start w:val="1"/>
      <w:numFmt w:val="decimal"/>
      <w:lvlText w:val="%7."/>
      <w:lvlJc w:val="left"/>
      <w:pPr>
        <w:ind w:left="4190" w:hanging="360"/>
      </w:pPr>
    </w:lvl>
    <w:lvl w:ilvl="7" w:tplc="F460C744" w:tentative="1">
      <w:start w:val="1"/>
      <w:numFmt w:val="lowerLetter"/>
      <w:lvlText w:val="%8."/>
      <w:lvlJc w:val="left"/>
      <w:pPr>
        <w:ind w:left="4910" w:hanging="360"/>
      </w:pPr>
    </w:lvl>
    <w:lvl w:ilvl="8" w:tplc="0550522A" w:tentative="1">
      <w:start w:val="1"/>
      <w:numFmt w:val="lowerRoman"/>
      <w:lvlText w:val="%9."/>
      <w:lvlJc w:val="right"/>
      <w:pPr>
        <w:ind w:left="5630" w:hanging="180"/>
      </w:pPr>
    </w:lvl>
  </w:abstractNum>
  <w:abstractNum w:abstractNumId="9">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1">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2">
    <w:nsid w:val="2CB72C6E"/>
    <w:multiLevelType w:val="singleLevel"/>
    <w:tmpl w:val="10ACD464"/>
    <w:name w:val="Bullet 3"/>
    <w:lvl w:ilvl="0">
      <w:start w:val="1"/>
      <w:numFmt w:val="bullet"/>
      <w:pStyle w:val="Bullet3"/>
      <w:lvlText w:val=""/>
      <w:lvlJc w:val="left"/>
      <w:pPr>
        <w:tabs>
          <w:tab w:val="num" w:pos="2551"/>
        </w:tabs>
        <w:ind w:left="2551" w:hanging="567"/>
      </w:pPr>
      <w:rPr>
        <w:rFonts w:ascii="Symbol" w:hAnsi="Symbol" w:hint="default"/>
      </w:rPr>
    </w:lvl>
  </w:abstractNum>
  <w:abstractNum w:abstractNumId="13">
    <w:nsid w:val="2CE9221F"/>
    <w:multiLevelType w:val="singleLevel"/>
    <w:tmpl w:val="9B4AFB48"/>
    <w:name w:val="Tiret 3"/>
    <w:lvl w:ilvl="0">
      <w:start w:val="1"/>
      <w:numFmt w:val="bullet"/>
      <w:pStyle w:val="Tiret3"/>
      <w:lvlText w:val="–"/>
      <w:lvlJc w:val="left"/>
      <w:pPr>
        <w:tabs>
          <w:tab w:val="num" w:pos="2551"/>
        </w:tabs>
        <w:ind w:left="2551" w:hanging="567"/>
      </w:pPr>
    </w:lvl>
  </w:abstractNum>
  <w:abstractNum w:abstractNumId="14">
    <w:nsid w:val="2DFA18F7"/>
    <w:multiLevelType w:val="hybridMultilevel"/>
    <w:tmpl w:val="31980370"/>
    <w:lvl w:ilvl="0" w:tplc="0FAA7238">
      <w:start w:val="1"/>
      <w:numFmt w:val="bullet"/>
      <w:lvlText w:val=""/>
      <w:lvlJc w:val="left"/>
      <w:pPr>
        <w:ind w:left="720" w:hanging="360"/>
      </w:pPr>
      <w:rPr>
        <w:rFonts w:ascii="Symbol" w:hAnsi="Symbol" w:hint="default"/>
      </w:rPr>
    </w:lvl>
    <w:lvl w:ilvl="1" w:tplc="6EEA84A2" w:tentative="1">
      <w:start w:val="1"/>
      <w:numFmt w:val="bullet"/>
      <w:lvlText w:val="o"/>
      <w:lvlJc w:val="left"/>
      <w:pPr>
        <w:ind w:left="1440" w:hanging="360"/>
      </w:pPr>
      <w:rPr>
        <w:rFonts w:ascii="Courier New" w:hAnsi="Courier New" w:cs="Courier New" w:hint="default"/>
      </w:rPr>
    </w:lvl>
    <w:lvl w:ilvl="2" w:tplc="A2064E42" w:tentative="1">
      <w:start w:val="1"/>
      <w:numFmt w:val="bullet"/>
      <w:lvlText w:val=""/>
      <w:lvlJc w:val="left"/>
      <w:pPr>
        <w:ind w:left="2160" w:hanging="360"/>
      </w:pPr>
      <w:rPr>
        <w:rFonts w:ascii="Wingdings" w:hAnsi="Wingdings" w:hint="default"/>
      </w:rPr>
    </w:lvl>
    <w:lvl w:ilvl="3" w:tplc="B5AAE318" w:tentative="1">
      <w:start w:val="1"/>
      <w:numFmt w:val="bullet"/>
      <w:lvlText w:val=""/>
      <w:lvlJc w:val="left"/>
      <w:pPr>
        <w:ind w:left="2880" w:hanging="360"/>
      </w:pPr>
      <w:rPr>
        <w:rFonts w:ascii="Symbol" w:hAnsi="Symbol" w:hint="default"/>
      </w:rPr>
    </w:lvl>
    <w:lvl w:ilvl="4" w:tplc="C0C6EC52" w:tentative="1">
      <w:start w:val="1"/>
      <w:numFmt w:val="bullet"/>
      <w:lvlText w:val="o"/>
      <w:lvlJc w:val="left"/>
      <w:pPr>
        <w:ind w:left="3600" w:hanging="360"/>
      </w:pPr>
      <w:rPr>
        <w:rFonts w:ascii="Courier New" w:hAnsi="Courier New" w:cs="Courier New" w:hint="default"/>
      </w:rPr>
    </w:lvl>
    <w:lvl w:ilvl="5" w:tplc="86E44392" w:tentative="1">
      <w:start w:val="1"/>
      <w:numFmt w:val="bullet"/>
      <w:lvlText w:val=""/>
      <w:lvlJc w:val="left"/>
      <w:pPr>
        <w:ind w:left="4320" w:hanging="360"/>
      </w:pPr>
      <w:rPr>
        <w:rFonts w:ascii="Wingdings" w:hAnsi="Wingdings" w:hint="default"/>
      </w:rPr>
    </w:lvl>
    <w:lvl w:ilvl="6" w:tplc="A790ED70" w:tentative="1">
      <w:start w:val="1"/>
      <w:numFmt w:val="bullet"/>
      <w:lvlText w:val=""/>
      <w:lvlJc w:val="left"/>
      <w:pPr>
        <w:ind w:left="5040" w:hanging="360"/>
      </w:pPr>
      <w:rPr>
        <w:rFonts w:ascii="Symbol" w:hAnsi="Symbol" w:hint="default"/>
      </w:rPr>
    </w:lvl>
    <w:lvl w:ilvl="7" w:tplc="88BAE5B4" w:tentative="1">
      <w:start w:val="1"/>
      <w:numFmt w:val="bullet"/>
      <w:lvlText w:val="o"/>
      <w:lvlJc w:val="left"/>
      <w:pPr>
        <w:ind w:left="5760" w:hanging="360"/>
      </w:pPr>
      <w:rPr>
        <w:rFonts w:ascii="Courier New" w:hAnsi="Courier New" w:cs="Courier New" w:hint="default"/>
      </w:rPr>
    </w:lvl>
    <w:lvl w:ilvl="8" w:tplc="DFC8767A" w:tentative="1">
      <w:start w:val="1"/>
      <w:numFmt w:val="bullet"/>
      <w:lvlText w:val=""/>
      <w:lvlJc w:val="left"/>
      <w:pPr>
        <w:ind w:left="6480" w:hanging="360"/>
      </w:pPr>
      <w:rPr>
        <w:rFonts w:ascii="Wingdings" w:hAnsi="Wingdings" w:hint="default"/>
      </w:rPr>
    </w:lvl>
  </w:abstractNum>
  <w:abstractNum w:abstractNumId="15">
    <w:nsid w:val="3BBE2913"/>
    <w:multiLevelType w:val="multilevel"/>
    <w:tmpl w:val="E214BE72"/>
    <w:lvl w:ilvl="0">
      <w:start w:val="1"/>
      <w:numFmt w:val="decimal"/>
      <w:lvlText w:val="%1"/>
      <w:lvlJc w:val="left"/>
      <w:pPr>
        <w:ind w:left="432" w:hanging="432"/>
      </w:pPr>
      <w:rPr>
        <w:rFonts w:hint="default"/>
      </w:rPr>
    </w:lvl>
    <w:lvl w:ilvl="1">
      <w:start w:val="1"/>
      <w:numFmt w:val="decimal"/>
      <w:lvlText w:val="2.%2"/>
      <w:lvlJc w:val="left"/>
      <w:pPr>
        <w:ind w:left="576" w:hanging="576"/>
      </w:pPr>
      <w:rPr>
        <w:rFonts w:hint="default"/>
      </w:rPr>
    </w:lvl>
    <w:lvl w:ilvl="2">
      <w:start w:val="1"/>
      <w:numFmt w:val="decimal"/>
      <w:lvlText w:val="2.%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nsid w:val="42713452"/>
    <w:multiLevelType w:val="singleLevel"/>
    <w:tmpl w:val="3B8CC7EA"/>
    <w:name w:val="Tiret 1"/>
    <w:lvl w:ilvl="0">
      <w:start w:val="1"/>
      <w:numFmt w:val="bullet"/>
      <w:pStyle w:val="Tiret1"/>
      <w:lvlText w:val="–"/>
      <w:lvlJc w:val="left"/>
      <w:pPr>
        <w:tabs>
          <w:tab w:val="num" w:pos="1417"/>
        </w:tabs>
        <w:ind w:left="1417" w:hanging="567"/>
      </w:pPr>
    </w:lvl>
  </w:abstractNum>
  <w:abstractNum w:abstractNumId="17">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42FC0772"/>
    <w:multiLevelType w:val="singleLevel"/>
    <w:tmpl w:val="4128FCF8"/>
    <w:name w:val="Tiret 4"/>
    <w:lvl w:ilvl="0">
      <w:start w:val="1"/>
      <w:numFmt w:val="bullet"/>
      <w:pStyle w:val="Tiret4"/>
      <w:lvlText w:val="–"/>
      <w:lvlJc w:val="left"/>
      <w:pPr>
        <w:tabs>
          <w:tab w:val="num" w:pos="3118"/>
        </w:tabs>
        <w:ind w:left="3118" w:hanging="567"/>
      </w:pPr>
    </w:lvl>
  </w:abstractNum>
  <w:abstractNum w:abstractNumId="19">
    <w:nsid w:val="430B3554"/>
    <w:multiLevelType w:val="hybridMultilevel"/>
    <w:tmpl w:val="12B4DFEA"/>
    <w:lvl w:ilvl="0" w:tplc="E9A86C4A">
      <w:start w:val="1"/>
      <w:numFmt w:val="decimal"/>
      <w:lvlText w:val="%1."/>
      <w:lvlJc w:val="left"/>
      <w:pPr>
        <w:ind w:left="720" w:hanging="360"/>
      </w:pPr>
    </w:lvl>
    <w:lvl w:ilvl="1" w:tplc="E27E98A4" w:tentative="1">
      <w:start w:val="1"/>
      <w:numFmt w:val="lowerLetter"/>
      <w:lvlText w:val="%2."/>
      <w:lvlJc w:val="left"/>
      <w:pPr>
        <w:ind w:left="1440" w:hanging="360"/>
      </w:pPr>
    </w:lvl>
    <w:lvl w:ilvl="2" w:tplc="53F8DF04" w:tentative="1">
      <w:start w:val="1"/>
      <w:numFmt w:val="lowerRoman"/>
      <w:lvlText w:val="%3."/>
      <w:lvlJc w:val="right"/>
      <w:pPr>
        <w:ind w:left="2160" w:hanging="180"/>
      </w:pPr>
    </w:lvl>
    <w:lvl w:ilvl="3" w:tplc="572A368C" w:tentative="1">
      <w:start w:val="1"/>
      <w:numFmt w:val="decimal"/>
      <w:lvlText w:val="%4."/>
      <w:lvlJc w:val="left"/>
      <w:pPr>
        <w:ind w:left="2880" w:hanging="360"/>
      </w:pPr>
    </w:lvl>
    <w:lvl w:ilvl="4" w:tplc="06EE13BE" w:tentative="1">
      <w:start w:val="1"/>
      <w:numFmt w:val="lowerLetter"/>
      <w:lvlText w:val="%5."/>
      <w:lvlJc w:val="left"/>
      <w:pPr>
        <w:ind w:left="3600" w:hanging="360"/>
      </w:pPr>
    </w:lvl>
    <w:lvl w:ilvl="5" w:tplc="B046D870" w:tentative="1">
      <w:start w:val="1"/>
      <w:numFmt w:val="lowerRoman"/>
      <w:lvlText w:val="%6."/>
      <w:lvlJc w:val="right"/>
      <w:pPr>
        <w:ind w:left="4320" w:hanging="180"/>
      </w:pPr>
    </w:lvl>
    <w:lvl w:ilvl="6" w:tplc="CE58852C" w:tentative="1">
      <w:start w:val="1"/>
      <w:numFmt w:val="decimal"/>
      <w:lvlText w:val="%7."/>
      <w:lvlJc w:val="left"/>
      <w:pPr>
        <w:ind w:left="5040" w:hanging="360"/>
      </w:pPr>
    </w:lvl>
    <w:lvl w:ilvl="7" w:tplc="74880C40" w:tentative="1">
      <w:start w:val="1"/>
      <w:numFmt w:val="lowerLetter"/>
      <w:lvlText w:val="%8."/>
      <w:lvlJc w:val="left"/>
      <w:pPr>
        <w:ind w:left="5760" w:hanging="360"/>
      </w:pPr>
    </w:lvl>
    <w:lvl w:ilvl="8" w:tplc="5FE06EE4" w:tentative="1">
      <w:start w:val="1"/>
      <w:numFmt w:val="lowerRoman"/>
      <w:lvlText w:val="%9."/>
      <w:lvlJc w:val="right"/>
      <w:pPr>
        <w:ind w:left="6480" w:hanging="180"/>
      </w:pPr>
    </w:lvl>
  </w:abstractNum>
  <w:abstractNum w:abstractNumId="2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4552127F"/>
    <w:multiLevelType w:val="singleLevel"/>
    <w:tmpl w:val="057A5296"/>
    <w:name w:val="Bullet 0"/>
    <w:lvl w:ilvl="0">
      <w:start w:val="1"/>
      <w:numFmt w:val="bullet"/>
      <w:pStyle w:val="Bullet0"/>
      <w:lvlText w:val=""/>
      <w:lvlJc w:val="left"/>
      <w:pPr>
        <w:tabs>
          <w:tab w:val="num" w:pos="850"/>
        </w:tabs>
        <w:ind w:left="850" w:hanging="850"/>
      </w:pPr>
      <w:rPr>
        <w:rFonts w:ascii="Symbol" w:hAnsi="Symbol" w:hint="default"/>
      </w:rPr>
    </w:lvl>
  </w:abstractNum>
  <w:abstractNum w:abstractNumId="22">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556E1D63"/>
    <w:multiLevelType w:val="singleLevel"/>
    <w:tmpl w:val="493AAFF0"/>
    <w:name w:val="Bullet 4"/>
    <w:lvl w:ilvl="0">
      <w:start w:val="1"/>
      <w:numFmt w:val="bullet"/>
      <w:pStyle w:val="Bullet4"/>
      <w:lvlText w:val=""/>
      <w:lvlJc w:val="left"/>
      <w:pPr>
        <w:tabs>
          <w:tab w:val="num" w:pos="3118"/>
        </w:tabs>
        <w:ind w:left="3118" w:hanging="567"/>
      </w:pPr>
      <w:rPr>
        <w:rFonts w:ascii="Symbol" w:hAnsi="Symbol" w:hint="default"/>
      </w:rPr>
    </w:lvl>
  </w:abstractNum>
  <w:abstractNum w:abstractNumId="25">
    <w:nsid w:val="5B395AAA"/>
    <w:multiLevelType w:val="singleLevel"/>
    <w:tmpl w:val="96D02E8A"/>
    <w:name w:val="Bullet 1"/>
    <w:lvl w:ilvl="0">
      <w:start w:val="1"/>
      <w:numFmt w:val="bullet"/>
      <w:pStyle w:val="Bullet1"/>
      <w:lvlText w:val=""/>
      <w:lvlJc w:val="left"/>
      <w:pPr>
        <w:tabs>
          <w:tab w:val="num" w:pos="1417"/>
        </w:tabs>
        <w:ind w:left="1417" w:hanging="567"/>
      </w:pPr>
      <w:rPr>
        <w:rFonts w:ascii="Symbol" w:hAnsi="Symbol" w:hint="default"/>
      </w:rPr>
    </w:lvl>
  </w:abstractNum>
  <w:abstractNum w:abstractNumId="26">
    <w:nsid w:val="5C056EE5"/>
    <w:multiLevelType w:val="singleLevel"/>
    <w:tmpl w:val="3378D27C"/>
    <w:name w:val="Bullet 2"/>
    <w:lvl w:ilvl="0">
      <w:start w:val="1"/>
      <w:numFmt w:val="bullet"/>
      <w:pStyle w:val="Bullet2"/>
      <w:lvlText w:val=""/>
      <w:lvlJc w:val="left"/>
      <w:pPr>
        <w:tabs>
          <w:tab w:val="num" w:pos="1984"/>
        </w:tabs>
        <w:ind w:left="1984" w:hanging="567"/>
      </w:pPr>
      <w:rPr>
        <w:rFonts w:ascii="Symbol" w:hAnsi="Symbol" w:hint="default"/>
      </w:rPr>
    </w:lvl>
  </w:abstractNum>
  <w:abstractNum w:abstractNumId="27">
    <w:nsid w:val="5C72558A"/>
    <w:multiLevelType w:val="hybridMultilevel"/>
    <w:tmpl w:val="7E388FFE"/>
    <w:lvl w:ilvl="0" w:tplc="40EACABA">
      <w:start w:val="1"/>
      <w:numFmt w:val="bullet"/>
      <w:lvlText w:val=""/>
      <w:lvlJc w:val="left"/>
      <w:pPr>
        <w:ind w:left="720" w:hanging="360"/>
      </w:pPr>
      <w:rPr>
        <w:rFonts w:ascii="Symbol" w:hAnsi="Symbol" w:hint="default"/>
      </w:rPr>
    </w:lvl>
    <w:lvl w:ilvl="1" w:tplc="CDEA07B6" w:tentative="1">
      <w:start w:val="1"/>
      <w:numFmt w:val="bullet"/>
      <w:lvlText w:val="o"/>
      <w:lvlJc w:val="left"/>
      <w:pPr>
        <w:ind w:left="1440" w:hanging="360"/>
      </w:pPr>
      <w:rPr>
        <w:rFonts w:ascii="Courier New" w:hAnsi="Courier New" w:cs="Courier New" w:hint="default"/>
      </w:rPr>
    </w:lvl>
    <w:lvl w:ilvl="2" w:tplc="100845DC" w:tentative="1">
      <w:start w:val="1"/>
      <w:numFmt w:val="bullet"/>
      <w:lvlText w:val=""/>
      <w:lvlJc w:val="left"/>
      <w:pPr>
        <w:ind w:left="2160" w:hanging="360"/>
      </w:pPr>
      <w:rPr>
        <w:rFonts w:ascii="Wingdings" w:hAnsi="Wingdings" w:hint="default"/>
      </w:rPr>
    </w:lvl>
    <w:lvl w:ilvl="3" w:tplc="67603920" w:tentative="1">
      <w:start w:val="1"/>
      <w:numFmt w:val="bullet"/>
      <w:lvlText w:val=""/>
      <w:lvlJc w:val="left"/>
      <w:pPr>
        <w:ind w:left="2880" w:hanging="360"/>
      </w:pPr>
      <w:rPr>
        <w:rFonts w:ascii="Symbol" w:hAnsi="Symbol" w:hint="default"/>
      </w:rPr>
    </w:lvl>
    <w:lvl w:ilvl="4" w:tplc="DF1AA570" w:tentative="1">
      <w:start w:val="1"/>
      <w:numFmt w:val="bullet"/>
      <w:lvlText w:val="o"/>
      <w:lvlJc w:val="left"/>
      <w:pPr>
        <w:ind w:left="3600" w:hanging="360"/>
      </w:pPr>
      <w:rPr>
        <w:rFonts w:ascii="Courier New" w:hAnsi="Courier New" w:cs="Courier New" w:hint="default"/>
      </w:rPr>
    </w:lvl>
    <w:lvl w:ilvl="5" w:tplc="506A812A" w:tentative="1">
      <w:start w:val="1"/>
      <w:numFmt w:val="bullet"/>
      <w:lvlText w:val=""/>
      <w:lvlJc w:val="left"/>
      <w:pPr>
        <w:ind w:left="4320" w:hanging="360"/>
      </w:pPr>
      <w:rPr>
        <w:rFonts w:ascii="Wingdings" w:hAnsi="Wingdings" w:hint="default"/>
      </w:rPr>
    </w:lvl>
    <w:lvl w:ilvl="6" w:tplc="98B60256" w:tentative="1">
      <w:start w:val="1"/>
      <w:numFmt w:val="bullet"/>
      <w:lvlText w:val=""/>
      <w:lvlJc w:val="left"/>
      <w:pPr>
        <w:ind w:left="5040" w:hanging="360"/>
      </w:pPr>
      <w:rPr>
        <w:rFonts w:ascii="Symbol" w:hAnsi="Symbol" w:hint="default"/>
      </w:rPr>
    </w:lvl>
    <w:lvl w:ilvl="7" w:tplc="F1C23B56" w:tentative="1">
      <w:start w:val="1"/>
      <w:numFmt w:val="bullet"/>
      <w:lvlText w:val="o"/>
      <w:lvlJc w:val="left"/>
      <w:pPr>
        <w:ind w:left="5760" w:hanging="360"/>
      </w:pPr>
      <w:rPr>
        <w:rFonts w:ascii="Courier New" w:hAnsi="Courier New" w:cs="Courier New" w:hint="default"/>
      </w:rPr>
    </w:lvl>
    <w:lvl w:ilvl="8" w:tplc="C3B6CE9A" w:tentative="1">
      <w:start w:val="1"/>
      <w:numFmt w:val="bullet"/>
      <w:lvlText w:val=""/>
      <w:lvlJc w:val="left"/>
      <w:pPr>
        <w:ind w:left="6480" w:hanging="360"/>
      </w:pPr>
      <w:rPr>
        <w:rFonts w:ascii="Wingdings" w:hAnsi="Wingdings" w:hint="default"/>
      </w:rPr>
    </w:lvl>
  </w:abstractNum>
  <w:abstractNum w:abstractNumId="28">
    <w:nsid w:val="5CA31A15"/>
    <w:multiLevelType w:val="singleLevel"/>
    <w:tmpl w:val="CB981644"/>
    <w:name w:val="Tiret 0"/>
    <w:lvl w:ilvl="0">
      <w:start w:val="1"/>
      <w:numFmt w:val="bullet"/>
      <w:pStyle w:val="Tiret0"/>
      <w:lvlText w:val="–"/>
      <w:lvlJc w:val="left"/>
      <w:pPr>
        <w:tabs>
          <w:tab w:val="num" w:pos="850"/>
        </w:tabs>
        <w:ind w:left="850" w:hanging="850"/>
      </w:pPr>
    </w:lvl>
  </w:abstractNum>
  <w:abstractNum w:abstractNumId="29">
    <w:nsid w:val="5E940CBF"/>
    <w:multiLevelType w:val="multilevel"/>
    <w:tmpl w:val="21FE7234"/>
    <w:name w:val="LegalNumbering"/>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nsid w:val="64A12FA4"/>
    <w:multiLevelType w:val="multilevel"/>
    <w:tmpl w:val="FBAA32E6"/>
    <w:name w:val="Heading"/>
    <w:lvl w:ilvl="0">
      <w:start w:val="1"/>
      <w:numFmt w:val="decimal"/>
      <w:pStyle w:val="Heading1"/>
      <w:lvlText w:val="%1."/>
      <w:lvlJc w:val="left"/>
      <w:pPr>
        <w:tabs>
          <w:tab w:val="num" w:pos="992"/>
        </w:tabs>
        <w:ind w:left="992" w:hanging="850"/>
      </w:pPr>
    </w:lvl>
    <w:lvl w:ilvl="1">
      <w:start w:val="1"/>
      <w:numFmt w:val="decimal"/>
      <w:pStyle w:val="Heading2"/>
      <w:lvlText w:val="%1.%2."/>
      <w:lvlJc w:val="left"/>
      <w:pPr>
        <w:tabs>
          <w:tab w:val="num" w:pos="850"/>
        </w:tabs>
        <w:ind w:left="850" w:hanging="850"/>
      </w:pPr>
    </w:lvl>
    <w:lvl w:ilvl="2">
      <w:start w:val="1"/>
      <w:numFmt w:val="decimal"/>
      <w:lvlText w:val="%1.%2.%3."/>
      <w:lvlJc w:val="left"/>
      <w:pPr>
        <w:tabs>
          <w:tab w:val="num" w:pos="850"/>
        </w:tabs>
        <w:ind w:left="850" w:hanging="850"/>
      </w:pPr>
      <w:rPr>
        <w:b/>
      </w:r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2">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3">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4">
    <w:nsid w:val="67B856F6"/>
    <w:multiLevelType w:val="singleLevel"/>
    <w:tmpl w:val="0AB28E9C"/>
    <w:name w:val="Tiret 2"/>
    <w:lvl w:ilvl="0">
      <w:start w:val="1"/>
      <w:numFmt w:val="bullet"/>
      <w:pStyle w:val="Tiret2"/>
      <w:lvlText w:val="–"/>
      <w:lvlJc w:val="left"/>
      <w:pPr>
        <w:tabs>
          <w:tab w:val="num" w:pos="1984"/>
        </w:tabs>
        <w:ind w:left="1984" w:hanging="567"/>
      </w:pPr>
    </w:lvl>
  </w:abstractNum>
  <w:abstractNum w:abstractNumId="35">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6">
    <w:nsid w:val="759F206D"/>
    <w:multiLevelType w:val="multilevel"/>
    <w:tmpl w:val="703C4AA2"/>
    <w:name w:val="Default"/>
    <w:lvl w:ilvl="0">
      <w:start w:val="1"/>
      <w:numFmt w:val="decimal"/>
      <w:lvlText w:val="%1."/>
      <w:lvlJc w:val="left"/>
      <w:pPr>
        <w:tabs>
          <w:tab w:val="num" w:pos="720"/>
        </w:tabs>
        <w:ind w:left="72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nsid w:val="7CBE4812"/>
    <w:multiLevelType w:val="singleLevel"/>
    <w:tmpl w:val="23C821E4"/>
    <w:name w:val="Considérant"/>
    <w:lvl w:ilvl="0">
      <w:start w:val="1"/>
      <w:numFmt w:val="decimal"/>
      <w:pStyle w:val="Considrant"/>
      <w:lvlText w:val="(%1)"/>
      <w:lvlJc w:val="left"/>
      <w:pPr>
        <w:tabs>
          <w:tab w:val="num" w:pos="709"/>
        </w:tabs>
        <w:ind w:left="709" w:hanging="709"/>
      </w:pPr>
    </w:lvl>
  </w:abstractNum>
  <w:abstractNum w:abstractNumId="38">
    <w:nsid w:val="7CBE4813"/>
    <w:multiLevelType w:val="hybridMultilevel"/>
    <w:tmpl w:val="7CBE4813"/>
    <w:lvl w:ilvl="0" w:tplc="1AD812C2">
      <w:start w:val="1"/>
      <w:numFmt w:val="bullet"/>
      <w:lvlText w:val=""/>
      <w:lvlJc w:val="left"/>
      <w:pPr>
        <w:ind w:left="720" w:hanging="360"/>
      </w:pPr>
      <w:rPr>
        <w:rFonts w:ascii="Symbol" w:hAnsi="Symbol"/>
      </w:rPr>
    </w:lvl>
    <w:lvl w:ilvl="1" w:tplc="17404FE2">
      <w:start w:val="1"/>
      <w:numFmt w:val="bullet"/>
      <w:lvlText w:val="o"/>
      <w:lvlJc w:val="left"/>
      <w:pPr>
        <w:tabs>
          <w:tab w:val="num" w:pos="1440"/>
        </w:tabs>
        <w:ind w:left="1440" w:hanging="360"/>
      </w:pPr>
      <w:rPr>
        <w:rFonts w:ascii="Courier New" w:hAnsi="Courier New"/>
      </w:rPr>
    </w:lvl>
    <w:lvl w:ilvl="2" w:tplc="0864360E">
      <w:start w:val="1"/>
      <w:numFmt w:val="bullet"/>
      <w:lvlText w:val=""/>
      <w:lvlJc w:val="left"/>
      <w:pPr>
        <w:tabs>
          <w:tab w:val="num" w:pos="2160"/>
        </w:tabs>
        <w:ind w:left="2160" w:hanging="360"/>
      </w:pPr>
      <w:rPr>
        <w:rFonts w:ascii="Wingdings" w:hAnsi="Wingdings"/>
      </w:rPr>
    </w:lvl>
    <w:lvl w:ilvl="3" w:tplc="1FEE64EA">
      <w:start w:val="1"/>
      <w:numFmt w:val="bullet"/>
      <w:lvlText w:val=""/>
      <w:lvlJc w:val="left"/>
      <w:pPr>
        <w:tabs>
          <w:tab w:val="num" w:pos="2880"/>
        </w:tabs>
        <w:ind w:left="2880" w:hanging="360"/>
      </w:pPr>
      <w:rPr>
        <w:rFonts w:ascii="Symbol" w:hAnsi="Symbol"/>
      </w:rPr>
    </w:lvl>
    <w:lvl w:ilvl="4" w:tplc="E24E64F6">
      <w:start w:val="1"/>
      <w:numFmt w:val="bullet"/>
      <w:lvlText w:val="o"/>
      <w:lvlJc w:val="left"/>
      <w:pPr>
        <w:tabs>
          <w:tab w:val="num" w:pos="3600"/>
        </w:tabs>
        <w:ind w:left="3600" w:hanging="360"/>
      </w:pPr>
      <w:rPr>
        <w:rFonts w:ascii="Courier New" w:hAnsi="Courier New"/>
      </w:rPr>
    </w:lvl>
    <w:lvl w:ilvl="5" w:tplc="C5EA2D04">
      <w:start w:val="1"/>
      <w:numFmt w:val="bullet"/>
      <w:lvlText w:val=""/>
      <w:lvlJc w:val="left"/>
      <w:pPr>
        <w:tabs>
          <w:tab w:val="num" w:pos="4320"/>
        </w:tabs>
        <w:ind w:left="4320" w:hanging="360"/>
      </w:pPr>
      <w:rPr>
        <w:rFonts w:ascii="Wingdings" w:hAnsi="Wingdings"/>
      </w:rPr>
    </w:lvl>
    <w:lvl w:ilvl="6" w:tplc="5A12C184">
      <w:start w:val="1"/>
      <w:numFmt w:val="bullet"/>
      <w:lvlText w:val=""/>
      <w:lvlJc w:val="left"/>
      <w:pPr>
        <w:tabs>
          <w:tab w:val="num" w:pos="5040"/>
        </w:tabs>
        <w:ind w:left="5040" w:hanging="360"/>
      </w:pPr>
      <w:rPr>
        <w:rFonts w:ascii="Symbol" w:hAnsi="Symbol"/>
      </w:rPr>
    </w:lvl>
    <w:lvl w:ilvl="7" w:tplc="98185CEA">
      <w:start w:val="1"/>
      <w:numFmt w:val="bullet"/>
      <w:lvlText w:val="o"/>
      <w:lvlJc w:val="left"/>
      <w:pPr>
        <w:tabs>
          <w:tab w:val="num" w:pos="5760"/>
        </w:tabs>
        <w:ind w:left="5760" w:hanging="360"/>
      </w:pPr>
      <w:rPr>
        <w:rFonts w:ascii="Courier New" w:hAnsi="Courier New"/>
      </w:rPr>
    </w:lvl>
    <w:lvl w:ilvl="8" w:tplc="091CED50">
      <w:start w:val="1"/>
      <w:numFmt w:val="bullet"/>
      <w:lvlText w:val=""/>
      <w:lvlJc w:val="left"/>
      <w:pPr>
        <w:tabs>
          <w:tab w:val="num" w:pos="6480"/>
        </w:tabs>
        <w:ind w:left="6480" w:hanging="360"/>
      </w:pPr>
      <w:rPr>
        <w:rFonts w:ascii="Wingdings" w:hAnsi="Wingdings"/>
      </w:rPr>
    </w:lvl>
  </w:abstractNum>
  <w:abstractNum w:abstractNumId="39">
    <w:nsid w:val="7CBE4814"/>
    <w:multiLevelType w:val="hybridMultilevel"/>
    <w:tmpl w:val="7CBE4814"/>
    <w:lvl w:ilvl="0" w:tplc="F1BE96A6">
      <w:start w:val="1"/>
      <w:numFmt w:val="bullet"/>
      <w:lvlText w:val=""/>
      <w:lvlJc w:val="left"/>
      <w:pPr>
        <w:ind w:left="720" w:hanging="360"/>
      </w:pPr>
      <w:rPr>
        <w:rFonts w:ascii="Symbol" w:hAnsi="Symbol"/>
      </w:rPr>
    </w:lvl>
    <w:lvl w:ilvl="1" w:tplc="D8DADCE8">
      <w:start w:val="1"/>
      <w:numFmt w:val="bullet"/>
      <w:lvlText w:val="o"/>
      <w:lvlJc w:val="left"/>
      <w:pPr>
        <w:tabs>
          <w:tab w:val="num" w:pos="1440"/>
        </w:tabs>
        <w:ind w:left="1440" w:hanging="360"/>
      </w:pPr>
      <w:rPr>
        <w:rFonts w:ascii="Courier New" w:hAnsi="Courier New"/>
      </w:rPr>
    </w:lvl>
    <w:lvl w:ilvl="2" w:tplc="562C4DC0">
      <w:start w:val="1"/>
      <w:numFmt w:val="bullet"/>
      <w:lvlText w:val=""/>
      <w:lvlJc w:val="left"/>
      <w:pPr>
        <w:tabs>
          <w:tab w:val="num" w:pos="2160"/>
        </w:tabs>
        <w:ind w:left="2160" w:hanging="360"/>
      </w:pPr>
      <w:rPr>
        <w:rFonts w:ascii="Wingdings" w:hAnsi="Wingdings"/>
      </w:rPr>
    </w:lvl>
    <w:lvl w:ilvl="3" w:tplc="378428D0">
      <w:start w:val="1"/>
      <w:numFmt w:val="bullet"/>
      <w:lvlText w:val=""/>
      <w:lvlJc w:val="left"/>
      <w:pPr>
        <w:tabs>
          <w:tab w:val="num" w:pos="2880"/>
        </w:tabs>
        <w:ind w:left="2880" w:hanging="360"/>
      </w:pPr>
      <w:rPr>
        <w:rFonts w:ascii="Symbol" w:hAnsi="Symbol"/>
      </w:rPr>
    </w:lvl>
    <w:lvl w:ilvl="4" w:tplc="22DA66CA">
      <w:start w:val="1"/>
      <w:numFmt w:val="bullet"/>
      <w:lvlText w:val="o"/>
      <w:lvlJc w:val="left"/>
      <w:pPr>
        <w:tabs>
          <w:tab w:val="num" w:pos="3600"/>
        </w:tabs>
        <w:ind w:left="3600" w:hanging="360"/>
      </w:pPr>
      <w:rPr>
        <w:rFonts w:ascii="Courier New" w:hAnsi="Courier New"/>
      </w:rPr>
    </w:lvl>
    <w:lvl w:ilvl="5" w:tplc="E75A2E6C">
      <w:start w:val="1"/>
      <w:numFmt w:val="bullet"/>
      <w:lvlText w:val=""/>
      <w:lvlJc w:val="left"/>
      <w:pPr>
        <w:tabs>
          <w:tab w:val="num" w:pos="4320"/>
        </w:tabs>
        <w:ind w:left="4320" w:hanging="360"/>
      </w:pPr>
      <w:rPr>
        <w:rFonts w:ascii="Wingdings" w:hAnsi="Wingdings"/>
      </w:rPr>
    </w:lvl>
    <w:lvl w:ilvl="6" w:tplc="739C9776">
      <w:start w:val="1"/>
      <w:numFmt w:val="bullet"/>
      <w:lvlText w:val=""/>
      <w:lvlJc w:val="left"/>
      <w:pPr>
        <w:tabs>
          <w:tab w:val="num" w:pos="5040"/>
        </w:tabs>
        <w:ind w:left="5040" w:hanging="360"/>
      </w:pPr>
      <w:rPr>
        <w:rFonts w:ascii="Symbol" w:hAnsi="Symbol"/>
      </w:rPr>
    </w:lvl>
    <w:lvl w:ilvl="7" w:tplc="366A08FE">
      <w:start w:val="1"/>
      <w:numFmt w:val="bullet"/>
      <w:lvlText w:val="o"/>
      <w:lvlJc w:val="left"/>
      <w:pPr>
        <w:tabs>
          <w:tab w:val="num" w:pos="5760"/>
        </w:tabs>
        <w:ind w:left="5760" w:hanging="360"/>
      </w:pPr>
      <w:rPr>
        <w:rFonts w:ascii="Courier New" w:hAnsi="Courier New"/>
      </w:rPr>
    </w:lvl>
    <w:lvl w:ilvl="8" w:tplc="76D67192">
      <w:start w:val="1"/>
      <w:numFmt w:val="bullet"/>
      <w:lvlText w:val=""/>
      <w:lvlJc w:val="left"/>
      <w:pPr>
        <w:tabs>
          <w:tab w:val="num" w:pos="6480"/>
        </w:tabs>
        <w:ind w:left="6480" w:hanging="360"/>
      </w:pPr>
      <w:rPr>
        <w:rFonts w:ascii="Wingdings" w:hAnsi="Wingdings"/>
      </w:rPr>
    </w:lvl>
  </w:abstractNum>
  <w:num w:numId="1">
    <w:abstractNumId w:val="28"/>
  </w:num>
  <w:num w:numId="2">
    <w:abstractNumId w:val="16"/>
  </w:num>
  <w:num w:numId="3">
    <w:abstractNumId w:val="34"/>
  </w:num>
  <w:num w:numId="4">
    <w:abstractNumId w:val="13"/>
  </w:num>
  <w:num w:numId="5">
    <w:abstractNumId w:val="18"/>
  </w:num>
  <w:num w:numId="6">
    <w:abstractNumId w:val="9"/>
  </w:num>
  <w:num w:numId="7">
    <w:abstractNumId w:val="30"/>
  </w:num>
  <w:num w:numId="8">
    <w:abstractNumId w:val="7"/>
  </w:num>
  <w:num w:numId="9">
    <w:abstractNumId w:val="21"/>
  </w:num>
  <w:num w:numId="10">
    <w:abstractNumId w:val="25"/>
  </w:num>
  <w:num w:numId="11">
    <w:abstractNumId w:val="26"/>
  </w:num>
  <w:num w:numId="12">
    <w:abstractNumId w:val="12"/>
  </w:num>
  <w:num w:numId="13">
    <w:abstractNumId w:val="24"/>
  </w:num>
  <w:num w:numId="14">
    <w:abstractNumId w:val="37"/>
  </w:num>
  <w:num w:numId="15">
    <w:abstractNumId w:val="1"/>
  </w:num>
  <w:num w:numId="16">
    <w:abstractNumId w:val="0"/>
  </w:num>
  <w:num w:numId="17">
    <w:abstractNumId w:val="11"/>
  </w:num>
  <w:num w:numId="18">
    <w:abstractNumId w:val="6"/>
  </w:num>
  <w:num w:numId="19">
    <w:abstractNumId w:val="5"/>
  </w:num>
  <w:num w:numId="20">
    <w:abstractNumId w:val="31"/>
  </w:num>
  <w:num w:numId="21">
    <w:abstractNumId w:val="33"/>
  </w:num>
  <w:num w:numId="22">
    <w:abstractNumId w:val="32"/>
  </w:num>
  <w:num w:numId="23">
    <w:abstractNumId w:val="35"/>
  </w:num>
  <w:num w:numId="24">
    <w:abstractNumId w:val="10"/>
  </w:num>
  <w:num w:numId="25">
    <w:abstractNumId w:val="17"/>
  </w:num>
  <w:num w:numId="26">
    <w:abstractNumId w:val="22"/>
  </w:num>
  <w:num w:numId="27">
    <w:abstractNumId w:val="20"/>
  </w:num>
  <w:num w:numId="28">
    <w:abstractNumId w:val="3"/>
  </w:num>
  <w:num w:numId="29">
    <w:abstractNumId w:val="23"/>
  </w:num>
  <w:num w:numId="30">
    <w:abstractNumId w:val="19"/>
  </w:num>
  <w:num w:numId="31">
    <w:abstractNumId w:val="14"/>
  </w:num>
  <w:num w:numId="32">
    <w:abstractNumId w:val="27"/>
  </w:num>
  <w:num w:numId="33">
    <w:abstractNumId w:val="4"/>
  </w:num>
  <w:num w:numId="34">
    <w:abstractNumId w:val="15"/>
  </w:num>
  <w:num w:numId="35">
    <w:abstractNumId w:val="2"/>
  </w:num>
  <w:num w:numId="3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num>
  <w:num w:numId="38">
    <w:abstractNumId w:val="8"/>
  </w:num>
  <w:num w:numId="39">
    <w:abstractNumId w:val="30"/>
    <w:lvlOverride w:ilvl="0">
      <w:lvl w:ilvl="0">
        <w:start w:val="2"/>
        <w:numFmt w:val="decimal"/>
        <w:pStyle w:val="Heading1"/>
        <w:lvlText w:val="%1."/>
        <w:lvlJc w:val="left"/>
        <w:pPr>
          <w:tabs>
            <w:tab w:val="num" w:pos="992"/>
          </w:tabs>
          <w:ind w:left="992" w:hanging="850"/>
        </w:pPr>
        <w:rPr>
          <w:rFonts w:hint="default"/>
        </w:rPr>
      </w:lvl>
    </w:lvlOverride>
    <w:lvlOverride w:ilvl="1">
      <w:lvl w:ilvl="1">
        <w:start w:val="1"/>
        <w:numFmt w:val="decimal"/>
        <w:pStyle w:val="Heading2"/>
        <w:lvlText w:val="%1.%2."/>
        <w:lvlJc w:val="left"/>
        <w:pPr>
          <w:tabs>
            <w:tab w:val="num" w:pos="850"/>
          </w:tabs>
          <w:ind w:left="850" w:hanging="850"/>
        </w:pPr>
        <w:rPr>
          <w:rFonts w:hint="default"/>
        </w:rPr>
      </w:lvl>
    </w:lvlOverride>
    <w:lvlOverride w:ilvl="2">
      <w:lvl w:ilvl="2">
        <w:start w:val="1"/>
        <w:numFmt w:val="decimal"/>
        <w:lvlText w:val="%1.%2.%3."/>
        <w:lvlJc w:val="left"/>
        <w:pPr>
          <w:tabs>
            <w:tab w:val="num" w:pos="850"/>
          </w:tabs>
          <w:ind w:left="850" w:hanging="850"/>
        </w:pPr>
        <w:rPr>
          <w:rFonts w:hint="default"/>
          <w:b/>
        </w:rPr>
      </w:lvl>
    </w:lvlOverride>
    <w:lvlOverride w:ilvl="3">
      <w:lvl w:ilvl="3">
        <w:start w:val="1"/>
        <w:numFmt w:val="decimal"/>
        <w:pStyle w:val="Heading4"/>
        <w:lvlText w:val="%1.%2.%3.%4."/>
        <w:lvlJc w:val="left"/>
        <w:pPr>
          <w:tabs>
            <w:tab w:val="num" w:pos="850"/>
          </w:tabs>
          <w:ind w:left="850" w:hanging="850"/>
        </w:pPr>
        <w:rPr>
          <w:rFonts w:hint="default"/>
        </w:rPr>
      </w:lvl>
    </w:lvlOverride>
    <w:lvlOverride w:ilvl="4">
      <w:lvl w:ilvl="4">
        <w:start w:val="1"/>
        <w:numFmt w:val="lowerLetter"/>
        <w:lvlText w:val="(%5)"/>
        <w:lvlJc w:val="left"/>
        <w:pPr>
          <w:tabs>
            <w:tab w:val="num" w:pos="1800"/>
          </w:tabs>
          <w:ind w:left="1800" w:hanging="360"/>
        </w:pPr>
        <w:rPr>
          <w:rFonts w:hint="default"/>
        </w:rPr>
      </w:lvl>
    </w:lvlOverride>
    <w:lvlOverride w:ilvl="5">
      <w:lvl w:ilvl="5">
        <w:start w:val="1"/>
        <w:numFmt w:val="lowerRoman"/>
        <w:lvlText w:val="(%6)"/>
        <w:lvlJc w:val="left"/>
        <w:pPr>
          <w:tabs>
            <w:tab w:val="num" w:pos="2160"/>
          </w:tabs>
          <w:ind w:left="2160" w:hanging="360"/>
        </w:pPr>
        <w:rPr>
          <w:rFonts w:hint="default"/>
        </w:rPr>
      </w:lvl>
    </w:lvlOverride>
    <w:lvlOverride w:ilvl="6">
      <w:lvl w:ilvl="6">
        <w:start w:val="1"/>
        <w:numFmt w:val="decimal"/>
        <w:lvlText w:val="%7."/>
        <w:lvlJc w:val="left"/>
        <w:pPr>
          <w:tabs>
            <w:tab w:val="num" w:pos="2520"/>
          </w:tabs>
          <w:ind w:left="2520" w:hanging="360"/>
        </w:pPr>
        <w:rPr>
          <w:rFonts w:hint="default"/>
        </w:rPr>
      </w:lvl>
    </w:lvlOverride>
    <w:lvlOverride w:ilvl="7">
      <w:lvl w:ilvl="7">
        <w:start w:val="1"/>
        <w:numFmt w:val="lowerLetter"/>
        <w:lvlText w:val="%8."/>
        <w:lvlJc w:val="left"/>
        <w:pPr>
          <w:tabs>
            <w:tab w:val="num" w:pos="2880"/>
          </w:tabs>
          <w:ind w:left="2880" w:hanging="360"/>
        </w:pPr>
        <w:rPr>
          <w:rFonts w:hint="default"/>
        </w:rPr>
      </w:lvl>
    </w:lvlOverride>
    <w:lvlOverride w:ilvl="8">
      <w:lvl w:ilvl="8">
        <w:start w:val="1"/>
        <w:numFmt w:val="lowerRoman"/>
        <w:lvlText w:val="%9."/>
        <w:lvlJc w:val="left"/>
        <w:pPr>
          <w:tabs>
            <w:tab w:val="num" w:pos="3240"/>
          </w:tabs>
          <w:ind w:left="3240" w:hanging="360"/>
        </w:pPr>
        <w:rPr>
          <w:rFonts w:hint="default"/>
        </w:rPr>
      </w:lvl>
    </w:lvlOverride>
  </w:num>
  <w:num w:numId="40">
    <w:abstractNumId w:val="30"/>
    <w:lvlOverride w:ilvl="0">
      <w:startOverride w:val="6"/>
      <w:lvl w:ilvl="0">
        <w:start w:val="6"/>
        <w:numFmt w:val="decimal"/>
        <w:pStyle w:val="Heading1"/>
        <w:lvlText w:val="%1."/>
        <w:lvlJc w:val="left"/>
        <w:pPr>
          <w:tabs>
            <w:tab w:val="num" w:pos="992"/>
          </w:tabs>
          <w:ind w:left="992" w:hanging="850"/>
        </w:pPr>
        <w:rPr>
          <w:rFonts w:hint="default"/>
        </w:rPr>
      </w:lvl>
    </w:lvlOverride>
    <w:lvlOverride w:ilvl="1">
      <w:startOverride w:val="1"/>
      <w:lvl w:ilvl="1">
        <w:start w:val="1"/>
        <w:numFmt w:val="decimal"/>
        <w:pStyle w:val="Heading2"/>
        <w:lvlText w:val="%1.%2."/>
        <w:lvlJc w:val="left"/>
        <w:pPr>
          <w:tabs>
            <w:tab w:val="num" w:pos="850"/>
          </w:tabs>
          <w:ind w:left="850" w:hanging="850"/>
        </w:pPr>
        <w:rPr>
          <w:rFonts w:hint="default"/>
        </w:rPr>
      </w:lvl>
    </w:lvlOverride>
    <w:lvlOverride w:ilvl="2">
      <w:startOverride w:val="1"/>
      <w:lvl w:ilvl="2">
        <w:start w:val="1"/>
        <w:numFmt w:val="decimal"/>
        <w:lvlText w:val="%1.%2.%3."/>
        <w:lvlJc w:val="left"/>
        <w:pPr>
          <w:tabs>
            <w:tab w:val="num" w:pos="850"/>
          </w:tabs>
          <w:ind w:left="850" w:hanging="850"/>
        </w:pPr>
        <w:rPr>
          <w:rFonts w:hint="default"/>
          <w:b/>
        </w:rPr>
      </w:lvl>
    </w:lvlOverride>
    <w:lvlOverride w:ilvl="3">
      <w:startOverride w:val="1"/>
      <w:lvl w:ilvl="3">
        <w:start w:val="1"/>
        <w:numFmt w:val="decimal"/>
        <w:pStyle w:val="Heading4"/>
        <w:lvlText w:val="%1.%2.%3.%4."/>
        <w:lvlJc w:val="left"/>
        <w:pPr>
          <w:tabs>
            <w:tab w:val="num" w:pos="850"/>
          </w:tabs>
          <w:ind w:left="850" w:hanging="850"/>
        </w:pPr>
        <w:rPr>
          <w:rFonts w:hint="default"/>
        </w:rPr>
      </w:lvl>
    </w:lvlOverride>
    <w:lvlOverride w:ilvl="4">
      <w:startOverride w:val="1"/>
      <w:lvl w:ilvl="4">
        <w:start w:val="1"/>
        <w:numFmt w:val="lowerLetter"/>
        <w:lvlText w:val="(%5)"/>
        <w:lvlJc w:val="left"/>
        <w:pPr>
          <w:tabs>
            <w:tab w:val="num" w:pos="1800"/>
          </w:tabs>
          <w:ind w:left="1800" w:hanging="360"/>
        </w:pPr>
        <w:rPr>
          <w:rFonts w:hint="default"/>
        </w:rPr>
      </w:lvl>
    </w:lvlOverride>
    <w:lvlOverride w:ilvl="5">
      <w:startOverride w:val="1"/>
      <w:lvl w:ilvl="5">
        <w:start w:val="1"/>
        <w:numFmt w:val="lowerRoman"/>
        <w:lvlText w:val="(%6)"/>
        <w:lvlJc w:val="left"/>
        <w:pPr>
          <w:tabs>
            <w:tab w:val="num" w:pos="2160"/>
          </w:tabs>
          <w:ind w:left="2160" w:hanging="360"/>
        </w:pPr>
        <w:rPr>
          <w:rFonts w:hint="default"/>
        </w:rPr>
      </w:lvl>
    </w:lvlOverride>
    <w:lvlOverride w:ilvl="6">
      <w:startOverride w:val="1"/>
      <w:lvl w:ilvl="6">
        <w:start w:val="1"/>
        <w:numFmt w:val="decimal"/>
        <w:lvlText w:val="%7."/>
        <w:lvlJc w:val="left"/>
        <w:pPr>
          <w:tabs>
            <w:tab w:val="num" w:pos="2520"/>
          </w:tabs>
          <w:ind w:left="2520" w:hanging="360"/>
        </w:pPr>
        <w:rPr>
          <w:rFonts w:hint="default"/>
        </w:rPr>
      </w:lvl>
    </w:lvlOverride>
    <w:lvlOverride w:ilvl="7">
      <w:startOverride w:val="1"/>
      <w:lvl w:ilvl="7">
        <w:start w:val="1"/>
        <w:numFmt w:val="lowerLetter"/>
        <w:lvlText w:val="%8."/>
        <w:lvlJc w:val="left"/>
        <w:pPr>
          <w:tabs>
            <w:tab w:val="num" w:pos="2880"/>
          </w:tabs>
          <w:ind w:left="2880" w:hanging="360"/>
        </w:pPr>
        <w:rPr>
          <w:rFonts w:hint="default"/>
        </w:rPr>
      </w:lvl>
    </w:lvlOverride>
    <w:lvlOverride w:ilvl="8">
      <w:startOverride w:val="1"/>
      <w:lvl w:ilvl="8">
        <w:start w:val="1"/>
        <w:numFmt w:val="lowerRoman"/>
        <w:lvlText w:val="%9."/>
        <w:lvlJc w:val="left"/>
        <w:pPr>
          <w:tabs>
            <w:tab w:val="num" w:pos="3240"/>
          </w:tabs>
          <w:ind w:left="3240" w:hanging="360"/>
        </w:pPr>
        <w:rPr>
          <w:rFonts w:hint="default"/>
        </w:rPr>
      </w:lvl>
    </w:lvlOverride>
  </w:num>
  <w:num w:numId="41">
    <w:abstractNumId w:val="38"/>
  </w:num>
  <w:num w:numId="42">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drawingGridHorizontalSpacing w:val="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VERPAGE_EXISTS" w:val="True"/>
    <w:docVar w:name="DQCRepairStyles" w:val=";Heading 1;Heading 3;Manual Heading 2;Manual Heading 3;Confidentialité;"/>
    <w:docVar w:name="DQCStatus" w:val="Red"/>
    <w:docVar w:name="LW_CONFIDENCE" w:val=" "/>
    <w:docVar w:name="LW_CONST_RESTREINT_UE" w:val="RESTREINT UE"/>
    <w:docVar w:name="LW_COVERPAGE_GUID" w:val="E5A31F644C764CFFAD089A9F0FFE08EE"/>
    <w:docVar w:name="LW_CROSSREFERENCE" w:val="&lt;UNUSED&gt;"/>
    <w:docVar w:name="LW_DATE.ADOPT.CP" w:val="of XXX"/>
    <w:docVar w:name="LW_DATE.ADOPT.CP_DATEFORMAT" w:val="of %DATE%"/>
    <w:docVar w:name="LW_DATE.ADOPT.CP_ISODATE" w:val="&lt;EMPTY&gt;"/>
    <w:docVar w:name="LW_DocType" w:val="COM"/>
    <w:docVar w:name="LW_EMISSION" w:val="&lt;EMPTY&gt;"/>
    <w:docVar w:name="LW_EMISSION_ISODATE" w:val="&lt;EMPTY&gt;"/>
    <w:docVar w:name="LW_EMISSION_LOCATION" w:val="BRX"/>
    <w:docVar w:name="LW_EMISSION_PREFIX" w:val="Brussels, "/>
    <w:docVar w:name="LW_EMISSION_SUFFIX" w:val=" "/>
    <w:docVar w:name="LW_ID_DOCMODEL" w:val="SJ-030"/>
    <w:docVar w:name="LW_ID_DOCTYPE" w:val="SJ-030"/>
    <w:docVar w:name="LW_ID_DOCSIGNATURE" w:val="SJ-030"/>
    <w:docVar w:name="LW_ID_DOCSTRUCTURE" w:val="COM/AA"/>
    <w:docVar w:name="LW_INTERETEEE.CP" w:val="&lt;UNUSED&gt;"/>
    <w:docVar w:name="LW_LANGUE" w:val="EN"/>
    <w:docVar w:name="LW_LANGUESFAISANTFOI.CP" w:val="&lt;UNUSED&gt;"/>
    <w:docVar w:name="LW_MARKING" w:val="&lt;UNUSED&gt;"/>
    <w:docVar w:name="LW_NOM.INST" w:val="EUROPEAN COMMISSION"/>
    <w:docVar w:name="LW_NOM.INST_JOINTDOC" w:val="&lt;EMPTY&gt;"/>
    <w:docVar w:name="LW_REF.INST.NEW" w:val="&lt;EMPTY&gt;"/>
    <w:docVar w:name="LW_REF.INST.NEW_ADOPTED" w:val="draft"/>
    <w:docVar w:name="LW_REF.INST.NEW_TEXT" w:val="(2013) XXX"/>
    <w:docVar w:name="LW_REF.INTERNE" w:val="&lt;UNUSED&gt;"/>
    <w:docVar w:name="LW_SOUS.TITRE.OBJ.CP" w:val="&lt;UNUSED&gt;"/>
    <w:docVar w:name="LW_SUPERTITRE" w:val="&lt;UNUSED&gt;"/>
    <w:docVar w:name="LW_TITRE.OBJ.CP" w:val="on [\u8230?]"/>
    <w:docVar w:name="LW_TYPE.DOC.CP" w:val="COMMISSION DECISION"/>
    <w:docVar w:name="LW_VOLUME" w:val="&lt;UNUSED&gt;"/>
  </w:docVars>
  <w:rsids>
    <w:rsidRoot w:val="007312F7"/>
    <w:rsid w:val="00156F70"/>
    <w:rsid w:val="001D3D50"/>
    <w:rsid w:val="005F0E43"/>
    <w:rsid w:val="007312F7"/>
    <w:rsid w:val="009E5245"/>
    <w:rsid w:val="00BB321F"/>
    <w:rsid w:val="00C50D90"/>
    <w:rsid w:val="00D2515B"/>
    <w:rsid w:val="00D6751F"/>
    <w:rsid w:val="00DD0594"/>
    <w:rsid w:val="00F756E3"/>
  </w:rsids>
  <m:mathPr>
    <m:mathFont m:val="Cambria Math"/>
    <m:brkBin m:val="before"/>
    <m:brkBinSub m:val="--"/>
    <m:smallFrac m:val="0"/>
    <m:dispDef/>
    <m:lMargin m:val="0"/>
    <m:rMargin m:val="0"/>
    <m:defJc m:val="centerGroup"/>
    <m:wrapRight/>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ignature" w:uiPriority="99"/>
    <w:lsdException w:name="Subtitle" w:qFormat="1"/>
    <w:lsdException w:name="Strong" w:uiPriority="22"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Normal">
    <w:name w:val="Normal"/>
    <w:qFormat/>
    <w:rsid w:val="009C6144"/>
    <w:pPr>
      <w:spacing w:before="60" w:after="60"/>
    </w:pPr>
    <w:rPr>
      <w:sz w:val="24"/>
      <w:szCs w:val="24"/>
      <w:lang w:val="en-GB"/>
    </w:rPr>
  </w:style>
  <w:style w:type="paragraph" w:styleId="Heading1">
    <w:name w:val="heading 1"/>
    <w:basedOn w:val="Normal"/>
    <w:next w:val="Text1"/>
    <w:link w:val="Heading1Char"/>
    <w:qFormat/>
    <w:rsid w:val="005D46E3"/>
    <w:pPr>
      <w:keepNext/>
      <w:numPr>
        <w:numId w:val="7"/>
      </w:numPr>
      <w:spacing w:before="360"/>
      <w:outlineLvl w:val="0"/>
    </w:pPr>
    <w:rPr>
      <w:b/>
      <w:bCs/>
      <w:smallCaps/>
      <w:szCs w:val="32"/>
    </w:rPr>
  </w:style>
  <w:style w:type="paragraph" w:styleId="Heading2">
    <w:name w:val="heading 2"/>
    <w:basedOn w:val="Normal"/>
    <w:next w:val="Text1"/>
    <w:link w:val="Heading2Char"/>
    <w:qFormat/>
    <w:rsid w:val="005D46E3"/>
    <w:pPr>
      <w:keepNext/>
      <w:numPr>
        <w:ilvl w:val="1"/>
        <w:numId w:val="7"/>
      </w:numPr>
      <w:outlineLvl w:val="1"/>
    </w:pPr>
    <w:rPr>
      <w:b/>
      <w:bCs/>
      <w:iCs/>
      <w:szCs w:val="28"/>
    </w:rPr>
  </w:style>
  <w:style w:type="paragraph" w:styleId="Heading3">
    <w:name w:val="heading 3"/>
    <w:basedOn w:val="Normal"/>
    <w:next w:val="Text1"/>
    <w:link w:val="Heading3Char"/>
    <w:qFormat/>
    <w:rsid w:val="00786CB4"/>
    <w:pPr>
      <w:keepNext/>
      <w:outlineLvl w:val="2"/>
    </w:pPr>
    <w:rPr>
      <w:b/>
      <w:bCs/>
      <w:noProof/>
      <w:szCs w:val="26"/>
    </w:rPr>
  </w:style>
  <w:style w:type="paragraph" w:styleId="Heading4">
    <w:name w:val="heading 4"/>
    <w:basedOn w:val="Normal"/>
    <w:next w:val="Text1"/>
    <w:link w:val="Heading4Char"/>
    <w:qFormat/>
    <w:rsid w:val="001A5BE0"/>
    <w:pPr>
      <w:keepNext/>
      <w:numPr>
        <w:ilvl w:val="3"/>
        <w:numId w:val="7"/>
      </w:numPr>
      <w:outlineLvl w:val="3"/>
    </w:pPr>
    <w:rPr>
      <w:bCs/>
      <w:szCs w:val="28"/>
    </w:rPr>
  </w:style>
  <w:style w:type="paragraph" w:styleId="Heading5">
    <w:name w:val="heading 5"/>
    <w:basedOn w:val="Normal"/>
    <w:next w:val="Normal"/>
    <w:link w:val="Heading5Char"/>
    <w:qFormat/>
    <w:rsid w:val="00433D00"/>
    <w:pPr>
      <w:spacing w:before="240"/>
      <w:ind w:left="1008" w:hanging="1008"/>
      <w:outlineLvl w:val="4"/>
    </w:pPr>
    <w:rPr>
      <w:rFonts w:ascii="Arial" w:hAnsi="Arial"/>
      <w:sz w:val="22"/>
      <w:szCs w:val="20"/>
    </w:rPr>
  </w:style>
  <w:style w:type="paragraph" w:styleId="Heading6">
    <w:name w:val="heading 6"/>
    <w:basedOn w:val="Normal"/>
    <w:next w:val="Normal"/>
    <w:link w:val="Heading6Char"/>
    <w:qFormat/>
    <w:rsid w:val="00433D00"/>
    <w:pPr>
      <w:spacing w:before="240"/>
      <w:ind w:left="1152" w:hanging="1152"/>
      <w:outlineLvl w:val="5"/>
    </w:pPr>
    <w:rPr>
      <w:rFonts w:ascii="Arial" w:hAnsi="Arial"/>
      <w:i/>
      <w:sz w:val="22"/>
      <w:szCs w:val="20"/>
    </w:rPr>
  </w:style>
  <w:style w:type="paragraph" w:styleId="Heading7">
    <w:name w:val="heading 7"/>
    <w:basedOn w:val="Normal"/>
    <w:next w:val="Normal"/>
    <w:link w:val="Heading7Char"/>
    <w:qFormat/>
    <w:rsid w:val="00433D00"/>
    <w:pPr>
      <w:spacing w:before="240"/>
      <w:ind w:left="1296" w:hanging="1296"/>
      <w:outlineLvl w:val="6"/>
    </w:pPr>
    <w:rPr>
      <w:rFonts w:ascii="Arial" w:hAnsi="Arial"/>
      <w:sz w:val="20"/>
      <w:szCs w:val="20"/>
    </w:rPr>
  </w:style>
  <w:style w:type="paragraph" w:styleId="Heading8">
    <w:name w:val="heading 8"/>
    <w:basedOn w:val="Normal"/>
    <w:next w:val="Normal"/>
    <w:link w:val="Heading8Char"/>
    <w:qFormat/>
    <w:rsid w:val="00433D00"/>
    <w:pPr>
      <w:spacing w:before="240"/>
      <w:ind w:left="1440" w:hanging="1440"/>
      <w:outlineLvl w:val="7"/>
    </w:pPr>
    <w:rPr>
      <w:rFonts w:ascii="Arial" w:hAnsi="Arial"/>
      <w:i/>
      <w:sz w:val="20"/>
      <w:szCs w:val="20"/>
    </w:rPr>
  </w:style>
  <w:style w:type="paragraph" w:styleId="Heading9">
    <w:name w:val="heading 9"/>
    <w:basedOn w:val="Normal"/>
    <w:next w:val="Normal"/>
    <w:link w:val="Heading9Char"/>
    <w:qFormat/>
    <w:rsid w:val="00433D00"/>
    <w:pPr>
      <w:spacing w:before="240"/>
      <w:ind w:left="1584" w:hanging="1584"/>
      <w:outlineLvl w:val="8"/>
    </w:pPr>
    <w:rPr>
      <w:rFonts w:ascii="Arial" w:hAnsi="Arial"/>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66A4"/>
    <w:pPr>
      <w:tabs>
        <w:tab w:val="center" w:pos="4535"/>
        <w:tab w:val="right" w:pos="9071"/>
      </w:tabs>
      <w:spacing w:before="0"/>
    </w:pPr>
    <w:rPr>
      <w:rFonts w:eastAsia="Calibri"/>
      <w:szCs w:val="22"/>
    </w:rPr>
  </w:style>
  <w:style w:type="paragraph" w:styleId="Footer">
    <w:name w:val="footer"/>
    <w:basedOn w:val="Normal"/>
    <w:link w:val="FooterChar"/>
    <w:uiPriority w:val="99"/>
    <w:rsid w:val="001A5BE0"/>
    <w:pPr>
      <w:tabs>
        <w:tab w:val="center" w:pos="4535"/>
        <w:tab w:val="right" w:pos="9071"/>
        <w:tab w:val="right" w:pos="9921"/>
      </w:tabs>
      <w:spacing w:before="360" w:after="0"/>
      <w:ind w:left="-850" w:right="-850"/>
    </w:pPr>
  </w:style>
  <w:style w:type="paragraph" w:styleId="FootnoteText">
    <w:name w:val="footnote text"/>
    <w:basedOn w:val="Normal"/>
    <w:link w:val="FootnoteTextChar"/>
    <w:semiHidden/>
    <w:rsid w:val="001A5BE0"/>
    <w:pPr>
      <w:spacing w:before="0" w:after="0"/>
      <w:ind w:left="720" w:hanging="720"/>
    </w:pPr>
    <w:rPr>
      <w:sz w:val="20"/>
      <w:szCs w:val="20"/>
    </w:rPr>
  </w:style>
  <w:style w:type="paragraph" w:styleId="TOC1">
    <w:name w:val="toc 1"/>
    <w:basedOn w:val="Normal"/>
    <w:next w:val="Normal"/>
    <w:semiHidden/>
    <w:rsid w:val="001A5BE0"/>
    <w:pPr>
      <w:tabs>
        <w:tab w:val="right" w:leader="dot" w:pos="9071"/>
      </w:tabs>
      <w:ind w:left="850" w:hanging="850"/>
    </w:pPr>
  </w:style>
  <w:style w:type="paragraph" w:styleId="TOC2">
    <w:name w:val="toc 2"/>
    <w:basedOn w:val="Normal"/>
    <w:next w:val="Normal"/>
    <w:semiHidden/>
    <w:rsid w:val="001A5BE0"/>
    <w:pPr>
      <w:tabs>
        <w:tab w:val="right" w:leader="dot" w:pos="9071"/>
      </w:tabs>
      <w:ind w:left="850" w:hanging="850"/>
    </w:pPr>
  </w:style>
  <w:style w:type="paragraph" w:styleId="TOC3">
    <w:name w:val="toc 3"/>
    <w:basedOn w:val="Normal"/>
    <w:next w:val="Normal"/>
    <w:semiHidden/>
    <w:rsid w:val="001A5BE0"/>
    <w:pPr>
      <w:tabs>
        <w:tab w:val="right" w:leader="dot" w:pos="9071"/>
      </w:tabs>
      <w:ind w:left="850" w:hanging="850"/>
    </w:pPr>
  </w:style>
  <w:style w:type="paragraph" w:styleId="TOC4">
    <w:name w:val="toc 4"/>
    <w:basedOn w:val="Normal"/>
    <w:next w:val="Normal"/>
    <w:semiHidden/>
    <w:rsid w:val="001A5BE0"/>
    <w:pPr>
      <w:tabs>
        <w:tab w:val="right" w:leader="dot" w:pos="9071"/>
      </w:tabs>
      <w:ind w:left="850" w:hanging="850"/>
    </w:pPr>
  </w:style>
  <w:style w:type="paragraph" w:styleId="TOC5">
    <w:name w:val="toc 5"/>
    <w:basedOn w:val="Normal"/>
    <w:next w:val="Normal"/>
    <w:semiHidden/>
    <w:rsid w:val="001A5BE0"/>
    <w:pPr>
      <w:tabs>
        <w:tab w:val="right" w:leader="dot" w:pos="9071"/>
      </w:tabs>
      <w:spacing w:before="300"/>
    </w:pPr>
  </w:style>
  <w:style w:type="paragraph" w:styleId="TOC6">
    <w:name w:val="toc 6"/>
    <w:basedOn w:val="Normal"/>
    <w:next w:val="Normal"/>
    <w:semiHidden/>
    <w:rsid w:val="001A5BE0"/>
    <w:pPr>
      <w:tabs>
        <w:tab w:val="right" w:leader="dot" w:pos="9071"/>
      </w:tabs>
      <w:spacing w:before="240"/>
    </w:pPr>
  </w:style>
  <w:style w:type="paragraph" w:styleId="TOC7">
    <w:name w:val="toc 7"/>
    <w:basedOn w:val="Normal"/>
    <w:next w:val="Normal"/>
    <w:semiHidden/>
    <w:rsid w:val="001A5BE0"/>
    <w:pPr>
      <w:tabs>
        <w:tab w:val="right" w:leader="dot" w:pos="9071"/>
      </w:tabs>
      <w:spacing w:before="180"/>
    </w:pPr>
  </w:style>
  <w:style w:type="paragraph" w:styleId="TOC8">
    <w:name w:val="toc 8"/>
    <w:basedOn w:val="Normal"/>
    <w:next w:val="Normal"/>
    <w:semiHidden/>
    <w:rsid w:val="001A5BE0"/>
    <w:pPr>
      <w:tabs>
        <w:tab w:val="right" w:leader="dot" w:pos="9071"/>
      </w:tabs>
    </w:pPr>
  </w:style>
  <w:style w:type="paragraph" w:styleId="TOC9">
    <w:name w:val="toc 9"/>
    <w:basedOn w:val="Normal"/>
    <w:next w:val="Normal"/>
    <w:semiHidden/>
    <w:rsid w:val="001A5BE0"/>
    <w:pPr>
      <w:tabs>
        <w:tab w:val="right" w:leader="dot" w:pos="9071"/>
      </w:tabs>
    </w:pPr>
  </w:style>
  <w:style w:type="paragraph" w:customStyle="1" w:styleId="HeaderLandscape">
    <w:name w:val="HeaderLandscape"/>
    <w:basedOn w:val="Normal"/>
    <w:rsid w:val="00D066A4"/>
    <w:pPr>
      <w:tabs>
        <w:tab w:val="center" w:pos="7285"/>
        <w:tab w:val="right" w:pos="14003"/>
      </w:tabs>
      <w:spacing w:before="0"/>
    </w:pPr>
    <w:rPr>
      <w:rFonts w:eastAsia="Calibri"/>
      <w:szCs w:val="22"/>
    </w:rPr>
  </w:style>
  <w:style w:type="paragraph" w:customStyle="1" w:styleId="FooterLandscape">
    <w:name w:val="FooterLandscape"/>
    <w:basedOn w:val="Normal"/>
    <w:rsid w:val="001A5BE0"/>
    <w:pPr>
      <w:tabs>
        <w:tab w:val="center" w:pos="7285"/>
        <w:tab w:val="center" w:pos="10913"/>
        <w:tab w:val="right" w:pos="15137"/>
      </w:tabs>
      <w:spacing w:before="360" w:after="0"/>
      <w:ind w:left="-567" w:right="-567"/>
    </w:pPr>
  </w:style>
  <w:style w:type="character" w:styleId="FootnoteReference">
    <w:name w:val="footnote reference"/>
    <w:semiHidden/>
    <w:rsid w:val="001A5BE0"/>
    <w:rPr>
      <w:shd w:val="clear" w:color="auto" w:fill="auto"/>
      <w:vertAlign w:val="superscript"/>
    </w:rPr>
  </w:style>
  <w:style w:type="paragraph" w:customStyle="1" w:styleId="Text1">
    <w:name w:val="Text 1"/>
    <w:basedOn w:val="Normal"/>
    <w:link w:val="Text1Char"/>
    <w:rsid w:val="001A5BE0"/>
    <w:pPr>
      <w:ind w:left="850"/>
    </w:pPr>
  </w:style>
  <w:style w:type="paragraph" w:customStyle="1" w:styleId="Text2">
    <w:name w:val="Text 2"/>
    <w:basedOn w:val="Normal"/>
    <w:rsid w:val="001A5BE0"/>
    <w:pPr>
      <w:ind w:left="1417"/>
    </w:pPr>
  </w:style>
  <w:style w:type="paragraph" w:customStyle="1" w:styleId="Text3">
    <w:name w:val="Text 3"/>
    <w:basedOn w:val="Normal"/>
    <w:rsid w:val="001A5BE0"/>
    <w:pPr>
      <w:ind w:left="1984"/>
    </w:pPr>
  </w:style>
  <w:style w:type="paragraph" w:customStyle="1" w:styleId="Text4">
    <w:name w:val="Text 4"/>
    <w:basedOn w:val="Normal"/>
    <w:rsid w:val="001A5BE0"/>
    <w:pPr>
      <w:ind w:left="2551"/>
    </w:pPr>
  </w:style>
  <w:style w:type="paragraph" w:customStyle="1" w:styleId="NormalCentered">
    <w:name w:val="Normal Centered"/>
    <w:basedOn w:val="Normal"/>
    <w:rsid w:val="001A5BE0"/>
    <w:pPr>
      <w:jc w:val="center"/>
    </w:pPr>
  </w:style>
  <w:style w:type="paragraph" w:customStyle="1" w:styleId="NormalLeft">
    <w:name w:val="Normal Left"/>
    <w:basedOn w:val="Normal"/>
    <w:rsid w:val="001A5BE0"/>
  </w:style>
  <w:style w:type="paragraph" w:customStyle="1" w:styleId="NormalRight">
    <w:name w:val="Normal Right"/>
    <w:basedOn w:val="Normal"/>
    <w:rsid w:val="001A5BE0"/>
    <w:pPr>
      <w:jc w:val="right"/>
    </w:pPr>
  </w:style>
  <w:style w:type="paragraph" w:customStyle="1" w:styleId="QuotedText">
    <w:name w:val="Quoted Text"/>
    <w:basedOn w:val="Normal"/>
    <w:rsid w:val="001A5BE0"/>
    <w:pPr>
      <w:ind w:left="1417"/>
    </w:pPr>
  </w:style>
  <w:style w:type="paragraph" w:customStyle="1" w:styleId="Point0">
    <w:name w:val="Point 0"/>
    <w:basedOn w:val="Normal"/>
    <w:rsid w:val="001A5BE0"/>
    <w:pPr>
      <w:ind w:left="850" w:hanging="850"/>
    </w:pPr>
  </w:style>
  <w:style w:type="paragraph" w:customStyle="1" w:styleId="Point1">
    <w:name w:val="Point 1"/>
    <w:basedOn w:val="Normal"/>
    <w:rsid w:val="001A5BE0"/>
    <w:pPr>
      <w:ind w:left="1417" w:hanging="567"/>
    </w:pPr>
  </w:style>
  <w:style w:type="paragraph" w:customStyle="1" w:styleId="Point2">
    <w:name w:val="Point 2"/>
    <w:basedOn w:val="Normal"/>
    <w:rsid w:val="001A5BE0"/>
    <w:pPr>
      <w:ind w:left="1984" w:hanging="567"/>
    </w:pPr>
  </w:style>
  <w:style w:type="paragraph" w:customStyle="1" w:styleId="Point3">
    <w:name w:val="Point 3"/>
    <w:basedOn w:val="Normal"/>
    <w:rsid w:val="001A5BE0"/>
    <w:pPr>
      <w:ind w:left="2551" w:hanging="567"/>
    </w:pPr>
  </w:style>
  <w:style w:type="paragraph" w:customStyle="1" w:styleId="Point4">
    <w:name w:val="Point 4"/>
    <w:basedOn w:val="Normal"/>
    <w:rsid w:val="001A5BE0"/>
    <w:pPr>
      <w:ind w:left="3118" w:hanging="567"/>
    </w:pPr>
  </w:style>
  <w:style w:type="paragraph" w:customStyle="1" w:styleId="Tiret0">
    <w:name w:val="Tiret 0"/>
    <w:basedOn w:val="Point0"/>
    <w:rsid w:val="001A5BE0"/>
    <w:pPr>
      <w:numPr>
        <w:numId w:val="1"/>
      </w:numPr>
    </w:pPr>
  </w:style>
  <w:style w:type="paragraph" w:customStyle="1" w:styleId="Tiret1">
    <w:name w:val="Tiret 1"/>
    <w:basedOn w:val="Point1"/>
    <w:rsid w:val="001A5BE0"/>
    <w:pPr>
      <w:numPr>
        <w:numId w:val="2"/>
      </w:numPr>
    </w:pPr>
  </w:style>
  <w:style w:type="paragraph" w:customStyle="1" w:styleId="Tiret2">
    <w:name w:val="Tiret 2"/>
    <w:basedOn w:val="Point2"/>
    <w:rsid w:val="001A5BE0"/>
    <w:pPr>
      <w:numPr>
        <w:numId w:val="3"/>
      </w:numPr>
    </w:pPr>
  </w:style>
  <w:style w:type="paragraph" w:customStyle="1" w:styleId="Tiret3">
    <w:name w:val="Tiret 3"/>
    <w:basedOn w:val="Point3"/>
    <w:rsid w:val="001A5BE0"/>
    <w:pPr>
      <w:numPr>
        <w:numId w:val="4"/>
      </w:numPr>
    </w:pPr>
  </w:style>
  <w:style w:type="paragraph" w:customStyle="1" w:styleId="Tiret4">
    <w:name w:val="Tiret 4"/>
    <w:basedOn w:val="Point4"/>
    <w:rsid w:val="001A5BE0"/>
    <w:pPr>
      <w:numPr>
        <w:numId w:val="5"/>
      </w:numPr>
    </w:pPr>
  </w:style>
  <w:style w:type="paragraph" w:customStyle="1" w:styleId="PointDouble0">
    <w:name w:val="PointDouble 0"/>
    <w:basedOn w:val="Normal"/>
    <w:rsid w:val="001A5BE0"/>
    <w:pPr>
      <w:tabs>
        <w:tab w:val="left" w:pos="850"/>
      </w:tabs>
      <w:ind w:left="1417" w:hanging="1417"/>
    </w:pPr>
  </w:style>
  <w:style w:type="paragraph" w:customStyle="1" w:styleId="PointDouble1">
    <w:name w:val="PointDouble 1"/>
    <w:basedOn w:val="Normal"/>
    <w:rsid w:val="001A5BE0"/>
    <w:pPr>
      <w:tabs>
        <w:tab w:val="left" w:pos="1417"/>
      </w:tabs>
      <w:ind w:left="1984" w:hanging="1134"/>
    </w:pPr>
  </w:style>
  <w:style w:type="paragraph" w:customStyle="1" w:styleId="PointDouble2">
    <w:name w:val="PointDouble 2"/>
    <w:basedOn w:val="Normal"/>
    <w:rsid w:val="001A5BE0"/>
    <w:pPr>
      <w:tabs>
        <w:tab w:val="left" w:pos="1984"/>
      </w:tabs>
      <w:ind w:left="2551" w:hanging="1134"/>
    </w:pPr>
  </w:style>
  <w:style w:type="paragraph" w:customStyle="1" w:styleId="PointDouble3">
    <w:name w:val="PointDouble 3"/>
    <w:basedOn w:val="Normal"/>
    <w:rsid w:val="001A5BE0"/>
    <w:pPr>
      <w:tabs>
        <w:tab w:val="left" w:pos="2551"/>
      </w:tabs>
      <w:ind w:left="3118" w:hanging="1134"/>
    </w:pPr>
  </w:style>
  <w:style w:type="paragraph" w:customStyle="1" w:styleId="PointDouble4">
    <w:name w:val="PointDouble 4"/>
    <w:basedOn w:val="Normal"/>
    <w:rsid w:val="001A5BE0"/>
    <w:pPr>
      <w:tabs>
        <w:tab w:val="left" w:pos="3118"/>
      </w:tabs>
      <w:ind w:left="3685" w:hanging="1134"/>
    </w:pPr>
  </w:style>
  <w:style w:type="paragraph" w:customStyle="1" w:styleId="PointTriple0">
    <w:name w:val="PointTriple 0"/>
    <w:basedOn w:val="Normal"/>
    <w:rsid w:val="001A5BE0"/>
    <w:pPr>
      <w:tabs>
        <w:tab w:val="left" w:pos="850"/>
        <w:tab w:val="left" w:pos="1417"/>
      </w:tabs>
      <w:ind w:left="1984" w:hanging="1984"/>
    </w:pPr>
  </w:style>
  <w:style w:type="paragraph" w:customStyle="1" w:styleId="PointTriple1">
    <w:name w:val="PointTriple 1"/>
    <w:basedOn w:val="Normal"/>
    <w:rsid w:val="001A5BE0"/>
    <w:pPr>
      <w:tabs>
        <w:tab w:val="left" w:pos="1417"/>
        <w:tab w:val="left" w:pos="1984"/>
      </w:tabs>
      <w:ind w:left="2551" w:hanging="1701"/>
    </w:pPr>
  </w:style>
  <w:style w:type="paragraph" w:customStyle="1" w:styleId="PointTriple2">
    <w:name w:val="PointTriple 2"/>
    <w:basedOn w:val="Normal"/>
    <w:rsid w:val="001A5BE0"/>
    <w:pPr>
      <w:tabs>
        <w:tab w:val="left" w:pos="1984"/>
        <w:tab w:val="left" w:pos="2551"/>
      </w:tabs>
      <w:ind w:left="3118" w:hanging="1701"/>
    </w:pPr>
  </w:style>
  <w:style w:type="paragraph" w:customStyle="1" w:styleId="PointTriple3">
    <w:name w:val="PointTriple 3"/>
    <w:basedOn w:val="Normal"/>
    <w:rsid w:val="001A5BE0"/>
    <w:pPr>
      <w:tabs>
        <w:tab w:val="left" w:pos="2551"/>
        <w:tab w:val="left" w:pos="3118"/>
      </w:tabs>
      <w:ind w:left="3685" w:hanging="1701"/>
    </w:pPr>
  </w:style>
  <w:style w:type="paragraph" w:customStyle="1" w:styleId="PointTriple4">
    <w:name w:val="PointTriple 4"/>
    <w:basedOn w:val="Normal"/>
    <w:rsid w:val="001A5BE0"/>
    <w:pPr>
      <w:tabs>
        <w:tab w:val="left" w:pos="3118"/>
        <w:tab w:val="left" w:pos="3685"/>
      </w:tabs>
      <w:ind w:left="4252" w:hanging="1701"/>
    </w:pPr>
  </w:style>
  <w:style w:type="paragraph" w:customStyle="1" w:styleId="NumPar1">
    <w:name w:val="NumPar 1"/>
    <w:basedOn w:val="Normal"/>
    <w:next w:val="Text1"/>
    <w:rsid w:val="001A5BE0"/>
    <w:pPr>
      <w:numPr>
        <w:numId w:val="6"/>
      </w:numPr>
    </w:pPr>
  </w:style>
  <w:style w:type="paragraph" w:customStyle="1" w:styleId="NumPar2">
    <w:name w:val="NumPar 2"/>
    <w:basedOn w:val="Normal"/>
    <w:next w:val="Text1"/>
    <w:rsid w:val="001A5BE0"/>
    <w:pPr>
      <w:numPr>
        <w:ilvl w:val="1"/>
        <w:numId w:val="6"/>
      </w:numPr>
    </w:pPr>
  </w:style>
  <w:style w:type="paragraph" w:customStyle="1" w:styleId="NumPar3">
    <w:name w:val="NumPar 3"/>
    <w:basedOn w:val="Normal"/>
    <w:next w:val="Text1"/>
    <w:rsid w:val="001A5BE0"/>
    <w:pPr>
      <w:numPr>
        <w:ilvl w:val="2"/>
        <w:numId w:val="6"/>
      </w:numPr>
    </w:pPr>
  </w:style>
  <w:style w:type="paragraph" w:customStyle="1" w:styleId="NumPar4">
    <w:name w:val="NumPar 4"/>
    <w:basedOn w:val="Normal"/>
    <w:next w:val="Text1"/>
    <w:rsid w:val="001A5BE0"/>
    <w:pPr>
      <w:numPr>
        <w:ilvl w:val="3"/>
        <w:numId w:val="6"/>
      </w:numPr>
    </w:pPr>
  </w:style>
  <w:style w:type="paragraph" w:customStyle="1" w:styleId="ManualNumPar1">
    <w:name w:val="Manual NumPar 1"/>
    <w:basedOn w:val="Normal"/>
    <w:next w:val="Text1"/>
    <w:link w:val="ManualNumPar1Char"/>
    <w:rsid w:val="001A5BE0"/>
    <w:pPr>
      <w:ind w:left="850" w:hanging="850"/>
    </w:pPr>
  </w:style>
  <w:style w:type="paragraph" w:customStyle="1" w:styleId="ManualNumPar2">
    <w:name w:val="Manual NumPar 2"/>
    <w:basedOn w:val="Normal"/>
    <w:next w:val="Text1"/>
    <w:rsid w:val="001A5BE0"/>
    <w:pPr>
      <w:ind w:left="850" w:hanging="850"/>
    </w:pPr>
  </w:style>
  <w:style w:type="paragraph" w:customStyle="1" w:styleId="ManualNumPar3">
    <w:name w:val="Manual NumPar 3"/>
    <w:basedOn w:val="Normal"/>
    <w:next w:val="Text1"/>
    <w:rsid w:val="001A5BE0"/>
    <w:pPr>
      <w:ind w:left="850" w:hanging="850"/>
    </w:pPr>
  </w:style>
  <w:style w:type="paragraph" w:customStyle="1" w:styleId="ManualNumPar4">
    <w:name w:val="Manual NumPar 4"/>
    <w:basedOn w:val="Normal"/>
    <w:next w:val="Text1"/>
    <w:rsid w:val="001A5BE0"/>
    <w:pPr>
      <w:ind w:left="850" w:hanging="850"/>
    </w:pPr>
  </w:style>
  <w:style w:type="paragraph" w:customStyle="1" w:styleId="QuotedNumPar">
    <w:name w:val="Quoted NumPar"/>
    <w:basedOn w:val="Normal"/>
    <w:rsid w:val="001A5BE0"/>
    <w:pPr>
      <w:ind w:left="1417" w:hanging="567"/>
    </w:pPr>
  </w:style>
  <w:style w:type="paragraph" w:customStyle="1" w:styleId="ManualHeading1">
    <w:name w:val="Manual Heading 1"/>
    <w:basedOn w:val="Normal"/>
    <w:next w:val="Text1"/>
    <w:rsid w:val="001A5BE0"/>
    <w:pPr>
      <w:keepNext/>
      <w:tabs>
        <w:tab w:val="left" w:pos="850"/>
      </w:tabs>
      <w:spacing w:before="360"/>
      <w:ind w:left="850" w:hanging="850"/>
      <w:outlineLvl w:val="0"/>
    </w:pPr>
    <w:rPr>
      <w:b/>
      <w:smallCaps/>
    </w:rPr>
  </w:style>
  <w:style w:type="paragraph" w:customStyle="1" w:styleId="ManualHeading2">
    <w:name w:val="Manual Heading 2"/>
    <w:basedOn w:val="Normal"/>
    <w:next w:val="Text1"/>
    <w:qFormat/>
    <w:rsid w:val="004464A3"/>
    <w:pPr>
      <w:keepNext/>
      <w:tabs>
        <w:tab w:val="left" w:pos="850"/>
      </w:tabs>
      <w:spacing w:before="0"/>
      <w:ind w:left="850" w:hanging="850"/>
      <w:outlineLvl w:val="1"/>
    </w:pPr>
    <w:rPr>
      <w:b/>
      <w:color w:val="000000"/>
    </w:rPr>
  </w:style>
  <w:style w:type="paragraph" w:customStyle="1" w:styleId="ManualHeading3">
    <w:name w:val="Manual Heading 3"/>
    <w:basedOn w:val="Normal"/>
    <w:next w:val="Text1"/>
    <w:qFormat/>
    <w:rsid w:val="005325B7"/>
    <w:pPr>
      <w:keepNext/>
      <w:tabs>
        <w:tab w:val="left" w:pos="0"/>
      </w:tabs>
      <w:outlineLvl w:val="2"/>
    </w:pPr>
    <w:rPr>
      <w:b/>
      <w:i/>
      <w:color w:val="000000"/>
      <w:sz w:val="22"/>
      <w:szCs w:val="22"/>
    </w:rPr>
  </w:style>
  <w:style w:type="paragraph" w:customStyle="1" w:styleId="ManualHeading4">
    <w:name w:val="Manual Heading 4"/>
    <w:basedOn w:val="Normal"/>
    <w:next w:val="Text1"/>
    <w:rsid w:val="001A5BE0"/>
    <w:pPr>
      <w:keepNext/>
      <w:tabs>
        <w:tab w:val="left" w:pos="850"/>
      </w:tabs>
      <w:ind w:left="850" w:hanging="850"/>
      <w:outlineLvl w:val="3"/>
    </w:pPr>
  </w:style>
  <w:style w:type="paragraph" w:customStyle="1" w:styleId="ChapterTitle">
    <w:name w:val="ChapterTitle"/>
    <w:basedOn w:val="Normal"/>
    <w:next w:val="Normal"/>
    <w:rsid w:val="001A5BE0"/>
    <w:pPr>
      <w:keepNext/>
      <w:spacing w:after="360"/>
      <w:jc w:val="center"/>
    </w:pPr>
    <w:rPr>
      <w:b/>
      <w:sz w:val="32"/>
    </w:rPr>
  </w:style>
  <w:style w:type="paragraph" w:customStyle="1" w:styleId="PartTitle">
    <w:name w:val="PartTitle"/>
    <w:basedOn w:val="Normal"/>
    <w:next w:val="ChapterTitle"/>
    <w:rsid w:val="001A5BE0"/>
    <w:pPr>
      <w:keepNext/>
      <w:pageBreakBefore/>
      <w:spacing w:after="360"/>
      <w:jc w:val="center"/>
    </w:pPr>
    <w:rPr>
      <w:b/>
      <w:sz w:val="36"/>
    </w:rPr>
  </w:style>
  <w:style w:type="paragraph" w:customStyle="1" w:styleId="SectionTitle">
    <w:name w:val="SectionTitle"/>
    <w:basedOn w:val="Normal"/>
    <w:next w:val="Heading1"/>
    <w:rsid w:val="001A5BE0"/>
    <w:pPr>
      <w:keepNext/>
      <w:spacing w:after="360"/>
      <w:jc w:val="center"/>
    </w:pPr>
    <w:rPr>
      <w:b/>
      <w:smallCaps/>
      <w:sz w:val="28"/>
    </w:rPr>
  </w:style>
  <w:style w:type="paragraph" w:customStyle="1" w:styleId="TableTitle">
    <w:name w:val="Table Title"/>
    <w:basedOn w:val="Normal"/>
    <w:next w:val="Normal"/>
    <w:rsid w:val="001A5BE0"/>
    <w:pPr>
      <w:jc w:val="center"/>
    </w:pPr>
    <w:rPr>
      <w:b/>
    </w:rPr>
  </w:style>
  <w:style w:type="character" w:customStyle="1" w:styleId="Marker">
    <w:name w:val="Marker"/>
    <w:rsid w:val="001A5BE0"/>
    <w:rPr>
      <w:color w:val="0000FF"/>
      <w:shd w:val="clear" w:color="auto" w:fill="auto"/>
    </w:rPr>
  </w:style>
  <w:style w:type="character" w:customStyle="1" w:styleId="Marker1">
    <w:name w:val="Marker1"/>
    <w:rsid w:val="001A5BE0"/>
    <w:rPr>
      <w:color w:val="008000"/>
      <w:shd w:val="clear" w:color="auto" w:fill="auto"/>
    </w:rPr>
  </w:style>
  <w:style w:type="character" w:customStyle="1" w:styleId="Marker2">
    <w:name w:val="Marker2"/>
    <w:rsid w:val="001A5BE0"/>
    <w:rPr>
      <w:color w:val="FF0000"/>
      <w:shd w:val="clear" w:color="auto" w:fill="auto"/>
    </w:rPr>
  </w:style>
  <w:style w:type="paragraph" w:styleId="TOCHeading">
    <w:name w:val="TOC Heading"/>
    <w:basedOn w:val="Normal"/>
    <w:next w:val="Normal"/>
    <w:qFormat/>
    <w:rsid w:val="001A5BE0"/>
    <w:pPr>
      <w:spacing w:after="240"/>
      <w:jc w:val="center"/>
    </w:pPr>
    <w:rPr>
      <w:b/>
      <w:sz w:val="28"/>
    </w:rPr>
  </w:style>
  <w:style w:type="paragraph" w:customStyle="1" w:styleId="Point0number">
    <w:name w:val="Point 0 (number)"/>
    <w:basedOn w:val="Normal"/>
    <w:rsid w:val="001A5BE0"/>
    <w:pPr>
      <w:numPr>
        <w:numId w:val="8"/>
      </w:numPr>
    </w:pPr>
  </w:style>
  <w:style w:type="paragraph" w:customStyle="1" w:styleId="Point1number">
    <w:name w:val="Point 1 (number)"/>
    <w:basedOn w:val="Normal"/>
    <w:rsid w:val="001A5BE0"/>
    <w:pPr>
      <w:numPr>
        <w:ilvl w:val="2"/>
        <w:numId w:val="8"/>
      </w:numPr>
    </w:pPr>
  </w:style>
  <w:style w:type="paragraph" w:customStyle="1" w:styleId="Point2number">
    <w:name w:val="Point 2 (number)"/>
    <w:basedOn w:val="Normal"/>
    <w:rsid w:val="001A5BE0"/>
    <w:pPr>
      <w:numPr>
        <w:ilvl w:val="4"/>
        <w:numId w:val="8"/>
      </w:numPr>
    </w:pPr>
  </w:style>
  <w:style w:type="paragraph" w:customStyle="1" w:styleId="Point3number">
    <w:name w:val="Point 3 (number)"/>
    <w:basedOn w:val="Normal"/>
    <w:rsid w:val="001A5BE0"/>
    <w:pPr>
      <w:numPr>
        <w:ilvl w:val="6"/>
        <w:numId w:val="8"/>
      </w:numPr>
    </w:pPr>
  </w:style>
  <w:style w:type="paragraph" w:customStyle="1" w:styleId="Point0letter">
    <w:name w:val="Point 0 (letter)"/>
    <w:basedOn w:val="Normal"/>
    <w:rsid w:val="001A5BE0"/>
    <w:pPr>
      <w:numPr>
        <w:ilvl w:val="1"/>
        <w:numId w:val="8"/>
      </w:numPr>
    </w:pPr>
  </w:style>
  <w:style w:type="paragraph" w:customStyle="1" w:styleId="Point1letter">
    <w:name w:val="Point 1 (letter)"/>
    <w:basedOn w:val="Normal"/>
    <w:rsid w:val="001A5BE0"/>
    <w:pPr>
      <w:numPr>
        <w:ilvl w:val="3"/>
        <w:numId w:val="8"/>
      </w:numPr>
    </w:pPr>
  </w:style>
  <w:style w:type="paragraph" w:customStyle="1" w:styleId="Point2letter">
    <w:name w:val="Point 2 (letter)"/>
    <w:basedOn w:val="Normal"/>
    <w:rsid w:val="001A5BE0"/>
    <w:pPr>
      <w:numPr>
        <w:ilvl w:val="5"/>
        <w:numId w:val="8"/>
      </w:numPr>
    </w:pPr>
  </w:style>
  <w:style w:type="paragraph" w:customStyle="1" w:styleId="Point3letter">
    <w:name w:val="Point 3 (letter)"/>
    <w:basedOn w:val="Normal"/>
    <w:rsid w:val="001A5BE0"/>
    <w:pPr>
      <w:numPr>
        <w:ilvl w:val="7"/>
        <w:numId w:val="8"/>
      </w:numPr>
    </w:pPr>
  </w:style>
  <w:style w:type="paragraph" w:customStyle="1" w:styleId="Point4letter">
    <w:name w:val="Point 4 (letter)"/>
    <w:basedOn w:val="Normal"/>
    <w:rsid w:val="001A5BE0"/>
    <w:pPr>
      <w:numPr>
        <w:ilvl w:val="8"/>
        <w:numId w:val="8"/>
      </w:numPr>
    </w:pPr>
  </w:style>
  <w:style w:type="paragraph" w:customStyle="1" w:styleId="Bullet0">
    <w:name w:val="Bullet 0"/>
    <w:basedOn w:val="Normal"/>
    <w:rsid w:val="001A5BE0"/>
    <w:pPr>
      <w:numPr>
        <w:numId w:val="9"/>
      </w:numPr>
    </w:pPr>
  </w:style>
  <w:style w:type="paragraph" w:customStyle="1" w:styleId="Bullet1">
    <w:name w:val="Bullet 1"/>
    <w:basedOn w:val="Normal"/>
    <w:rsid w:val="001A5BE0"/>
    <w:pPr>
      <w:numPr>
        <w:numId w:val="10"/>
      </w:numPr>
    </w:pPr>
  </w:style>
  <w:style w:type="paragraph" w:customStyle="1" w:styleId="Bullet2">
    <w:name w:val="Bullet 2"/>
    <w:basedOn w:val="Normal"/>
    <w:rsid w:val="001A5BE0"/>
    <w:pPr>
      <w:numPr>
        <w:numId w:val="11"/>
      </w:numPr>
    </w:pPr>
  </w:style>
  <w:style w:type="paragraph" w:customStyle="1" w:styleId="Bullet3">
    <w:name w:val="Bullet 3"/>
    <w:basedOn w:val="Normal"/>
    <w:rsid w:val="001A5BE0"/>
    <w:pPr>
      <w:numPr>
        <w:numId w:val="12"/>
      </w:numPr>
    </w:pPr>
  </w:style>
  <w:style w:type="paragraph" w:customStyle="1" w:styleId="Bullet4">
    <w:name w:val="Bullet 4"/>
    <w:basedOn w:val="Normal"/>
    <w:rsid w:val="001A5BE0"/>
    <w:pPr>
      <w:numPr>
        <w:numId w:val="13"/>
      </w:numPr>
    </w:pPr>
  </w:style>
  <w:style w:type="paragraph" w:customStyle="1" w:styleId="Annexetitreexpos">
    <w:name w:val="Annexe titre (exposé)"/>
    <w:basedOn w:val="Normal"/>
    <w:next w:val="Normal"/>
    <w:rsid w:val="001A5BE0"/>
    <w:pPr>
      <w:jc w:val="center"/>
    </w:pPr>
    <w:rPr>
      <w:b/>
      <w:u w:val="single"/>
    </w:rPr>
  </w:style>
  <w:style w:type="paragraph" w:customStyle="1" w:styleId="Annexetitre">
    <w:name w:val="Annexe titre"/>
    <w:basedOn w:val="Normal"/>
    <w:next w:val="Normal"/>
    <w:rsid w:val="001A5BE0"/>
    <w:pPr>
      <w:jc w:val="center"/>
    </w:pPr>
    <w:rPr>
      <w:b/>
      <w:u w:val="single"/>
    </w:rPr>
  </w:style>
  <w:style w:type="paragraph" w:customStyle="1" w:styleId="Annexetitrefichefinancire">
    <w:name w:val="Annexe titre (fiche financière)"/>
    <w:basedOn w:val="Normal"/>
    <w:next w:val="Normal"/>
    <w:rsid w:val="001A5BE0"/>
    <w:pPr>
      <w:jc w:val="center"/>
    </w:pPr>
    <w:rPr>
      <w:b/>
      <w:u w:val="single"/>
    </w:rPr>
  </w:style>
  <w:style w:type="paragraph" w:customStyle="1" w:styleId="Applicationdirecte">
    <w:name w:val="Application directe"/>
    <w:basedOn w:val="Normal"/>
    <w:next w:val="Fait"/>
    <w:rsid w:val="001A5BE0"/>
    <w:pPr>
      <w:spacing w:before="480"/>
    </w:pPr>
  </w:style>
  <w:style w:type="paragraph" w:customStyle="1" w:styleId="Avertissementtitre">
    <w:name w:val="Avertissement titre"/>
    <w:basedOn w:val="Normal"/>
    <w:next w:val="Normal"/>
    <w:rsid w:val="001A5BE0"/>
    <w:pPr>
      <w:keepNext/>
      <w:spacing w:before="480"/>
    </w:pPr>
    <w:rPr>
      <w:u w:val="single"/>
    </w:rPr>
  </w:style>
  <w:style w:type="paragraph" w:customStyle="1" w:styleId="Confidence">
    <w:name w:val="Confidence"/>
    <w:basedOn w:val="Normal"/>
    <w:next w:val="Normal"/>
    <w:rsid w:val="001A5BE0"/>
    <w:pPr>
      <w:spacing w:before="360"/>
      <w:jc w:val="center"/>
    </w:pPr>
  </w:style>
  <w:style w:type="paragraph" w:customStyle="1" w:styleId="Confidentialit">
    <w:name w:val="Confidentialité"/>
    <w:basedOn w:val="Normal"/>
    <w:next w:val="TypedudocumentPagedecouverture"/>
    <w:rsid w:val="001A5BE0"/>
    <w:pPr>
      <w:spacing w:before="240" w:after="240"/>
      <w:ind w:left="5103"/>
    </w:pPr>
    <w:rPr>
      <w:i/>
      <w:sz w:val="32"/>
    </w:rPr>
  </w:style>
  <w:style w:type="paragraph" w:customStyle="1" w:styleId="Considrant">
    <w:name w:val="Considérant"/>
    <w:basedOn w:val="Normal"/>
    <w:rsid w:val="001A5BE0"/>
    <w:pPr>
      <w:numPr>
        <w:numId w:val="14"/>
      </w:numPr>
    </w:pPr>
  </w:style>
  <w:style w:type="paragraph" w:customStyle="1" w:styleId="Corrigendum">
    <w:name w:val="Corrigendum"/>
    <w:basedOn w:val="Normal"/>
    <w:next w:val="Normal"/>
    <w:rsid w:val="001A5BE0"/>
    <w:pPr>
      <w:spacing w:before="0" w:after="240"/>
    </w:pPr>
  </w:style>
  <w:style w:type="paragraph" w:customStyle="1" w:styleId="Datedadoption">
    <w:name w:val="Date d'adoption"/>
    <w:basedOn w:val="Normal"/>
    <w:next w:val="Titreobjet"/>
    <w:rsid w:val="001A5BE0"/>
    <w:pPr>
      <w:spacing w:before="360" w:after="0"/>
      <w:jc w:val="center"/>
    </w:pPr>
    <w:rPr>
      <w:b/>
    </w:rPr>
  </w:style>
  <w:style w:type="paragraph" w:customStyle="1" w:styleId="Emission">
    <w:name w:val="Emission"/>
    <w:basedOn w:val="Normal"/>
    <w:next w:val="Rfrenceinstitutionnelle"/>
    <w:rsid w:val="001A5BE0"/>
    <w:pPr>
      <w:spacing w:before="0" w:after="0"/>
      <w:ind w:left="5103"/>
    </w:pPr>
  </w:style>
  <w:style w:type="paragraph" w:customStyle="1" w:styleId="Exposdesmotifstitre">
    <w:name w:val="Exposé des motifs titre"/>
    <w:basedOn w:val="Normal"/>
    <w:next w:val="Normal"/>
    <w:rsid w:val="001A5BE0"/>
    <w:pPr>
      <w:jc w:val="center"/>
    </w:pPr>
    <w:rPr>
      <w:b/>
      <w:u w:val="single"/>
    </w:rPr>
  </w:style>
  <w:style w:type="paragraph" w:customStyle="1" w:styleId="Fait">
    <w:name w:val="Fait à"/>
    <w:basedOn w:val="Normal"/>
    <w:next w:val="Institutionquisigne"/>
    <w:rsid w:val="001A5BE0"/>
    <w:pPr>
      <w:keepNext/>
      <w:spacing w:after="0"/>
    </w:pPr>
  </w:style>
  <w:style w:type="paragraph" w:customStyle="1" w:styleId="Formuledadoption">
    <w:name w:val="Formule d'adoption"/>
    <w:basedOn w:val="Normal"/>
    <w:next w:val="Titrearticle"/>
    <w:rsid w:val="001A5BE0"/>
    <w:pPr>
      <w:keepNext/>
    </w:pPr>
  </w:style>
  <w:style w:type="paragraph" w:customStyle="1" w:styleId="Institutionquiagit">
    <w:name w:val="Institution qui agit"/>
    <w:basedOn w:val="Normal"/>
    <w:next w:val="Normal"/>
    <w:rsid w:val="001A5BE0"/>
    <w:pPr>
      <w:keepNext/>
      <w:spacing w:before="600"/>
    </w:pPr>
  </w:style>
  <w:style w:type="paragraph" w:customStyle="1" w:styleId="Institutionquisigne">
    <w:name w:val="Institution qui signe"/>
    <w:basedOn w:val="Normal"/>
    <w:next w:val="Personnequisigne"/>
    <w:rsid w:val="001A5BE0"/>
    <w:pPr>
      <w:keepNext/>
      <w:tabs>
        <w:tab w:val="left" w:pos="4252"/>
      </w:tabs>
      <w:spacing w:before="720" w:after="0"/>
    </w:pPr>
    <w:rPr>
      <w:i/>
    </w:rPr>
  </w:style>
  <w:style w:type="paragraph" w:customStyle="1" w:styleId="Langue">
    <w:name w:val="Langue"/>
    <w:basedOn w:val="Normal"/>
    <w:next w:val="Rfrenceinterne"/>
    <w:rsid w:val="001A5BE0"/>
    <w:pPr>
      <w:framePr w:wrap="around" w:vAnchor="page" w:hAnchor="text" w:xAlign="center" w:y="14741"/>
      <w:spacing w:before="0" w:after="600"/>
      <w:jc w:val="center"/>
    </w:pPr>
    <w:rPr>
      <w:b/>
      <w:caps/>
    </w:rPr>
  </w:style>
  <w:style w:type="paragraph" w:customStyle="1" w:styleId="ManualConsidrant">
    <w:name w:val="Manual Considérant"/>
    <w:basedOn w:val="Normal"/>
    <w:rsid w:val="001A5BE0"/>
    <w:pPr>
      <w:ind w:left="709" w:hanging="709"/>
    </w:pPr>
  </w:style>
  <w:style w:type="paragraph" w:customStyle="1" w:styleId="Nomdelinstitution">
    <w:name w:val="Nom de l'institution"/>
    <w:basedOn w:val="Normal"/>
    <w:next w:val="Emission"/>
    <w:rsid w:val="001A5BE0"/>
    <w:pPr>
      <w:spacing w:before="0" w:after="0"/>
    </w:pPr>
    <w:rPr>
      <w:rFonts w:ascii="Arial" w:hAnsi="Arial" w:cs="Arial"/>
    </w:rPr>
  </w:style>
  <w:style w:type="paragraph" w:customStyle="1" w:styleId="Personnequisigne">
    <w:name w:val="Personne qui signe"/>
    <w:basedOn w:val="Normal"/>
    <w:next w:val="Institutionquisigne"/>
    <w:rsid w:val="001A5BE0"/>
    <w:pPr>
      <w:tabs>
        <w:tab w:val="left" w:pos="4252"/>
      </w:tabs>
      <w:spacing w:before="0" w:after="0"/>
    </w:pPr>
    <w:rPr>
      <w:i/>
    </w:rPr>
  </w:style>
  <w:style w:type="paragraph" w:customStyle="1" w:styleId="Rfrenceinstitutionnelle">
    <w:name w:val="Référence institutionnelle"/>
    <w:basedOn w:val="Normal"/>
    <w:next w:val="Confidentialit"/>
    <w:rsid w:val="001A5BE0"/>
    <w:pPr>
      <w:spacing w:before="0" w:after="240"/>
      <w:ind w:left="5103"/>
    </w:pPr>
  </w:style>
  <w:style w:type="paragraph" w:customStyle="1" w:styleId="Rfrenceinterinstitutionnelle">
    <w:name w:val="Référence interinstitutionnelle"/>
    <w:basedOn w:val="Normal"/>
    <w:next w:val="Statut"/>
    <w:rsid w:val="001A5BE0"/>
    <w:pPr>
      <w:spacing w:before="0" w:after="0"/>
      <w:ind w:left="5103"/>
    </w:pPr>
  </w:style>
  <w:style w:type="paragraph" w:customStyle="1" w:styleId="Rfrenceinterne">
    <w:name w:val="Référence interne"/>
    <w:basedOn w:val="Normal"/>
    <w:next w:val="Rfrenceinterinstitutionnelle"/>
    <w:rsid w:val="001A5BE0"/>
    <w:pPr>
      <w:spacing w:before="0" w:after="0"/>
      <w:ind w:left="5103"/>
    </w:pPr>
  </w:style>
  <w:style w:type="paragraph" w:customStyle="1" w:styleId="Sous-titreobjet">
    <w:name w:val="Sous-titre objet"/>
    <w:basedOn w:val="Normal"/>
    <w:rsid w:val="001A5BE0"/>
    <w:pPr>
      <w:spacing w:before="0" w:after="0"/>
      <w:jc w:val="center"/>
    </w:pPr>
    <w:rPr>
      <w:b/>
    </w:rPr>
  </w:style>
  <w:style w:type="paragraph" w:customStyle="1" w:styleId="Statut">
    <w:name w:val="Statut"/>
    <w:basedOn w:val="Normal"/>
    <w:next w:val="Typedudocument"/>
    <w:rsid w:val="001A5BE0"/>
    <w:pPr>
      <w:spacing w:before="360" w:after="0"/>
      <w:jc w:val="center"/>
    </w:pPr>
  </w:style>
  <w:style w:type="paragraph" w:customStyle="1" w:styleId="Titrearticle">
    <w:name w:val="Titre article"/>
    <w:basedOn w:val="Normal"/>
    <w:next w:val="Normal"/>
    <w:rsid w:val="001A5BE0"/>
    <w:pPr>
      <w:keepNext/>
      <w:spacing w:before="360"/>
      <w:jc w:val="center"/>
    </w:pPr>
    <w:rPr>
      <w:i/>
    </w:rPr>
  </w:style>
  <w:style w:type="paragraph" w:customStyle="1" w:styleId="Titreobjet">
    <w:name w:val="Titre objet"/>
    <w:basedOn w:val="Normal"/>
    <w:next w:val="Sous-titreobjet"/>
    <w:rsid w:val="001A5BE0"/>
    <w:pPr>
      <w:spacing w:before="360" w:after="360"/>
      <w:jc w:val="center"/>
    </w:pPr>
    <w:rPr>
      <w:b/>
    </w:rPr>
  </w:style>
  <w:style w:type="paragraph" w:customStyle="1" w:styleId="Typedudocument">
    <w:name w:val="Type du document"/>
    <w:basedOn w:val="Normal"/>
    <w:next w:val="Titreobjet"/>
    <w:rsid w:val="001A5BE0"/>
    <w:pPr>
      <w:spacing w:before="360" w:after="0"/>
      <w:jc w:val="center"/>
    </w:pPr>
    <w:rPr>
      <w:b/>
    </w:rPr>
  </w:style>
  <w:style w:type="character" w:customStyle="1" w:styleId="Added">
    <w:name w:val="Added"/>
    <w:rsid w:val="001A5BE0"/>
    <w:rPr>
      <w:b/>
      <w:u w:val="single"/>
      <w:shd w:val="clear" w:color="auto" w:fill="auto"/>
    </w:rPr>
  </w:style>
  <w:style w:type="character" w:customStyle="1" w:styleId="Deleted">
    <w:name w:val="Deleted"/>
    <w:rsid w:val="001A5BE0"/>
    <w:rPr>
      <w:strike/>
      <w:shd w:val="clear" w:color="auto" w:fill="auto"/>
    </w:rPr>
  </w:style>
  <w:style w:type="paragraph" w:customStyle="1" w:styleId="Address">
    <w:name w:val="Address"/>
    <w:basedOn w:val="Normal"/>
    <w:next w:val="Normal"/>
    <w:rsid w:val="001A5BE0"/>
    <w:pPr>
      <w:keepLines/>
      <w:spacing w:line="360" w:lineRule="auto"/>
      <w:ind w:left="3402"/>
    </w:pPr>
  </w:style>
  <w:style w:type="paragraph" w:customStyle="1" w:styleId="Objetexterne">
    <w:name w:val="Objet externe"/>
    <w:basedOn w:val="Normal"/>
    <w:next w:val="Normal"/>
    <w:rsid w:val="001A5BE0"/>
    <w:rPr>
      <w:i/>
      <w:caps/>
    </w:rPr>
  </w:style>
  <w:style w:type="paragraph" w:customStyle="1" w:styleId="Pagedecouverture">
    <w:name w:val="Page de couverture"/>
    <w:basedOn w:val="Normal"/>
    <w:next w:val="Normal"/>
    <w:rsid w:val="001A5BE0"/>
    <w:pPr>
      <w:spacing w:before="0" w:after="0"/>
    </w:pPr>
  </w:style>
  <w:style w:type="paragraph" w:customStyle="1" w:styleId="Supertitre">
    <w:name w:val="Supertitre"/>
    <w:basedOn w:val="Normal"/>
    <w:next w:val="Normal"/>
    <w:rsid w:val="001A5BE0"/>
    <w:pPr>
      <w:spacing w:before="0" w:after="600"/>
      <w:jc w:val="center"/>
    </w:pPr>
    <w:rPr>
      <w:b/>
    </w:rPr>
  </w:style>
  <w:style w:type="paragraph" w:customStyle="1" w:styleId="Languesfaisantfoi">
    <w:name w:val="Langues faisant foi"/>
    <w:basedOn w:val="Normal"/>
    <w:next w:val="Normal"/>
    <w:rsid w:val="001A5BE0"/>
    <w:pPr>
      <w:spacing w:before="360" w:after="0"/>
      <w:jc w:val="center"/>
    </w:pPr>
  </w:style>
  <w:style w:type="paragraph" w:customStyle="1" w:styleId="Rfrencecroise">
    <w:name w:val="Référence croisée"/>
    <w:basedOn w:val="Normal"/>
    <w:rsid w:val="001A5BE0"/>
    <w:pPr>
      <w:spacing w:before="0" w:after="0"/>
      <w:jc w:val="center"/>
    </w:pPr>
  </w:style>
  <w:style w:type="paragraph" w:customStyle="1" w:styleId="Fichefinanciretitre">
    <w:name w:val="Fiche financière titre"/>
    <w:basedOn w:val="Normal"/>
    <w:next w:val="Normal"/>
    <w:rsid w:val="001A5BE0"/>
    <w:pPr>
      <w:jc w:val="center"/>
    </w:pPr>
    <w:rPr>
      <w:b/>
      <w:u w:val="single"/>
    </w:rPr>
  </w:style>
  <w:style w:type="paragraph" w:customStyle="1" w:styleId="DatedadoptionPagedecouverture">
    <w:name w:val="Date d'adoption (Page de couverture)"/>
    <w:basedOn w:val="Datedadoption"/>
    <w:next w:val="TitreobjetPagedecouverture"/>
    <w:rsid w:val="001A5BE0"/>
  </w:style>
  <w:style w:type="paragraph" w:customStyle="1" w:styleId="RfrenceinterinstitutionnellePagedecouverture">
    <w:name w:val="Référence interinstitutionnelle (Page de couverture)"/>
    <w:basedOn w:val="Rfrenceinterinstitutionnelle"/>
    <w:next w:val="Confidentialit"/>
    <w:rsid w:val="001A5BE0"/>
  </w:style>
  <w:style w:type="paragraph" w:customStyle="1" w:styleId="Sous-titreobjetPagedecouverture">
    <w:name w:val="Sous-titre objet (Page de couverture)"/>
    <w:basedOn w:val="Sous-titreobjet"/>
    <w:rsid w:val="001A5BE0"/>
  </w:style>
  <w:style w:type="paragraph" w:customStyle="1" w:styleId="StatutPagedecouverture">
    <w:name w:val="Statut (Page de couverture)"/>
    <w:basedOn w:val="Statut"/>
    <w:next w:val="TypedudocumentPagedecouverture"/>
    <w:rsid w:val="001A5BE0"/>
  </w:style>
  <w:style w:type="paragraph" w:customStyle="1" w:styleId="TitreobjetPagedecouverture">
    <w:name w:val="Titre objet (Page de couverture)"/>
    <w:basedOn w:val="Titreobjet"/>
    <w:next w:val="Sous-titreobjetPagedecouverture"/>
    <w:rsid w:val="001A5BE0"/>
  </w:style>
  <w:style w:type="paragraph" w:customStyle="1" w:styleId="TypedudocumentPagedecouverture">
    <w:name w:val="Type du document (Page de couverture)"/>
    <w:basedOn w:val="Typedudocument"/>
    <w:next w:val="TitreobjetPagedecouverture"/>
    <w:rsid w:val="001A5BE0"/>
  </w:style>
  <w:style w:type="paragraph" w:customStyle="1" w:styleId="Volume">
    <w:name w:val="Volume"/>
    <w:basedOn w:val="Normal"/>
    <w:next w:val="Confidentialit"/>
    <w:rsid w:val="001A5BE0"/>
    <w:pPr>
      <w:spacing w:before="0" w:after="240"/>
      <w:ind w:left="5103"/>
    </w:pPr>
  </w:style>
  <w:style w:type="paragraph" w:customStyle="1" w:styleId="IntrtEEE">
    <w:name w:val="Intérêt EEE"/>
    <w:basedOn w:val="Languesfaisantfoi"/>
    <w:next w:val="Normal"/>
    <w:rsid w:val="001A5BE0"/>
    <w:pPr>
      <w:spacing w:after="240"/>
    </w:pPr>
  </w:style>
  <w:style w:type="paragraph" w:customStyle="1" w:styleId="Accompagnant">
    <w:name w:val="Accompagnant"/>
    <w:basedOn w:val="Normal"/>
    <w:next w:val="Typeacteprincipal"/>
    <w:rsid w:val="001A5BE0"/>
    <w:pPr>
      <w:spacing w:before="0" w:after="240"/>
      <w:jc w:val="center"/>
    </w:pPr>
    <w:rPr>
      <w:b/>
      <w:i/>
    </w:rPr>
  </w:style>
  <w:style w:type="paragraph" w:customStyle="1" w:styleId="Typeacteprincipal">
    <w:name w:val="Type acte principal"/>
    <w:basedOn w:val="Normal"/>
    <w:next w:val="Objetacteprincipal"/>
    <w:rsid w:val="001A5BE0"/>
    <w:pPr>
      <w:spacing w:before="0" w:after="240"/>
      <w:jc w:val="center"/>
    </w:pPr>
    <w:rPr>
      <w:b/>
    </w:rPr>
  </w:style>
  <w:style w:type="paragraph" w:customStyle="1" w:styleId="Objetacteprincipal">
    <w:name w:val="Objet acte principal"/>
    <w:basedOn w:val="Normal"/>
    <w:next w:val="Titrearticle"/>
    <w:rsid w:val="001A5BE0"/>
    <w:pPr>
      <w:spacing w:before="0" w:after="360"/>
      <w:jc w:val="center"/>
    </w:pPr>
    <w:rPr>
      <w:b/>
    </w:rPr>
  </w:style>
  <w:style w:type="paragraph" w:customStyle="1" w:styleId="IntrtEEEPagedecouverture">
    <w:name w:val="Intérêt EEE (Page de couverture)"/>
    <w:basedOn w:val="IntrtEEE"/>
    <w:next w:val="Rfrencecroise"/>
    <w:rsid w:val="001A5BE0"/>
  </w:style>
  <w:style w:type="paragraph" w:customStyle="1" w:styleId="AccompagnantPagedecouverture">
    <w:name w:val="Accompagnant (Page de couverture)"/>
    <w:basedOn w:val="Accompagnant"/>
    <w:next w:val="TypeacteprincipalPagedecouverture"/>
    <w:rsid w:val="001A5BE0"/>
  </w:style>
  <w:style w:type="paragraph" w:customStyle="1" w:styleId="TypeacteprincipalPagedecouverture">
    <w:name w:val="Type acte principal (Page de couverture)"/>
    <w:basedOn w:val="Typeacteprincipal"/>
    <w:next w:val="ObjetacteprincipalPagedecouverture"/>
    <w:rsid w:val="001A5BE0"/>
  </w:style>
  <w:style w:type="paragraph" w:customStyle="1" w:styleId="ObjetacteprincipalPagedecouverture">
    <w:name w:val="Objet acte principal (Page de couverture)"/>
    <w:basedOn w:val="Objetacteprincipal"/>
    <w:next w:val="Rfrencecroise"/>
    <w:rsid w:val="001A5BE0"/>
  </w:style>
  <w:style w:type="paragraph" w:customStyle="1" w:styleId="LanguesfaisantfoiPagedecouverture">
    <w:name w:val="Langues faisant foi (Page de couverture)"/>
    <w:basedOn w:val="Normal"/>
    <w:next w:val="Normal"/>
    <w:rsid w:val="001A5BE0"/>
    <w:pPr>
      <w:spacing w:before="360" w:after="0"/>
      <w:jc w:val="center"/>
    </w:pPr>
  </w:style>
  <w:style w:type="character" w:customStyle="1" w:styleId="Heading5Char">
    <w:name w:val="Heading 5 Char"/>
    <w:link w:val="Heading5"/>
    <w:rsid w:val="00433D00"/>
    <w:rPr>
      <w:rFonts w:ascii="Arial" w:hAnsi="Arial"/>
      <w:sz w:val="22"/>
      <w:lang w:eastAsia="en-US"/>
    </w:rPr>
  </w:style>
  <w:style w:type="character" w:customStyle="1" w:styleId="Heading6Char">
    <w:name w:val="Heading 6 Char"/>
    <w:link w:val="Heading6"/>
    <w:rsid w:val="00433D00"/>
    <w:rPr>
      <w:rFonts w:ascii="Arial" w:hAnsi="Arial"/>
      <w:i/>
      <w:sz w:val="22"/>
      <w:lang w:eastAsia="en-US"/>
    </w:rPr>
  </w:style>
  <w:style w:type="character" w:customStyle="1" w:styleId="Heading7Char">
    <w:name w:val="Heading 7 Char"/>
    <w:link w:val="Heading7"/>
    <w:rsid w:val="00433D00"/>
    <w:rPr>
      <w:rFonts w:ascii="Arial" w:hAnsi="Arial"/>
      <w:lang w:eastAsia="en-US"/>
    </w:rPr>
  </w:style>
  <w:style w:type="character" w:customStyle="1" w:styleId="Heading8Char">
    <w:name w:val="Heading 8 Char"/>
    <w:link w:val="Heading8"/>
    <w:rsid w:val="00433D00"/>
    <w:rPr>
      <w:rFonts w:ascii="Arial" w:hAnsi="Arial"/>
      <w:i/>
      <w:lang w:eastAsia="en-US"/>
    </w:rPr>
  </w:style>
  <w:style w:type="character" w:customStyle="1" w:styleId="Heading9Char">
    <w:name w:val="Heading 9 Char"/>
    <w:link w:val="Heading9"/>
    <w:rsid w:val="00433D00"/>
    <w:rPr>
      <w:rFonts w:ascii="Arial" w:hAnsi="Arial"/>
      <w:i/>
      <w:sz w:val="18"/>
      <w:lang w:eastAsia="en-US"/>
    </w:rPr>
  </w:style>
  <w:style w:type="paragraph" w:customStyle="1" w:styleId="AddressTL">
    <w:name w:val="AddressTL"/>
    <w:basedOn w:val="Normal"/>
    <w:next w:val="Normal"/>
    <w:rsid w:val="00433D00"/>
    <w:pPr>
      <w:spacing w:before="0" w:after="720"/>
    </w:pPr>
    <w:rPr>
      <w:szCs w:val="20"/>
    </w:rPr>
  </w:style>
  <w:style w:type="paragraph" w:customStyle="1" w:styleId="AddressTR">
    <w:name w:val="AddressTR"/>
    <w:basedOn w:val="Normal"/>
    <w:next w:val="Normal"/>
    <w:rsid w:val="00433D00"/>
    <w:pPr>
      <w:spacing w:before="0" w:after="720"/>
      <w:ind w:left="5103"/>
    </w:pPr>
    <w:rPr>
      <w:szCs w:val="20"/>
    </w:rPr>
  </w:style>
  <w:style w:type="paragraph" w:styleId="BlockText">
    <w:name w:val="Block Text"/>
    <w:basedOn w:val="Normal"/>
    <w:rsid w:val="00433D00"/>
    <w:pPr>
      <w:spacing w:before="0"/>
      <w:ind w:left="1440" w:right="1440"/>
    </w:pPr>
    <w:rPr>
      <w:szCs w:val="20"/>
    </w:rPr>
  </w:style>
  <w:style w:type="paragraph" w:styleId="BodyText">
    <w:name w:val="Body Text"/>
    <w:basedOn w:val="Normal"/>
    <w:link w:val="BodyTextChar"/>
    <w:rsid w:val="00433D00"/>
    <w:pPr>
      <w:spacing w:before="0"/>
    </w:pPr>
    <w:rPr>
      <w:szCs w:val="20"/>
    </w:rPr>
  </w:style>
  <w:style w:type="character" w:customStyle="1" w:styleId="BodyTextChar">
    <w:name w:val="Body Text Char"/>
    <w:link w:val="BodyText"/>
    <w:rsid w:val="00433D00"/>
    <w:rPr>
      <w:sz w:val="24"/>
      <w:lang w:eastAsia="en-US"/>
    </w:rPr>
  </w:style>
  <w:style w:type="paragraph" w:styleId="BodyText2">
    <w:name w:val="Body Text 2"/>
    <w:basedOn w:val="Normal"/>
    <w:link w:val="BodyText2Char"/>
    <w:rsid w:val="00433D00"/>
    <w:pPr>
      <w:spacing w:before="0" w:line="480" w:lineRule="auto"/>
    </w:pPr>
    <w:rPr>
      <w:szCs w:val="20"/>
    </w:rPr>
  </w:style>
  <w:style w:type="character" w:customStyle="1" w:styleId="BodyText2Char">
    <w:name w:val="Body Text 2 Char"/>
    <w:link w:val="BodyText2"/>
    <w:rsid w:val="00433D00"/>
    <w:rPr>
      <w:sz w:val="24"/>
      <w:lang w:eastAsia="en-US"/>
    </w:rPr>
  </w:style>
  <w:style w:type="paragraph" w:styleId="BodyText3">
    <w:name w:val="Body Text 3"/>
    <w:basedOn w:val="Normal"/>
    <w:link w:val="BodyText3Char"/>
    <w:rsid w:val="00433D00"/>
    <w:pPr>
      <w:spacing w:before="0"/>
    </w:pPr>
    <w:rPr>
      <w:sz w:val="16"/>
      <w:szCs w:val="20"/>
    </w:rPr>
  </w:style>
  <w:style w:type="character" w:customStyle="1" w:styleId="BodyText3Char">
    <w:name w:val="Body Text 3 Char"/>
    <w:link w:val="BodyText3"/>
    <w:rsid w:val="00433D00"/>
    <w:rPr>
      <w:sz w:val="16"/>
      <w:lang w:eastAsia="en-US"/>
    </w:rPr>
  </w:style>
  <w:style w:type="paragraph" w:styleId="BodyTextFirstIndent">
    <w:name w:val="Body Text First Indent"/>
    <w:basedOn w:val="BodyText"/>
    <w:link w:val="BodyTextFirstIndentChar"/>
    <w:rsid w:val="00433D00"/>
    <w:pPr>
      <w:ind w:firstLine="210"/>
    </w:pPr>
  </w:style>
  <w:style w:type="character" w:customStyle="1" w:styleId="BodyTextFirstIndentChar">
    <w:name w:val="Body Text First Indent Char"/>
    <w:basedOn w:val="BodyTextChar"/>
    <w:link w:val="BodyTextFirstIndent"/>
    <w:rsid w:val="00433D00"/>
    <w:rPr>
      <w:sz w:val="24"/>
      <w:lang w:eastAsia="en-US"/>
    </w:rPr>
  </w:style>
  <w:style w:type="paragraph" w:styleId="BodyTextIndent">
    <w:name w:val="Body Text Indent"/>
    <w:basedOn w:val="Normal"/>
    <w:link w:val="BodyTextIndentChar"/>
    <w:rsid w:val="00433D00"/>
    <w:pPr>
      <w:spacing w:before="0"/>
      <w:ind w:left="283"/>
    </w:pPr>
    <w:rPr>
      <w:szCs w:val="20"/>
    </w:rPr>
  </w:style>
  <w:style w:type="character" w:customStyle="1" w:styleId="BodyTextIndentChar">
    <w:name w:val="Body Text Indent Char"/>
    <w:link w:val="BodyTextIndent"/>
    <w:rsid w:val="00433D00"/>
    <w:rPr>
      <w:sz w:val="24"/>
      <w:lang w:eastAsia="en-US"/>
    </w:rPr>
  </w:style>
  <w:style w:type="paragraph" w:styleId="BodyTextFirstIndent2">
    <w:name w:val="Body Text First Indent 2"/>
    <w:basedOn w:val="BodyTextIndent"/>
    <w:link w:val="BodyTextFirstIndent2Char"/>
    <w:rsid w:val="00433D00"/>
    <w:pPr>
      <w:ind w:firstLine="210"/>
    </w:pPr>
  </w:style>
  <w:style w:type="character" w:customStyle="1" w:styleId="BodyTextFirstIndent2Char">
    <w:name w:val="Body Text First Indent 2 Char"/>
    <w:basedOn w:val="BodyTextIndentChar"/>
    <w:link w:val="BodyTextFirstIndent2"/>
    <w:rsid w:val="00433D00"/>
    <w:rPr>
      <w:sz w:val="24"/>
      <w:lang w:eastAsia="en-US"/>
    </w:rPr>
  </w:style>
  <w:style w:type="paragraph" w:styleId="BodyTextIndent2">
    <w:name w:val="Body Text Indent 2"/>
    <w:basedOn w:val="Normal"/>
    <w:link w:val="BodyTextIndent2Char"/>
    <w:rsid w:val="00433D00"/>
    <w:pPr>
      <w:spacing w:before="0" w:line="480" w:lineRule="auto"/>
      <w:ind w:left="283"/>
    </w:pPr>
    <w:rPr>
      <w:szCs w:val="20"/>
    </w:rPr>
  </w:style>
  <w:style w:type="character" w:customStyle="1" w:styleId="BodyTextIndent2Char">
    <w:name w:val="Body Text Indent 2 Char"/>
    <w:link w:val="BodyTextIndent2"/>
    <w:rsid w:val="00433D00"/>
    <w:rPr>
      <w:sz w:val="24"/>
      <w:lang w:eastAsia="en-US"/>
    </w:rPr>
  </w:style>
  <w:style w:type="paragraph" w:styleId="BodyTextIndent3">
    <w:name w:val="Body Text Indent 3"/>
    <w:basedOn w:val="Normal"/>
    <w:link w:val="BodyTextIndent3Char"/>
    <w:rsid w:val="00433D00"/>
    <w:pPr>
      <w:spacing w:before="0"/>
      <w:ind w:left="283"/>
    </w:pPr>
    <w:rPr>
      <w:sz w:val="16"/>
      <w:szCs w:val="20"/>
    </w:rPr>
  </w:style>
  <w:style w:type="character" w:customStyle="1" w:styleId="BodyTextIndent3Char">
    <w:name w:val="Body Text Indent 3 Char"/>
    <w:link w:val="BodyTextIndent3"/>
    <w:rsid w:val="00433D00"/>
    <w:rPr>
      <w:sz w:val="16"/>
      <w:lang w:eastAsia="en-US"/>
    </w:rPr>
  </w:style>
  <w:style w:type="paragraph" w:styleId="Caption">
    <w:name w:val="caption"/>
    <w:basedOn w:val="Normal"/>
    <w:next w:val="Normal"/>
    <w:qFormat/>
    <w:rsid w:val="00433D00"/>
    <w:rPr>
      <w:b/>
      <w:szCs w:val="20"/>
    </w:rPr>
  </w:style>
  <w:style w:type="paragraph" w:styleId="Closing">
    <w:name w:val="Closing"/>
    <w:basedOn w:val="Normal"/>
    <w:next w:val="Signature"/>
    <w:link w:val="ClosingChar"/>
    <w:rsid w:val="00433D00"/>
    <w:pPr>
      <w:tabs>
        <w:tab w:val="left" w:pos="5103"/>
      </w:tabs>
      <w:spacing w:before="240" w:after="240"/>
      <w:ind w:left="5103"/>
    </w:pPr>
    <w:rPr>
      <w:szCs w:val="20"/>
    </w:rPr>
  </w:style>
  <w:style w:type="character" w:customStyle="1" w:styleId="ClosingChar">
    <w:name w:val="Closing Char"/>
    <w:link w:val="Closing"/>
    <w:rsid w:val="00433D00"/>
    <w:rPr>
      <w:sz w:val="24"/>
      <w:lang w:eastAsia="en-US"/>
    </w:rPr>
  </w:style>
  <w:style w:type="paragraph" w:styleId="Signature">
    <w:name w:val="Signature"/>
    <w:basedOn w:val="Normal"/>
    <w:next w:val="Contact"/>
    <w:link w:val="SignatureChar"/>
    <w:uiPriority w:val="99"/>
    <w:rsid w:val="00433D00"/>
    <w:pPr>
      <w:tabs>
        <w:tab w:val="left" w:pos="5103"/>
      </w:tabs>
      <w:spacing w:before="1200" w:after="0"/>
      <w:ind w:left="5103"/>
      <w:jc w:val="center"/>
    </w:pPr>
    <w:rPr>
      <w:szCs w:val="20"/>
    </w:rPr>
  </w:style>
  <w:style w:type="character" w:customStyle="1" w:styleId="SignatureChar">
    <w:name w:val="Signature Char"/>
    <w:link w:val="Signature"/>
    <w:uiPriority w:val="99"/>
    <w:rsid w:val="00433D00"/>
    <w:rPr>
      <w:sz w:val="24"/>
      <w:lang w:eastAsia="en-US"/>
    </w:rPr>
  </w:style>
  <w:style w:type="paragraph" w:customStyle="1" w:styleId="Enclosures">
    <w:name w:val="Enclosures"/>
    <w:basedOn w:val="Normal"/>
    <w:next w:val="Participants"/>
    <w:rsid w:val="00433D00"/>
    <w:pPr>
      <w:keepNext/>
      <w:keepLines/>
      <w:tabs>
        <w:tab w:val="left" w:pos="5670"/>
      </w:tabs>
      <w:spacing w:before="480" w:after="0"/>
      <w:ind w:left="1985" w:hanging="1985"/>
    </w:pPr>
    <w:rPr>
      <w:szCs w:val="20"/>
    </w:rPr>
  </w:style>
  <w:style w:type="paragraph" w:customStyle="1" w:styleId="Participants">
    <w:name w:val="Participants"/>
    <w:basedOn w:val="Normal"/>
    <w:next w:val="Copies"/>
    <w:rsid w:val="00433D00"/>
    <w:pPr>
      <w:tabs>
        <w:tab w:val="left" w:pos="2552"/>
        <w:tab w:val="left" w:pos="2835"/>
        <w:tab w:val="left" w:pos="5670"/>
        <w:tab w:val="left" w:pos="6379"/>
        <w:tab w:val="left" w:pos="6804"/>
      </w:tabs>
      <w:spacing w:before="480" w:after="0"/>
      <w:ind w:left="1985" w:hanging="1985"/>
    </w:pPr>
    <w:rPr>
      <w:szCs w:val="20"/>
    </w:rPr>
  </w:style>
  <w:style w:type="paragraph" w:customStyle="1" w:styleId="Copies">
    <w:name w:val="Copies"/>
    <w:basedOn w:val="Normal"/>
    <w:next w:val="Normal"/>
    <w:rsid w:val="00433D00"/>
    <w:pPr>
      <w:tabs>
        <w:tab w:val="left" w:pos="2552"/>
        <w:tab w:val="left" w:pos="2835"/>
        <w:tab w:val="left" w:pos="5670"/>
        <w:tab w:val="left" w:pos="6379"/>
        <w:tab w:val="left" w:pos="6804"/>
      </w:tabs>
      <w:spacing w:before="480" w:after="0"/>
      <w:ind w:left="1985" w:hanging="1985"/>
    </w:pPr>
    <w:rPr>
      <w:szCs w:val="20"/>
    </w:rPr>
  </w:style>
  <w:style w:type="paragraph" w:styleId="CommentText">
    <w:name w:val="annotation text"/>
    <w:basedOn w:val="Normal"/>
    <w:link w:val="CommentTextChar"/>
    <w:rsid w:val="00433D00"/>
    <w:pPr>
      <w:spacing w:before="0" w:after="240"/>
    </w:pPr>
    <w:rPr>
      <w:sz w:val="20"/>
      <w:szCs w:val="20"/>
    </w:rPr>
  </w:style>
  <w:style w:type="character" w:customStyle="1" w:styleId="CommentTextChar">
    <w:name w:val="Comment Text Char"/>
    <w:link w:val="CommentText"/>
    <w:rsid w:val="00433D00"/>
    <w:rPr>
      <w:lang w:eastAsia="en-US"/>
    </w:rPr>
  </w:style>
  <w:style w:type="paragraph" w:styleId="Date">
    <w:name w:val="Date"/>
    <w:basedOn w:val="Normal"/>
    <w:next w:val="References"/>
    <w:link w:val="DateChar"/>
    <w:rsid w:val="00433D00"/>
    <w:pPr>
      <w:spacing w:before="0" w:after="0"/>
      <w:ind w:left="5103" w:right="-567"/>
    </w:pPr>
    <w:rPr>
      <w:szCs w:val="20"/>
    </w:rPr>
  </w:style>
  <w:style w:type="character" w:customStyle="1" w:styleId="DateChar">
    <w:name w:val="Date Char"/>
    <w:link w:val="Date"/>
    <w:rsid w:val="00433D00"/>
    <w:rPr>
      <w:sz w:val="24"/>
      <w:lang w:eastAsia="en-US"/>
    </w:rPr>
  </w:style>
  <w:style w:type="paragraph" w:customStyle="1" w:styleId="References">
    <w:name w:val="References"/>
    <w:basedOn w:val="Normal"/>
    <w:next w:val="AddressTR"/>
    <w:rsid w:val="00433D00"/>
    <w:pPr>
      <w:spacing w:before="0" w:after="240"/>
      <w:ind w:left="5103"/>
    </w:pPr>
    <w:rPr>
      <w:sz w:val="20"/>
      <w:szCs w:val="20"/>
    </w:rPr>
  </w:style>
  <w:style w:type="paragraph" w:styleId="DocumentMap">
    <w:name w:val="Document Map"/>
    <w:basedOn w:val="Normal"/>
    <w:link w:val="DocumentMapChar"/>
    <w:rsid w:val="00433D00"/>
    <w:pPr>
      <w:shd w:val="clear" w:color="auto" w:fill="000080"/>
      <w:spacing w:before="0" w:after="240"/>
    </w:pPr>
    <w:rPr>
      <w:rFonts w:ascii="Tahoma" w:hAnsi="Tahoma"/>
      <w:szCs w:val="20"/>
    </w:rPr>
  </w:style>
  <w:style w:type="character" w:customStyle="1" w:styleId="DocumentMapChar">
    <w:name w:val="Document Map Char"/>
    <w:link w:val="DocumentMap"/>
    <w:rsid w:val="00433D00"/>
    <w:rPr>
      <w:rFonts w:ascii="Tahoma" w:hAnsi="Tahoma"/>
      <w:sz w:val="24"/>
      <w:shd w:val="clear" w:color="auto" w:fill="000080"/>
      <w:lang w:eastAsia="en-US"/>
    </w:rPr>
  </w:style>
  <w:style w:type="paragraph" w:customStyle="1" w:styleId="DoubSign">
    <w:name w:val="DoubSign"/>
    <w:basedOn w:val="Normal"/>
    <w:next w:val="Contact"/>
    <w:rsid w:val="00433D00"/>
    <w:pPr>
      <w:tabs>
        <w:tab w:val="left" w:pos="5103"/>
      </w:tabs>
      <w:spacing w:before="1200" w:after="0"/>
    </w:pPr>
    <w:rPr>
      <w:szCs w:val="20"/>
    </w:rPr>
  </w:style>
  <w:style w:type="paragraph" w:styleId="EndnoteText">
    <w:name w:val="endnote text"/>
    <w:basedOn w:val="Normal"/>
    <w:link w:val="EndnoteTextChar"/>
    <w:rsid w:val="00433D00"/>
    <w:pPr>
      <w:spacing w:before="0" w:after="240"/>
    </w:pPr>
    <w:rPr>
      <w:sz w:val="20"/>
      <w:szCs w:val="20"/>
    </w:rPr>
  </w:style>
  <w:style w:type="character" w:customStyle="1" w:styleId="EndnoteTextChar">
    <w:name w:val="Endnote Text Char"/>
    <w:link w:val="EndnoteText"/>
    <w:rsid w:val="00433D00"/>
    <w:rPr>
      <w:lang w:eastAsia="en-US"/>
    </w:rPr>
  </w:style>
  <w:style w:type="paragraph" w:styleId="EnvelopeAddress">
    <w:name w:val="envelope address"/>
    <w:basedOn w:val="Normal"/>
    <w:rsid w:val="00433D00"/>
    <w:pPr>
      <w:framePr w:w="7920" w:h="1980" w:hRule="exact" w:hSpace="180" w:wrap="auto" w:hAnchor="page" w:xAlign="center" w:yAlign="bottom"/>
      <w:spacing w:before="0" w:after="0"/>
    </w:pPr>
    <w:rPr>
      <w:szCs w:val="20"/>
    </w:rPr>
  </w:style>
  <w:style w:type="paragraph" w:styleId="EnvelopeReturn">
    <w:name w:val="envelope return"/>
    <w:basedOn w:val="Normal"/>
    <w:rsid w:val="00433D00"/>
    <w:pPr>
      <w:spacing w:before="0" w:after="0"/>
    </w:pPr>
    <w:rPr>
      <w:sz w:val="20"/>
      <w:szCs w:val="20"/>
    </w:rPr>
  </w:style>
  <w:style w:type="paragraph" w:styleId="Index1">
    <w:name w:val="index 1"/>
    <w:basedOn w:val="Normal"/>
    <w:next w:val="Normal"/>
    <w:autoRedefine/>
    <w:rsid w:val="00433D00"/>
    <w:pPr>
      <w:spacing w:before="0" w:after="240"/>
      <w:ind w:left="240" w:hanging="240"/>
    </w:pPr>
    <w:rPr>
      <w:szCs w:val="20"/>
    </w:rPr>
  </w:style>
  <w:style w:type="paragraph" w:styleId="Index2">
    <w:name w:val="index 2"/>
    <w:basedOn w:val="Normal"/>
    <w:next w:val="Normal"/>
    <w:autoRedefine/>
    <w:rsid w:val="00433D00"/>
    <w:pPr>
      <w:spacing w:before="0" w:after="240"/>
      <w:ind w:left="480" w:hanging="240"/>
    </w:pPr>
    <w:rPr>
      <w:szCs w:val="20"/>
    </w:rPr>
  </w:style>
  <w:style w:type="paragraph" w:styleId="Index3">
    <w:name w:val="index 3"/>
    <w:basedOn w:val="Normal"/>
    <w:next w:val="Normal"/>
    <w:autoRedefine/>
    <w:rsid w:val="00433D00"/>
    <w:pPr>
      <w:spacing w:before="0" w:after="240"/>
      <w:ind w:left="720" w:hanging="240"/>
    </w:pPr>
    <w:rPr>
      <w:szCs w:val="20"/>
    </w:rPr>
  </w:style>
  <w:style w:type="paragraph" w:styleId="Index4">
    <w:name w:val="index 4"/>
    <w:basedOn w:val="Normal"/>
    <w:next w:val="Normal"/>
    <w:autoRedefine/>
    <w:rsid w:val="00433D00"/>
    <w:pPr>
      <w:spacing w:before="0" w:after="240"/>
      <w:ind w:left="960" w:hanging="240"/>
    </w:pPr>
    <w:rPr>
      <w:szCs w:val="20"/>
    </w:rPr>
  </w:style>
  <w:style w:type="paragraph" w:styleId="Index5">
    <w:name w:val="index 5"/>
    <w:basedOn w:val="Normal"/>
    <w:next w:val="Normal"/>
    <w:autoRedefine/>
    <w:rsid w:val="00433D00"/>
    <w:pPr>
      <w:spacing w:before="0" w:after="240"/>
      <w:ind w:left="1200" w:hanging="240"/>
    </w:pPr>
    <w:rPr>
      <w:szCs w:val="20"/>
    </w:rPr>
  </w:style>
  <w:style w:type="paragraph" w:styleId="Index6">
    <w:name w:val="index 6"/>
    <w:basedOn w:val="Normal"/>
    <w:next w:val="Normal"/>
    <w:autoRedefine/>
    <w:rsid w:val="00433D00"/>
    <w:pPr>
      <w:spacing w:before="0" w:after="240"/>
      <w:ind w:left="1440" w:hanging="240"/>
    </w:pPr>
    <w:rPr>
      <w:szCs w:val="20"/>
    </w:rPr>
  </w:style>
  <w:style w:type="paragraph" w:styleId="Index7">
    <w:name w:val="index 7"/>
    <w:basedOn w:val="Normal"/>
    <w:next w:val="Normal"/>
    <w:autoRedefine/>
    <w:rsid w:val="00433D00"/>
    <w:pPr>
      <w:spacing w:before="0" w:after="240"/>
      <w:ind w:left="1680" w:hanging="240"/>
    </w:pPr>
    <w:rPr>
      <w:szCs w:val="20"/>
    </w:rPr>
  </w:style>
  <w:style w:type="paragraph" w:styleId="Index8">
    <w:name w:val="index 8"/>
    <w:basedOn w:val="Normal"/>
    <w:next w:val="Normal"/>
    <w:autoRedefine/>
    <w:rsid w:val="00433D00"/>
    <w:pPr>
      <w:spacing w:before="0" w:after="240"/>
      <w:ind w:left="1920" w:hanging="240"/>
    </w:pPr>
    <w:rPr>
      <w:szCs w:val="20"/>
    </w:rPr>
  </w:style>
  <w:style w:type="paragraph" w:styleId="Index9">
    <w:name w:val="index 9"/>
    <w:basedOn w:val="Normal"/>
    <w:next w:val="Normal"/>
    <w:autoRedefine/>
    <w:rsid w:val="00433D00"/>
    <w:pPr>
      <w:spacing w:before="0" w:after="240"/>
      <w:ind w:left="2160" w:hanging="240"/>
    </w:pPr>
    <w:rPr>
      <w:szCs w:val="20"/>
    </w:rPr>
  </w:style>
  <w:style w:type="paragraph" w:styleId="IndexHeading">
    <w:name w:val="index heading"/>
    <w:basedOn w:val="Normal"/>
    <w:next w:val="Index1"/>
    <w:rsid w:val="00433D00"/>
    <w:pPr>
      <w:spacing w:before="0" w:after="240"/>
    </w:pPr>
    <w:rPr>
      <w:rFonts w:ascii="Arial" w:hAnsi="Arial"/>
      <w:b/>
      <w:szCs w:val="20"/>
    </w:rPr>
  </w:style>
  <w:style w:type="paragraph" w:styleId="List">
    <w:name w:val="List"/>
    <w:basedOn w:val="Normal"/>
    <w:rsid w:val="00433D00"/>
    <w:pPr>
      <w:spacing w:before="0" w:after="240"/>
      <w:ind w:left="283" w:hanging="283"/>
    </w:pPr>
    <w:rPr>
      <w:szCs w:val="20"/>
    </w:rPr>
  </w:style>
  <w:style w:type="paragraph" w:styleId="List2">
    <w:name w:val="List 2"/>
    <w:basedOn w:val="Normal"/>
    <w:rsid w:val="00433D00"/>
    <w:pPr>
      <w:spacing w:before="0" w:after="240"/>
      <w:ind w:left="566" w:hanging="283"/>
    </w:pPr>
    <w:rPr>
      <w:szCs w:val="20"/>
    </w:rPr>
  </w:style>
  <w:style w:type="paragraph" w:styleId="List3">
    <w:name w:val="List 3"/>
    <w:basedOn w:val="Normal"/>
    <w:rsid w:val="00433D00"/>
    <w:pPr>
      <w:spacing w:before="0" w:after="240"/>
      <w:ind w:left="849" w:hanging="283"/>
    </w:pPr>
    <w:rPr>
      <w:szCs w:val="20"/>
    </w:rPr>
  </w:style>
  <w:style w:type="paragraph" w:styleId="List4">
    <w:name w:val="List 4"/>
    <w:basedOn w:val="Normal"/>
    <w:rsid w:val="00433D00"/>
    <w:pPr>
      <w:spacing w:before="0" w:after="240"/>
      <w:ind w:left="1132" w:hanging="283"/>
    </w:pPr>
    <w:rPr>
      <w:szCs w:val="20"/>
    </w:rPr>
  </w:style>
  <w:style w:type="paragraph" w:styleId="List5">
    <w:name w:val="List 5"/>
    <w:basedOn w:val="Normal"/>
    <w:rsid w:val="00433D00"/>
    <w:pPr>
      <w:spacing w:before="0" w:after="240"/>
      <w:ind w:left="1415" w:hanging="283"/>
    </w:pPr>
    <w:rPr>
      <w:szCs w:val="20"/>
    </w:rPr>
  </w:style>
  <w:style w:type="paragraph" w:styleId="ListBullet">
    <w:name w:val="List Bullet"/>
    <w:basedOn w:val="Normal"/>
    <w:rsid w:val="00433D00"/>
    <w:pPr>
      <w:numPr>
        <w:numId w:val="35"/>
      </w:numPr>
      <w:tabs>
        <w:tab w:val="clear" w:pos="360"/>
        <w:tab w:val="num" w:pos="567"/>
      </w:tabs>
      <w:spacing w:before="0" w:after="240"/>
      <w:ind w:left="567" w:hanging="283"/>
    </w:pPr>
    <w:rPr>
      <w:szCs w:val="20"/>
    </w:rPr>
  </w:style>
  <w:style w:type="paragraph" w:styleId="ListBullet2">
    <w:name w:val="List Bullet 2"/>
    <w:basedOn w:val="Text2"/>
    <w:rsid w:val="00433D00"/>
    <w:pPr>
      <w:numPr>
        <w:numId w:val="17"/>
      </w:numPr>
      <w:spacing w:before="0" w:after="240"/>
    </w:pPr>
    <w:rPr>
      <w:szCs w:val="20"/>
    </w:rPr>
  </w:style>
  <w:style w:type="paragraph" w:styleId="ListBullet3">
    <w:name w:val="List Bullet 3"/>
    <w:basedOn w:val="Text3"/>
    <w:rsid w:val="00433D00"/>
    <w:pPr>
      <w:numPr>
        <w:numId w:val="18"/>
      </w:numPr>
      <w:spacing w:before="0" w:after="240"/>
    </w:pPr>
    <w:rPr>
      <w:szCs w:val="20"/>
    </w:rPr>
  </w:style>
  <w:style w:type="paragraph" w:styleId="ListBullet4">
    <w:name w:val="List Bullet 4"/>
    <w:basedOn w:val="Text4"/>
    <w:rsid w:val="00433D00"/>
    <w:pPr>
      <w:numPr>
        <w:numId w:val="19"/>
      </w:numPr>
      <w:spacing w:before="0" w:after="240"/>
    </w:pPr>
    <w:rPr>
      <w:szCs w:val="20"/>
    </w:rPr>
  </w:style>
  <w:style w:type="paragraph" w:styleId="ListBullet5">
    <w:name w:val="List Bullet 5"/>
    <w:basedOn w:val="Normal"/>
    <w:autoRedefine/>
    <w:rsid w:val="00433D00"/>
    <w:pPr>
      <w:numPr>
        <w:numId w:val="15"/>
      </w:numPr>
      <w:spacing w:before="0" w:after="240"/>
    </w:pPr>
    <w:rPr>
      <w:szCs w:val="20"/>
    </w:rPr>
  </w:style>
  <w:style w:type="paragraph" w:styleId="ListContinue">
    <w:name w:val="List Continue"/>
    <w:basedOn w:val="Normal"/>
    <w:rsid w:val="00433D00"/>
    <w:pPr>
      <w:spacing w:before="0"/>
      <w:ind w:left="283"/>
    </w:pPr>
    <w:rPr>
      <w:szCs w:val="20"/>
    </w:rPr>
  </w:style>
  <w:style w:type="paragraph" w:styleId="ListContinue2">
    <w:name w:val="List Continue 2"/>
    <w:basedOn w:val="Normal"/>
    <w:rsid w:val="00433D00"/>
    <w:pPr>
      <w:spacing w:before="0"/>
      <w:ind w:left="566"/>
    </w:pPr>
    <w:rPr>
      <w:szCs w:val="20"/>
    </w:rPr>
  </w:style>
  <w:style w:type="paragraph" w:styleId="ListContinue3">
    <w:name w:val="List Continue 3"/>
    <w:basedOn w:val="Normal"/>
    <w:rsid w:val="00433D00"/>
    <w:pPr>
      <w:spacing w:before="0"/>
      <w:ind w:left="849"/>
    </w:pPr>
    <w:rPr>
      <w:szCs w:val="20"/>
    </w:rPr>
  </w:style>
  <w:style w:type="paragraph" w:styleId="ListContinue4">
    <w:name w:val="List Continue 4"/>
    <w:basedOn w:val="Normal"/>
    <w:rsid w:val="00433D00"/>
    <w:pPr>
      <w:spacing w:before="0"/>
      <w:ind w:left="1132"/>
    </w:pPr>
    <w:rPr>
      <w:szCs w:val="20"/>
    </w:rPr>
  </w:style>
  <w:style w:type="paragraph" w:styleId="ListContinue5">
    <w:name w:val="List Continue 5"/>
    <w:basedOn w:val="Normal"/>
    <w:rsid w:val="00433D00"/>
    <w:pPr>
      <w:spacing w:before="0"/>
      <w:ind w:left="1415"/>
    </w:pPr>
    <w:rPr>
      <w:szCs w:val="20"/>
    </w:rPr>
  </w:style>
  <w:style w:type="paragraph" w:styleId="ListNumber">
    <w:name w:val="List Number"/>
    <w:basedOn w:val="Normal"/>
    <w:rsid w:val="00433D00"/>
    <w:pPr>
      <w:numPr>
        <w:numId w:val="25"/>
      </w:numPr>
      <w:spacing w:before="0" w:after="240"/>
    </w:pPr>
    <w:rPr>
      <w:szCs w:val="20"/>
    </w:rPr>
  </w:style>
  <w:style w:type="paragraph" w:styleId="ListNumber2">
    <w:name w:val="List Number 2"/>
    <w:basedOn w:val="Text2"/>
    <w:rsid w:val="00433D00"/>
    <w:pPr>
      <w:numPr>
        <w:numId w:val="27"/>
      </w:numPr>
      <w:spacing w:before="0" w:after="240"/>
    </w:pPr>
    <w:rPr>
      <w:szCs w:val="20"/>
    </w:rPr>
  </w:style>
  <w:style w:type="paragraph" w:styleId="ListNumber3">
    <w:name w:val="List Number 3"/>
    <w:basedOn w:val="Text3"/>
    <w:rsid w:val="00433D00"/>
    <w:pPr>
      <w:numPr>
        <w:numId w:val="28"/>
      </w:numPr>
      <w:spacing w:before="0" w:after="240"/>
    </w:pPr>
    <w:rPr>
      <w:szCs w:val="20"/>
    </w:rPr>
  </w:style>
  <w:style w:type="paragraph" w:styleId="ListNumber4">
    <w:name w:val="List Number 4"/>
    <w:basedOn w:val="Text4"/>
    <w:rsid w:val="00433D00"/>
    <w:pPr>
      <w:numPr>
        <w:numId w:val="29"/>
      </w:numPr>
      <w:spacing w:before="0" w:after="240"/>
    </w:pPr>
    <w:rPr>
      <w:szCs w:val="20"/>
    </w:rPr>
  </w:style>
  <w:style w:type="paragraph" w:styleId="ListNumber5">
    <w:name w:val="List Number 5"/>
    <w:basedOn w:val="Normal"/>
    <w:rsid w:val="00433D00"/>
    <w:pPr>
      <w:numPr>
        <w:numId w:val="16"/>
      </w:numPr>
      <w:spacing w:before="0" w:after="240"/>
    </w:pPr>
    <w:rPr>
      <w:szCs w:val="20"/>
    </w:rPr>
  </w:style>
  <w:style w:type="paragraph" w:styleId="MacroText">
    <w:name w:val="macro"/>
    <w:link w:val="MacroTextChar"/>
    <w:rsid w:val="00433D00"/>
    <w:pPr>
      <w:tabs>
        <w:tab w:val="left" w:pos="480"/>
        <w:tab w:val="left" w:pos="960"/>
        <w:tab w:val="left" w:pos="1440"/>
        <w:tab w:val="left" w:pos="1920"/>
        <w:tab w:val="left" w:pos="2400"/>
        <w:tab w:val="left" w:pos="2880"/>
        <w:tab w:val="left" w:pos="3360"/>
        <w:tab w:val="left" w:pos="3840"/>
        <w:tab w:val="left" w:pos="4320"/>
      </w:tabs>
      <w:spacing w:before="60" w:after="240"/>
      <w:jc w:val="both"/>
    </w:pPr>
    <w:rPr>
      <w:rFonts w:ascii="Courier New" w:hAnsi="Courier New"/>
      <w:lang w:val="en-GB"/>
    </w:rPr>
  </w:style>
  <w:style w:type="character" w:customStyle="1" w:styleId="MacroTextChar">
    <w:name w:val="Macro Text Char"/>
    <w:link w:val="MacroText"/>
    <w:rsid w:val="00433D00"/>
    <w:rPr>
      <w:rFonts w:ascii="Courier New" w:hAnsi="Courier New"/>
      <w:lang w:eastAsia="en-US"/>
    </w:rPr>
  </w:style>
  <w:style w:type="paragraph" w:styleId="MessageHeader">
    <w:name w:val="Message Header"/>
    <w:basedOn w:val="Normal"/>
    <w:link w:val="MessageHeaderChar"/>
    <w:rsid w:val="00433D00"/>
    <w:pPr>
      <w:pBdr>
        <w:top w:val="single" w:sz="6" w:space="1" w:color="auto"/>
        <w:left w:val="single" w:sz="6" w:space="1" w:color="auto"/>
        <w:bottom w:val="single" w:sz="6" w:space="1" w:color="auto"/>
        <w:right w:val="single" w:sz="6" w:space="1" w:color="auto"/>
      </w:pBdr>
      <w:shd w:val="pct20" w:color="auto" w:fill="auto"/>
      <w:spacing w:before="0" w:after="240"/>
      <w:ind w:left="1134" w:hanging="1134"/>
    </w:pPr>
    <w:rPr>
      <w:rFonts w:ascii="Arial" w:hAnsi="Arial"/>
      <w:szCs w:val="20"/>
    </w:rPr>
  </w:style>
  <w:style w:type="character" w:customStyle="1" w:styleId="MessageHeaderChar">
    <w:name w:val="Message Header Char"/>
    <w:link w:val="MessageHeader"/>
    <w:rsid w:val="00433D00"/>
    <w:rPr>
      <w:rFonts w:ascii="Arial" w:hAnsi="Arial"/>
      <w:sz w:val="24"/>
      <w:shd w:val="pct20" w:color="auto" w:fill="auto"/>
      <w:lang w:eastAsia="en-US"/>
    </w:rPr>
  </w:style>
  <w:style w:type="paragraph" w:styleId="NormalIndent">
    <w:name w:val="Normal Indent"/>
    <w:basedOn w:val="Normal"/>
    <w:rsid w:val="00433D00"/>
    <w:pPr>
      <w:spacing w:before="0" w:after="240"/>
      <w:ind w:left="720"/>
    </w:pPr>
    <w:rPr>
      <w:szCs w:val="20"/>
    </w:rPr>
  </w:style>
  <w:style w:type="paragraph" w:styleId="NoteHeading">
    <w:name w:val="Note Heading"/>
    <w:basedOn w:val="Normal"/>
    <w:next w:val="Normal"/>
    <w:link w:val="NoteHeadingChar"/>
    <w:rsid w:val="00433D00"/>
    <w:pPr>
      <w:spacing w:before="0" w:after="240"/>
    </w:pPr>
    <w:rPr>
      <w:szCs w:val="20"/>
    </w:rPr>
  </w:style>
  <w:style w:type="character" w:customStyle="1" w:styleId="NoteHeadingChar">
    <w:name w:val="Note Heading Char"/>
    <w:link w:val="NoteHeading"/>
    <w:rsid w:val="00433D00"/>
    <w:rPr>
      <w:sz w:val="24"/>
      <w:lang w:eastAsia="en-US"/>
    </w:rPr>
  </w:style>
  <w:style w:type="paragraph" w:customStyle="1" w:styleId="NoteHead">
    <w:name w:val="NoteHead"/>
    <w:basedOn w:val="Normal"/>
    <w:next w:val="Subject"/>
    <w:rsid w:val="00433D00"/>
    <w:pPr>
      <w:spacing w:before="720" w:after="720"/>
      <w:jc w:val="center"/>
    </w:pPr>
    <w:rPr>
      <w:b/>
      <w:smallCaps/>
      <w:szCs w:val="20"/>
    </w:rPr>
  </w:style>
  <w:style w:type="paragraph" w:customStyle="1" w:styleId="Subject">
    <w:name w:val="Subject"/>
    <w:basedOn w:val="Normal"/>
    <w:next w:val="Normal"/>
    <w:rsid w:val="00433D00"/>
    <w:pPr>
      <w:spacing w:before="0" w:after="480"/>
      <w:ind w:left="1531" w:hanging="1531"/>
    </w:pPr>
    <w:rPr>
      <w:b/>
      <w:szCs w:val="20"/>
    </w:rPr>
  </w:style>
  <w:style w:type="paragraph" w:customStyle="1" w:styleId="NoteList">
    <w:name w:val="NoteList"/>
    <w:basedOn w:val="Normal"/>
    <w:next w:val="Subject"/>
    <w:rsid w:val="00433D00"/>
    <w:pPr>
      <w:tabs>
        <w:tab w:val="left" w:pos="5823"/>
      </w:tabs>
      <w:spacing w:before="720" w:after="720"/>
      <w:ind w:left="5104" w:hanging="3119"/>
    </w:pPr>
    <w:rPr>
      <w:b/>
      <w:smallCaps/>
      <w:szCs w:val="20"/>
    </w:rPr>
  </w:style>
  <w:style w:type="paragraph" w:styleId="PlainText">
    <w:name w:val="Plain Text"/>
    <w:basedOn w:val="Normal"/>
    <w:link w:val="PlainTextChar"/>
    <w:rsid w:val="00433D00"/>
    <w:pPr>
      <w:spacing w:before="0" w:after="240"/>
    </w:pPr>
    <w:rPr>
      <w:rFonts w:ascii="Courier New" w:hAnsi="Courier New"/>
      <w:sz w:val="20"/>
      <w:szCs w:val="20"/>
    </w:rPr>
  </w:style>
  <w:style w:type="character" w:customStyle="1" w:styleId="PlainTextChar">
    <w:name w:val="Plain Text Char"/>
    <w:link w:val="PlainText"/>
    <w:rsid w:val="00433D00"/>
    <w:rPr>
      <w:rFonts w:ascii="Courier New" w:hAnsi="Courier New"/>
      <w:lang w:eastAsia="en-US"/>
    </w:rPr>
  </w:style>
  <w:style w:type="paragraph" w:styleId="Salutation">
    <w:name w:val="Salutation"/>
    <w:basedOn w:val="Normal"/>
    <w:next w:val="Normal"/>
    <w:link w:val="SalutationChar"/>
    <w:rsid w:val="00433D00"/>
    <w:pPr>
      <w:spacing w:before="0" w:after="240"/>
    </w:pPr>
    <w:rPr>
      <w:szCs w:val="20"/>
    </w:rPr>
  </w:style>
  <w:style w:type="character" w:customStyle="1" w:styleId="SalutationChar">
    <w:name w:val="Salutation Char"/>
    <w:link w:val="Salutation"/>
    <w:rsid w:val="00433D00"/>
    <w:rPr>
      <w:sz w:val="24"/>
      <w:lang w:eastAsia="en-US"/>
    </w:rPr>
  </w:style>
  <w:style w:type="paragraph" w:styleId="Subtitle">
    <w:name w:val="Subtitle"/>
    <w:basedOn w:val="Normal"/>
    <w:link w:val="SubtitleChar"/>
    <w:qFormat/>
    <w:rsid w:val="00433D00"/>
    <w:pPr>
      <w:spacing w:before="0"/>
      <w:jc w:val="center"/>
      <w:outlineLvl w:val="1"/>
    </w:pPr>
    <w:rPr>
      <w:rFonts w:ascii="Arial" w:hAnsi="Arial"/>
      <w:szCs w:val="20"/>
    </w:rPr>
  </w:style>
  <w:style w:type="character" w:customStyle="1" w:styleId="SubtitleChar">
    <w:name w:val="Subtitle Char"/>
    <w:link w:val="Subtitle"/>
    <w:rsid w:val="00433D00"/>
    <w:rPr>
      <w:rFonts w:ascii="Arial" w:hAnsi="Arial"/>
      <w:sz w:val="24"/>
      <w:lang w:eastAsia="en-US"/>
    </w:rPr>
  </w:style>
  <w:style w:type="paragraph" w:styleId="TableofAuthorities">
    <w:name w:val="table of authorities"/>
    <w:basedOn w:val="Normal"/>
    <w:next w:val="Normal"/>
    <w:rsid w:val="00433D00"/>
    <w:pPr>
      <w:spacing w:before="0" w:after="240"/>
      <w:ind w:left="240" w:hanging="240"/>
    </w:pPr>
    <w:rPr>
      <w:szCs w:val="20"/>
    </w:rPr>
  </w:style>
  <w:style w:type="paragraph" w:styleId="TableofFigures">
    <w:name w:val="table of figures"/>
    <w:basedOn w:val="Normal"/>
    <w:next w:val="Normal"/>
    <w:rsid w:val="00433D00"/>
    <w:pPr>
      <w:spacing w:before="0" w:after="240"/>
      <w:ind w:left="480" w:hanging="480"/>
    </w:pPr>
    <w:rPr>
      <w:szCs w:val="20"/>
    </w:rPr>
  </w:style>
  <w:style w:type="paragraph" w:styleId="Title">
    <w:name w:val="Title"/>
    <w:basedOn w:val="Normal"/>
    <w:link w:val="TitleChar"/>
    <w:qFormat/>
    <w:rsid w:val="00433D00"/>
    <w:pPr>
      <w:spacing w:before="240"/>
      <w:jc w:val="center"/>
      <w:outlineLvl w:val="0"/>
    </w:pPr>
    <w:rPr>
      <w:rFonts w:ascii="Arial" w:hAnsi="Arial"/>
      <w:b/>
      <w:kern w:val="28"/>
      <w:sz w:val="32"/>
      <w:szCs w:val="20"/>
    </w:rPr>
  </w:style>
  <w:style w:type="character" w:customStyle="1" w:styleId="TitleChar">
    <w:name w:val="Title Char"/>
    <w:link w:val="Title"/>
    <w:rsid w:val="00433D00"/>
    <w:rPr>
      <w:rFonts w:ascii="Arial" w:hAnsi="Arial"/>
      <w:b/>
      <w:kern w:val="28"/>
      <w:sz w:val="32"/>
      <w:lang w:eastAsia="en-US"/>
    </w:rPr>
  </w:style>
  <w:style w:type="paragraph" w:styleId="TOAHeading">
    <w:name w:val="toa heading"/>
    <w:basedOn w:val="Normal"/>
    <w:next w:val="Normal"/>
    <w:rsid w:val="00433D00"/>
    <w:pPr>
      <w:spacing w:after="240"/>
    </w:pPr>
    <w:rPr>
      <w:rFonts w:ascii="Arial" w:hAnsi="Arial"/>
      <w:b/>
      <w:szCs w:val="20"/>
    </w:rPr>
  </w:style>
  <w:style w:type="paragraph" w:customStyle="1" w:styleId="YReferences">
    <w:name w:val="YReferences"/>
    <w:basedOn w:val="Normal"/>
    <w:next w:val="Normal"/>
    <w:rsid w:val="00433D00"/>
    <w:pPr>
      <w:spacing w:before="0" w:after="480"/>
      <w:ind w:left="1531" w:hanging="1531"/>
    </w:pPr>
    <w:rPr>
      <w:szCs w:val="20"/>
    </w:rPr>
  </w:style>
  <w:style w:type="paragraph" w:customStyle="1" w:styleId="ListBullet1">
    <w:name w:val="List Bullet 1"/>
    <w:basedOn w:val="Text1"/>
    <w:rsid w:val="00433D00"/>
    <w:pPr>
      <w:tabs>
        <w:tab w:val="num" w:pos="765"/>
      </w:tabs>
      <w:spacing w:before="0" w:after="240"/>
      <w:ind w:left="765" w:hanging="283"/>
    </w:pPr>
    <w:rPr>
      <w:szCs w:val="20"/>
    </w:rPr>
  </w:style>
  <w:style w:type="paragraph" w:customStyle="1" w:styleId="ListDash">
    <w:name w:val="List Dash"/>
    <w:basedOn w:val="Normal"/>
    <w:rsid w:val="00433D00"/>
    <w:pPr>
      <w:numPr>
        <w:numId w:val="20"/>
      </w:numPr>
      <w:spacing w:before="0" w:after="240"/>
    </w:pPr>
    <w:rPr>
      <w:szCs w:val="20"/>
    </w:rPr>
  </w:style>
  <w:style w:type="paragraph" w:customStyle="1" w:styleId="ListDash1">
    <w:name w:val="List Dash 1"/>
    <w:basedOn w:val="Text1"/>
    <w:rsid w:val="00433D00"/>
    <w:pPr>
      <w:numPr>
        <w:numId w:val="21"/>
      </w:numPr>
      <w:spacing w:before="0" w:after="240"/>
    </w:pPr>
    <w:rPr>
      <w:szCs w:val="20"/>
    </w:rPr>
  </w:style>
  <w:style w:type="paragraph" w:customStyle="1" w:styleId="ListDash2">
    <w:name w:val="List Dash 2"/>
    <w:basedOn w:val="Text2"/>
    <w:rsid w:val="00433D00"/>
    <w:pPr>
      <w:numPr>
        <w:numId w:val="22"/>
      </w:numPr>
      <w:spacing w:before="0" w:after="240"/>
    </w:pPr>
    <w:rPr>
      <w:szCs w:val="20"/>
    </w:rPr>
  </w:style>
  <w:style w:type="paragraph" w:customStyle="1" w:styleId="ListDash3">
    <w:name w:val="List Dash 3"/>
    <w:basedOn w:val="Text3"/>
    <w:rsid w:val="00433D00"/>
    <w:pPr>
      <w:numPr>
        <w:numId w:val="23"/>
      </w:numPr>
      <w:spacing w:before="0" w:after="240"/>
    </w:pPr>
    <w:rPr>
      <w:szCs w:val="20"/>
    </w:rPr>
  </w:style>
  <w:style w:type="paragraph" w:customStyle="1" w:styleId="ListDash4">
    <w:name w:val="List Dash 4"/>
    <w:basedOn w:val="Text4"/>
    <w:rsid w:val="00433D00"/>
    <w:pPr>
      <w:numPr>
        <w:numId w:val="24"/>
      </w:numPr>
      <w:spacing w:before="0" w:after="240"/>
    </w:pPr>
    <w:rPr>
      <w:szCs w:val="20"/>
    </w:rPr>
  </w:style>
  <w:style w:type="paragraph" w:customStyle="1" w:styleId="ListNumberLevel2">
    <w:name w:val="List Number (Level 2)"/>
    <w:basedOn w:val="Normal"/>
    <w:rsid w:val="00433D00"/>
    <w:pPr>
      <w:numPr>
        <w:ilvl w:val="1"/>
        <w:numId w:val="25"/>
      </w:numPr>
      <w:spacing w:before="0" w:after="240"/>
    </w:pPr>
    <w:rPr>
      <w:szCs w:val="20"/>
    </w:rPr>
  </w:style>
  <w:style w:type="paragraph" w:customStyle="1" w:styleId="ListNumberLevel3">
    <w:name w:val="List Number (Level 3)"/>
    <w:basedOn w:val="Normal"/>
    <w:rsid w:val="00433D00"/>
    <w:pPr>
      <w:numPr>
        <w:ilvl w:val="2"/>
        <w:numId w:val="25"/>
      </w:numPr>
      <w:spacing w:before="0" w:after="240"/>
    </w:pPr>
    <w:rPr>
      <w:szCs w:val="20"/>
    </w:rPr>
  </w:style>
  <w:style w:type="paragraph" w:customStyle="1" w:styleId="ListNumberLevel4">
    <w:name w:val="List Number (Level 4)"/>
    <w:basedOn w:val="Normal"/>
    <w:rsid w:val="00433D00"/>
    <w:pPr>
      <w:numPr>
        <w:ilvl w:val="3"/>
        <w:numId w:val="25"/>
      </w:numPr>
      <w:spacing w:before="0" w:after="240"/>
    </w:pPr>
    <w:rPr>
      <w:szCs w:val="20"/>
    </w:rPr>
  </w:style>
  <w:style w:type="paragraph" w:customStyle="1" w:styleId="ListNumber1">
    <w:name w:val="List Number 1"/>
    <w:basedOn w:val="Text1"/>
    <w:rsid w:val="00433D00"/>
    <w:pPr>
      <w:numPr>
        <w:numId w:val="26"/>
      </w:numPr>
      <w:spacing w:before="0" w:after="240"/>
    </w:pPr>
    <w:rPr>
      <w:szCs w:val="20"/>
    </w:rPr>
  </w:style>
  <w:style w:type="paragraph" w:customStyle="1" w:styleId="ListNumber1Level2">
    <w:name w:val="List Number 1 (Level 2)"/>
    <w:basedOn w:val="Text1"/>
    <w:rsid w:val="00433D00"/>
    <w:pPr>
      <w:numPr>
        <w:ilvl w:val="1"/>
        <w:numId w:val="26"/>
      </w:numPr>
      <w:spacing w:before="0" w:after="240"/>
    </w:pPr>
    <w:rPr>
      <w:szCs w:val="20"/>
    </w:rPr>
  </w:style>
  <w:style w:type="paragraph" w:customStyle="1" w:styleId="ListNumber1Level3">
    <w:name w:val="List Number 1 (Level 3)"/>
    <w:basedOn w:val="Text1"/>
    <w:rsid w:val="00433D00"/>
    <w:pPr>
      <w:numPr>
        <w:ilvl w:val="2"/>
        <w:numId w:val="26"/>
      </w:numPr>
      <w:spacing w:before="0" w:after="240"/>
    </w:pPr>
    <w:rPr>
      <w:szCs w:val="20"/>
    </w:rPr>
  </w:style>
  <w:style w:type="paragraph" w:customStyle="1" w:styleId="ListNumber1Level4">
    <w:name w:val="List Number 1 (Level 4)"/>
    <w:basedOn w:val="Text1"/>
    <w:rsid w:val="00433D00"/>
    <w:pPr>
      <w:numPr>
        <w:ilvl w:val="3"/>
        <w:numId w:val="26"/>
      </w:numPr>
      <w:spacing w:before="0" w:after="240"/>
    </w:pPr>
    <w:rPr>
      <w:szCs w:val="20"/>
    </w:rPr>
  </w:style>
  <w:style w:type="paragraph" w:customStyle="1" w:styleId="ListNumber2Level2">
    <w:name w:val="List Number 2 (Level 2)"/>
    <w:basedOn w:val="Text2"/>
    <w:rsid w:val="00433D00"/>
    <w:pPr>
      <w:numPr>
        <w:ilvl w:val="1"/>
        <w:numId w:val="27"/>
      </w:numPr>
      <w:spacing w:before="0" w:after="240"/>
    </w:pPr>
    <w:rPr>
      <w:szCs w:val="20"/>
    </w:rPr>
  </w:style>
  <w:style w:type="paragraph" w:customStyle="1" w:styleId="ListNumber2Level3">
    <w:name w:val="List Number 2 (Level 3)"/>
    <w:basedOn w:val="Text2"/>
    <w:rsid w:val="00433D00"/>
    <w:pPr>
      <w:numPr>
        <w:ilvl w:val="2"/>
        <w:numId w:val="27"/>
      </w:numPr>
      <w:spacing w:before="0" w:after="240"/>
    </w:pPr>
    <w:rPr>
      <w:szCs w:val="20"/>
    </w:rPr>
  </w:style>
  <w:style w:type="paragraph" w:customStyle="1" w:styleId="ListNumber2Level4">
    <w:name w:val="List Number 2 (Level 4)"/>
    <w:basedOn w:val="Text2"/>
    <w:rsid w:val="00433D00"/>
    <w:pPr>
      <w:numPr>
        <w:ilvl w:val="3"/>
        <w:numId w:val="27"/>
      </w:numPr>
      <w:spacing w:before="0" w:after="240"/>
      <w:ind w:left="3901" w:hanging="703"/>
    </w:pPr>
    <w:rPr>
      <w:szCs w:val="20"/>
    </w:rPr>
  </w:style>
  <w:style w:type="paragraph" w:customStyle="1" w:styleId="ListNumber3Level2">
    <w:name w:val="List Number 3 (Level 2)"/>
    <w:basedOn w:val="Text3"/>
    <w:rsid w:val="00433D00"/>
    <w:pPr>
      <w:numPr>
        <w:ilvl w:val="1"/>
        <w:numId w:val="28"/>
      </w:numPr>
      <w:spacing w:before="0" w:after="240"/>
    </w:pPr>
    <w:rPr>
      <w:szCs w:val="20"/>
    </w:rPr>
  </w:style>
  <w:style w:type="paragraph" w:customStyle="1" w:styleId="ListNumber3Level3">
    <w:name w:val="List Number 3 (Level 3)"/>
    <w:basedOn w:val="Text3"/>
    <w:rsid w:val="00433D00"/>
    <w:pPr>
      <w:numPr>
        <w:ilvl w:val="2"/>
        <w:numId w:val="28"/>
      </w:numPr>
      <w:spacing w:before="0" w:after="240"/>
    </w:pPr>
    <w:rPr>
      <w:szCs w:val="20"/>
    </w:rPr>
  </w:style>
  <w:style w:type="paragraph" w:customStyle="1" w:styleId="ListNumber3Level4">
    <w:name w:val="List Number 3 (Level 4)"/>
    <w:basedOn w:val="Text3"/>
    <w:rsid w:val="00433D00"/>
    <w:pPr>
      <w:numPr>
        <w:ilvl w:val="3"/>
        <w:numId w:val="28"/>
      </w:numPr>
      <w:spacing w:before="0" w:after="240"/>
    </w:pPr>
    <w:rPr>
      <w:szCs w:val="20"/>
    </w:rPr>
  </w:style>
  <w:style w:type="paragraph" w:customStyle="1" w:styleId="ListNumber4Level2">
    <w:name w:val="List Number 4 (Level 2)"/>
    <w:basedOn w:val="Text4"/>
    <w:rsid w:val="00433D00"/>
    <w:pPr>
      <w:numPr>
        <w:ilvl w:val="1"/>
        <w:numId w:val="29"/>
      </w:numPr>
      <w:spacing w:before="0" w:after="240"/>
    </w:pPr>
    <w:rPr>
      <w:szCs w:val="20"/>
    </w:rPr>
  </w:style>
  <w:style w:type="paragraph" w:customStyle="1" w:styleId="ListNumber4Level3">
    <w:name w:val="List Number 4 (Level 3)"/>
    <w:basedOn w:val="Text4"/>
    <w:rsid w:val="00433D00"/>
    <w:pPr>
      <w:numPr>
        <w:ilvl w:val="2"/>
        <w:numId w:val="29"/>
      </w:numPr>
      <w:spacing w:before="0" w:after="240"/>
    </w:pPr>
    <w:rPr>
      <w:szCs w:val="20"/>
    </w:rPr>
  </w:style>
  <w:style w:type="paragraph" w:customStyle="1" w:styleId="ListNumber4Level4">
    <w:name w:val="List Number 4 (Level 4)"/>
    <w:basedOn w:val="Text4"/>
    <w:rsid w:val="00433D00"/>
    <w:pPr>
      <w:numPr>
        <w:ilvl w:val="3"/>
        <w:numId w:val="29"/>
      </w:numPr>
      <w:spacing w:before="0" w:after="240"/>
    </w:pPr>
    <w:rPr>
      <w:szCs w:val="20"/>
    </w:rPr>
  </w:style>
  <w:style w:type="paragraph" w:customStyle="1" w:styleId="Contact">
    <w:name w:val="Contact"/>
    <w:basedOn w:val="Normal"/>
    <w:next w:val="Enclosures"/>
    <w:rsid w:val="00433D00"/>
    <w:pPr>
      <w:spacing w:before="480" w:after="0"/>
      <w:ind w:left="567" w:hanging="567"/>
    </w:pPr>
    <w:rPr>
      <w:szCs w:val="20"/>
    </w:rPr>
  </w:style>
  <w:style w:type="paragraph" w:customStyle="1" w:styleId="DisclaimerNotice">
    <w:name w:val="Disclaimer Notice"/>
    <w:basedOn w:val="Normal"/>
    <w:next w:val="AddressTR"/>
    <w:rsid w:val="00433D00"/>
    <w:pPr>
      <w:spacing w:before="0" w:after="240"/>
      <w:ind w:left="5103"/>
    </w:pPr>
    <w:rPr>
      <w:i/>
      <w:sz w:val="20"/>
      <w:szCs w:val="20"/>
    </w:rPr>
  </w:style>
  <w:style w:type="paragraph" w:customStyle="1" w:styleId="Disclaimer">
    <w:name w:val="Disclaimer"/>
    <w:basedOn w:val="Normal"/>
    <w:rsid w:val="00433D00"/>
    <w:pPr>
      <w:keepLines/>
      <w:pBdr>
        <w:top w:val="single" w:sz="4" w:space="1" w:color="auto"/>
      </w:pBdr>
      <w:spacing w:before="480" w:after="0"/>
    </w:pPr>
    <w:rPr>
      <w:i/>
      <w:szCs w:val="20"/>
    </w:rPr>
  </w:style>
  <w:style w:type="character" w:styleId="FollowedHyperlink">
    <w:name w:val="FollowedHyperlink"/>
    <w:rsid w:val="00433D00"/>
    <w:rPr>
      <w:color w:val="800080"/>
      <w:u w:val="single"/>
    </w:rPr>
  </w:style>
  <w:style w:type="paragraph" w:customStyle="1" w:styleId="DisclaimerSJ">
    <w:name w:val="Disclaimer_SJ"/>
    <w:basedOn w:val="Normal"/>
    <w:next w:val="Normal"/>
    <w:rsid w:val="00433D00"/>
    <w:pPr>
      <w:spacing w:before="0" w:after="0"/>
    </w:pPr>
    <w:rPr>
      <w:rFonts w:ascii="Arial" w:hAnsi="Arial"/>
      <w:b/>
      <w:sz w:val="16"/>
      <w:szCs w:val="20"/>
    </w:rPr>
  </w:style>
  <w:style w:type="paragraph" w:styleId="NormalWeb">
    <w:name w:val="Normal (Web)"/>
    <w:basedOn w:val="Normal"/>
    <w:rsid w:val="00433D00"/>
    <w:pPr>
      <w:suppressAutoHyphens/>
      <w:spacing w:before="100" w:after="100"/>
    </w:pPr>
    <w:rPr>
      <w:lang w:eastAsia="ar-SA"/>
    </w:rPr>
  </w:style>
  <w:style w:type="character" w:customStyle="1" w:styleId="Heading1Char">
    <w:name w:val="Heading 1 Char"/>
    <w:link w:val="Heading1"/>
    <w:rsid w:val="00433D00"/>
    <w:rPr>
      <w:b/>
      <w:bCs/>
      <w:smallCaps/>
      <w:sz w:val="24"/>
      <w:szCs w:val="32"/>
      <w:lang w:eastAsia="en-US"/>
    </w:rPr>
  </w:style>
  <w:style w:type="character" w:customStyle="1" w:styleId="Text1Char">
    <w:name w:val="Text 1 Char"/>
    <w:link w:val="Text1"/>
    <w:locked/>
    <w:rsid w:val="00433D00"/>
    <w:rPr>
      <w:sz w:val="24"/>
      <w:szCs w:val="24"/>
      <w:lang w:eastAsia="en-US"/>
    </w:rPr>
  </w:style>
  <w:style w:type="table" w:styleId="TableGrid">
    <w:name w:val="Table Grid"/>
    <w:basedOn w:val="TableNormal"/>
    <w:uiPriority w:val="59"/>
    <w:rsid w:val="00433D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nualNumPar1Char">
    <w:name w:val="Manual NumPar 1 Char"/>
    <w:link w:val="ManualNumPar1"/>
    <w:rsid w:val="00433D00"/>
    <w:rPr>
      <w:sz w:val="24"/>
      <w:szCs w:val="24"/>
      <w:lang w:eastAsia="en-US"/>
    </w:rPr>
  </w:style>
  <w:style w:type="character" w:styleId="PageNumber">
    <w:name w:val="page number"/>
    <w:basedOn w:val="DefaultParagraphFont"/>
    <w:rsid w:val="00433D00"/>
  </w:style>
  <w:style w:type="paragraph" w:styleId="BalloonText">
    <w:name w:val="Balloon Text"/>
    <w:basedOn w:val="Normal"/>
    <w:link w:val="BalloonTextChar"/>
    <w:rsid w:val="00433D00"/>
    <w:pPr>
      <w:spacing w:before="0" w:after="240"/>
    </w:pPr>
    <w:rPr>
      <w:rFonts w:ascii="Tahoma" w:hAnsi="Tahoma" w:cs="Tahoma"/>
      <w:sz w:val="16"/>
      <w:szCs w:val="16"/>
    </w:rPr>
  </w:style>
  <w:style w:type="character" w:customStyle="1" w:styleId="BalloonTextChar">
    <w:name w:val="Balloon Text Char"/>
    <w:link w:val="BalloonText"/>
    <w:rsid w:val="00433D00"/>
    <w:rPr>
      <w:rFonts w:ascii="Tahoma" w:hAnsi="Tahoma" w:cs="Tahoma"/>
      <w:sz w:val="16"/>
      <w:szCs w:val="16"/>
      <w:lang w:eastAsia="en-US"/>
    </w:rPr>
  </w:style>
  <w:style w:type="paragraph" w:customStyle="1" w:styleId="StyleHeading3BoldNotItalic">
    <w:name w:val="Style Heading 3 + Bold Not Italic"/>
    <w:basedOn w:val="Heading3"/>
    <w:autoRedefine/>
    <w:rsid w:val="00433D00"/>
    <w:pPr>
      <w:spacing w:before="0" w:after="240"/>
      <w:ind w:left="720" w:hanging="720"/>
    </w:pPr>
    <w:rPr>
      <w:rFonts w:ascii="Times New Roman Bold" w:hAnsi="Times New Roman Bold"/>
      <w:szCs w:val="20"/>
    </w:rPr>
  </w:style>
  <w:style w:type="character" w:styleId="CommentReference">
    <w:name w:val="annotation reference"/>
    <w:rsid w:val="00433D00"/>
    <w:rPr>
      <w:sz w:val="16"/>
      <w:szCs w:val="16"/>
    </w:rPr>
  </w:style>
  <w:style w:type="paragraph" w:styleId="CommentSubject">
    <w:name w:val="annotation subject"/>
    <w:basedOn w:val="CommentText"/>
    <w:next w:val="CommentText"/>
    <w:link w:val="CommentSubjectChar"/>
    <w:rsid w:val="00433D00"/>
    <w:rPr>
      <w:b/>
      <w:bCs/>
    </w:rPr>
  </w:style>
  <w:style w:type="character" w:customStyle="1" w:styleId="CommentSubjectChar">
    <w:name w:val="Comment Subject Char"/>
    <w:link w:val="CommentSubject"/>
    <w:rsid w:val="00433D00"/>
    <w:rPr>
      <w:b/>
      <w:bCs/>
      <w:lang w:eastAsia="en-US"/>
    </w:rPr>
  </w:style>
  <w:style w:type="paragraph" w:customStyle="1" w:styleId="Annextitle">
    <w:name w:val="Annex title"/>
    <w:basedOn w:val="Normal"/>
    <w:autoRedefine/>
    <w:rsid w:val="00433D00"/>
    <w:pPr>
      <w:spacing w:after="240"/>
    </w:pPr>
    <w:rPr>
      <w:rFonts w:ascii="Times New Roman Bold" w:hAnsi="Times New Roman Bold"/>
      <w:iCs/>
      <w:smallCaps/>
      <w:lang w:eastAsia="en-GB"/>
    </w:rPr>
  </w:style>
  <w:style w:type="character" w:customStyle="1" w:styleId="FootnoteTextChar">
    <w:name w:val="Footnote Text Char"/>
    <w:link w:val="FootnoteText"/>
    <w:semiHidden/>
    <w:rsid w:val="00433D00"/>
    <w:rPr>
      <w:lang w:eastAsia="en-US"/>
    </w:rPr>
  </w:style>
  <w:style w:type="paragraph" w:styleId="Revision">
    <w:name w:val="Revision"/>
    <w:hidden/>
    <w:uiPriority w:val="99"/>
    <w:semiHidden/>
    <w:rsid w:val="00433D00"/>
    <w:pPr>
      <w:spacing w:before="60" w:after="60"/>
    </w:pPr>
    <w:rPr>
      <w:sz w:val="24"/>
      <w:lang w:val="en-GB"/>
    </w:rPr>
  </w:style>
  <w:style w:type="character" w:styleId="EndnoteReference">
    <w:name w:val="endnote reference"/>
    <w:rsid w:val="00433D00"/>
    <w:rPr>
      <w:vertAlign w:val="superscript"/>
    </w:rPr>
  </w:style>
  <w:style w:type="paragraph" w:styleId="ListParagraph">
    <w:name w:val="List Paragraph"/>
    <w:basedOn w:val="Normal"/>
    <w:uiPriority w:val="34"/>
    <w:qFormat/>
    <w:rsid w:val="00433D00"/>
    <w:pPr>
      <w:spacing w:before="0" w:after="240"/>
      <w:ind w:left="720"/>
    </w:pPr>
    <w:rPr>
      <w:szCs w:val="20"/>
    </w:rPr>
  </w:style>
  <w:style w:type="paragraph" w:customStyle="1" w:styleId="StyleHeading1Hanging085cm">
    <w:name w:val="Style Heading 1 + Hanging:  0.85 cm"/>
    <w:basedOn w:val="Heading1"/>
    <w:autoRedefine/>
    <w:rsid w:val="00433D00"/>
    <w:pPr>
      <w:numPr>
        <w:numId w:val="0"/>
      </w:numPr>
      <w:spacing w:after="240"/>
    </w:pPr>
    <w:rPr>
      <w:bCs w:val="0"/>
      <w:szCs w:val="24"/>
    </w:rPr>
  </w:style>
  <w:style w:type="paragraph" w:customStyle="1" w:styleId="StyleHeading1Left0cm">
    <w:name w:val="Style Heading 1 + Left:  0 cm"/>
    <w:basedOn w:val="Heading1"/>
    <w:autoRedefine/>
    <w:rsid w:val="00433D00"/>
    <w:pPr>
      <w:numPr>
        <w:numId w:val="33"/>
      </w:numPr>
      <w:spacing w:after="240"/>
    </w:pPr>
    <w:rPr>
      <w:rFonts w:ascii="Times New Roman Bold" w:hAnsi="Times New Roman Bold"/>
      <w:bCs w:val="0"/>
      <w:szCs w:val="24"/>
    </w:rPr>
  </w:style>
  <w:style w:type="character" w:customStyle="1" w:styleId="HeaderChar">
    <w:name w:val="Header Char"/>
    <w:link w:val="Header"/>
    <w:uiPriority w:val="99"/>
    <w:rsid w:val="00D066A4"/>
    <w:rPr>
      <w:rFonts w:eastAsia="Calibri"/>
      <w:sz w:val="24"/>
      <w:szCs w:val="22"/>
      <w:lang w:eastAsia="en-US"/>
    </w:rPr>
  </w:style>
  <w:style w:type="character" w:customStyle="1" w:styleId="FooterChar">
    <w:name w:val="Footer Char"/>
    <w:link w:val="Footer"/>
    <w:uiPriority w:val="99"/>
    <w:rsid w:val="00433D00"/>
    <w:rPr>
      <w:sz w:val="24"/>
      <w:szCs w:val="24"/>
      <w:lang w:eastAsia="en-US"/>
    </w:rPr>
  </w:style>
  <w:style w:type="character" w:customStyle="1" w:styleId="CharacterStyle2">
    <w:name w:val="Character Style 2"/>
    <w:uiPriority w:val="99"/>
    <w:rsid w:val="00433D00"/>
    <w:rPr>
      <w:sz w:val="20"/>
      <w:szCs w:val="20"/>
    </w:rPr>
  </w:style>
  <w:style w:type="character" w:customStyle="1" w:styleId="Heading2Char">
    <w:name w:val="Heading 2 Char"/>
    <w:link w:val="Heading2"/>
    <w:rsid w:val="00D751D2"/>
    <w:rPr>
      <w:b/>
      <w:bCs/>
      <w:iCs/>
      <w:sz w:val="24"/>
      <w:szCs w:val="28"/>
      <w:lang w:val="en-GB"/>
    </w:rPr>
  </w:style>
  <w:style w:type="paragraph" w:customStyle="1" w:styleId="Style1">
    <w:name w:val="Style1"/>
    <w:basedOn w:val="Text1"/>
    <w:link w:val="Style1Char"/>
    <w:qFormat/>
    <w:rsid w:val="0033608F"/>
    <w:pPr>
      <w:ind w:left="0"/>
    </w:pPr>
  </w:style>
  <w:style w:type="character" w:customStyle="1" w:styleId="Style1Char">
    <w:name w:val="Style1 Char"/>
    <w:basedOn w:val="Text1Char"/>
    <w:link w:val="Style1"/>
    <w:rsid w:val="0033608F"/>
    <w:rPr>
      <w:sz w:val="24"/>
      <w:szCs w:val="24"/>
      <w:lang w:eastAsia="en-US"/>
    </w:rPr>
  </w:style>
  <w:style w:type="paragraph" w:customStyle="1" w:styleId="Style2">
    <w:name w:val="Style2"/>
    <w:basedOn w:val="Text1"/>
    <w:link w:val="Style2Char"/>
    <w:qFormat/>
    <w:rsid w:val="00AA50DA"/>
    <w:pPr>
      <w:ind w:left="0"/>
    </w:pPr>
  </w:style>
  <w:style w:type="character" w:customStyle="1" w:styleId="Style2Char">
    <w:name w:val="Style2 Char"/>
    <w:basedOn w:val="Text1Char"/>
    <w:link w:val="Style2"/>
    <w:rsid w:val="00AA50DA"/>
    <w:rPr>
      <w:sz w:val="24"/>
      <w:szCs w:val="24"/>
      <w:lang w:eastAsia="en-US"/>
    </w:rPr>
  </w:style>
  <w:style w:type="character" w:customStyle="1" w:styleId="Heading3Char">
    <w:name w:val="Heading 3 Char"/>
    <w:link w:val="Heading3"/>
    <w:rsid w:val="004A76C0"/>
    <w:rPr>
      <w:b/>
      <w:bCs/>
      <w:noProof/>
      <w:sz w:val="24"/>
      <w:szCs w:val="26"/>
      <w:lang w:val="en-GB"/>
    </w:rPr>
  </w:style>
  <w:style w:type="character" w:customStyle="1" w:styleId="Heading4Char">
    <w:name w:val="Heading 4 Char"/>
    <w:link w:val="Heading4"/>
    <w:rsid w:val="004A76C0"/>
    <w:rPr>
      <w:bCs/>
      <w:sz w:val="24"/>
      <w:szCs w:val="28"/>
      <w:lang w:val="en-GB"/>
    </w:rPr>
  </w:style>
  <w:style w:type="character" w:styleId="Strong">
    <w:name w:val="Strong"/>
    <w:basedOn w:val="DefaultParagraphFont"/>
    <w:uiPriority w:val="22"/>
    <w:qFormat/>
    <w:rsid w:val="00DD059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ignature" w:uiPriority="99"/>
    <w:lsdException w:name="Subtitle" w:qFormat="1"/>
    <w:lsdException w:name="Strong" w:uiPriority="22"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Normal">
    <w:name w:val="Normal"/>
    <w:qFormat/>
    <w:rsid w:val="009C6144"/>
    <w:pPr>
      <w:spacing w:before="60" w:after="60"/>
    </w:pPr>
    <w:rPr>
      <w:sz w:val="24"/>
      <w:szCs w:val="24"/>
      <w:lang w:val="en-GB"/>
    </w:rPr>
  </w:style>
  <w:style w:type="paragraph" w:styleId="Heading1">
    <w:name w:val="heading 1"/>
    <w:basedOn w:val="Normal"/>
    <w:next w:val="Text1"/>
    <w:link w:val="Heading1Char"/>
    <w:qFormat/>
    <w:rsid w:val="005D46E3"/>
    <w:pPr>
      <w:keepNext/>
      <w:numPr>
        <w:numId w:val="7"/>
      </w:numPr>
      <w:spacing w:before="360"/>
      <w:outlineLvl w:val="0"/>
    </w:pPr>
    <w:rPr>
      <w:b/>
      <w:bCs/>
      <w:smallCaps/>
      <w:szCs w:val="32"/>
    </w:rPr>
  </w:style>
  <w:style w:type="paragraph" w:styleId="Heading2">
    <w:name w:val="heading 2"/>
    <w:basedOn w:val="Normal"/>
    <w:next w:val="Text1"/>
    <w:link w:val="Heading2Char"/>
    <w:qFormat/>
    <w:rsid w:val="005D46E3"/>
    <w:pPr>
      <w:keepNext/>
      <w:numPr>
        <w:ilvl w:val="1"/>
        <w:numId w:val="7"/>
      </w:numPr>
      <w:outlineLvl w:val="1"/>
    </w:pPr>
    <w:rPr>
      <w:b/>
      <w:bCs/>
      <w:iCs/>
      <w:szCs w:val="28"/>
    </w:rPr>
  </w:style>
  <w:style w:type="paragraph" w:styleId="Heading3">
    <w:name w:val="heading 3"/>
    <w:basedOn w:val="Normal"/>
    <w:next w:val="Text1"/>
    <w:link w:val="Heading3Char"/>
    <w:qFormat/>
    <w:rsid w:val="00786CB4"/>
    <w:pPr>
      <w:keepNext/>
      <w:outlineLvl w:val="2"/>
    </w:pPr>
    <w:rPr>
      <w:b/>
      <w:bCs/>
      <w:noProof/>
      <w:szCs w:val="26"/>
    </w:rPr>
  </w:style>
  <w:style w:type="paragraph" w:styleId="Heading4">
    <w:name w:val="heading 4"/>
    <w:basedOn w:val="Normal"/>
    <w:next w:val="Text1"/>
    <w:link w:val="Heading4Char"/>
    <w:qFormat/>
    <w:rsid w:val="001A5BE0"/>
    <w:pPr>
      <w:keepNext/>
      <w:numPr>
        <w:ilvl w:val="3"/>
        <w:numId w:val="7"/>
      </w:numPr>
      <w:outlineLvl w:val="3"/>
    </w:pPr>
    <w:rPr>
      <w:bCs/>
      <w:szCs w:val="28"/>
    </w:rPr>
  </w:style>
  <w:style w:type="paragraph" w:styleId="Heading5">
    <w:name w:val="heading 5"/>
    <w:basedOn w:val="Normal"/>
    <w:next w:val="Normal"/>
    <w:link w:val="Heading5Char"/>
    <w:qFormat/>
    <w:rsid w:val="00433D00"/>
    <w:pPr>
      <w:spacing w:before="240"/>
      <w:ind w:left="1008" w:hanging="1008"/>
      <w:outlineLvl w:val="4"/>
    </w:pPr>
    <w:rPr>
      <w:rFonts w:ascii="Arial" w:hAnsi="Arial"/>
      <w:sz w:val="22"/>
      <w:szCs w:val="20"/>
    </w:rPr>
  </w:style>
  <w:style w:type="paragraph" w:styleId="Heading6">
    <w:name w:val="heading 6"/>
    <w:basedOn w:val="Normal"/>
    <w:next w:val="Normal"/>
    <w:link w:val="Heading6Char"/>
    <w:qFormat/>
    <w:rsid w:val="00433D00"/>
    <w:pPr>
      <w:spacing w:before="240"/>
      <w:ind w:left="1152" w:hanging="1152"/>
      <w:outlineLvl w:val="5"/>
    </w:pPr>
    <w:rPr>
      <w:rFonts w:ascii="Arial" w:hAnsi="Arial"/>
      <w:i/>
      <w:sz w:val="22"/>
      <w:szCs w:val="20"/>
    </w:rPr>
  </w:style>
  <w:style w:type="paragraph" w:styleId="Heading7">
    <w:name w:val="heading 7"/>
    <w:basedOn w:val="Normal"/>
    <w:next w:val="Normal"/>
    <w:link w:val="Heading7Char"/>
    <w:qFormat/>
    <w:rsid w:val="00433D00"/>
    <w:pPr>
      <w:spacing w:before="240"/>
      <w:ind w:left="1296" w:hanging="1296"/>
      <w:outlineLvl w:val="6"/>
    </w:pPr>
    <w:rPr>
      <w:rFonts w:ascii="Arial" w:hAnsi="Arial"/>
      <w:sz w:val="20"/>
      <w:szCs w:val="20"/>
    </w:rPr>
  </w:style>
  <w:style w:type="paragraph" w:styleId="Heading8">
    <w:name w:val="heading 8"/>
    <w:basedOn w:val="Normal"/>
    <w:next w:val="Normal"/>
    <w:link w:val="Heading8Char"/>
    <w:qFormat/>
    <w:rsid w:val="00433D00"/>
    <w:pPr>
      <w:spacing w:before="240"/>
      <w:ind w:left="1440" w:hanging="1440"/>
      <w:outlineLvl w:val="7"/>
    </w:pPr>
    <w:rPr>
      <w:rFonts w:ascii="Arial" w:hAnsi="Arial"/>
      <w:i/>
      <w:sz w:val="20"/>
      <w:szCs w:val="20"/>
    </w:rPr>
  </w:style>
  <w:style w:type="paragraph" w:styleId="Heading9">
    <w:name w:val="heading 9"/>
    <w:basedOn w:val="Normal"/>
    <w:next w:val="Normal"/>
    <w:link w:val="Heading9Char"/>
    <w:qFormat/>
    <w:rsid w:val="00433D00"/>
    <w:pPr>
      <w:spacing w:before="240"/>
      <w:ind w:left="1584" w:hanging="1584"/>
      <w:outlineLvl w:val="8"/>
    </w:pPr>
    <w:rPr>
      <w:rFonts w:ascii="Arial" w:hAnsi="Arial"/>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66A4"/>
    <w:pPr>
      <w:tabs>
        <w:tab w:val="center" w:pos="4535"/>
        <w:tab w:val="right" w:pos="9071"/>
      </w:tabs>
      <w:spacing w:before="0"/>
    </w:pPr>
    <w:rPr>
      <w:rFonts w:eastAsia="Calibri"/>
      <w:szCs w:val="22"/>
    </w:rPr>
  </w:style>
  <w:style w:type="paragraph" w:styleId="Footer">
    <w:name w:val="footer"/>
    <w:basedOn w:val="Normal"/>
    <w:link w:val="FooterChar"/>
    <w:uiPriority w:val="99"/>
    <w:rsid w:val="001A5BE0"/>
    <w:pPr>
      <w:tabs>
        <w:tab w:val="center" w:pos="4535"/>
        <w:tab w:val="right" w:pos="9071"/>
        <w:tab w:val="right" w:pos="9921"/>
      </w:tabs>
      <w:spacing w:before="360" w:after="0"/>
      <w:ind w:left="-850" w:right="-850"/>
    </w:pPr>
  </w:style>
  <w:style w:type="paragraph" w:styleId="FootnoteText">
    <w:name w:val="footnote text"/>
    <w:basedOn w:val="Normal"/>
    <w:link w:val="FootnoteTextChar"/>
    <w:semiHidden/>
    <w:rsid w:val="001A5BE0"/>
    <w:pPr>
      <w:spacing w:before="0" w:after="0"/>
      <w:ind w:left="720" w:hanging="720"/>
    </w:pPr>
    <w:rPr>
      <w:sz w:val="20"/>
      <w:szCs w:val="20"/>
    </w:rPr>
  </w:style>
  <w:style w:type="paragraph" w:styleId="TOC1">
    <w:name w:val="toc 1"/>
    <w:basedOn w:val="Normal"/>
    <w:next w:val="Normal"/>
    <w:semiHidden/>
    <w:rsid w:val="001A5BE0"/>
    <w:pPr>
      <w:tabs>
        <w:tab w:val="right" w:leader="dot" w:pos="9071"/>
      </w:tabs>
      <w:ind w:left="850" w:hanging="850"/>
    </w:pPr>
  </w:style>
  <w:style w:type="paragraph" w:styleId="TOC2">
    <w:name w:val="toc 2"/>
    <w:basedOn w:val="Normal"/>
    <w:next w:val="Normal"/>
    <w:semiHidden/>
    <w:rsid w:val="001A5BE0"/>
    <w:pPr>
      <w:tabs>
        <w:tab w:val="right" w:leader="dot" w:pos="9071"/>
      </w:tabs>
      <w:ind w:left="850" w:hanging="850"/>
    </w:pPr>
  </w:style>
  <w:style w:type="paragraph" w:styleId="TOC3">
    <w:name w:val="toc 3"/>
    <w:basedOn w:val="Normal"/>
    <w:next w:val="Normal"/>
    <w:semiHidden/>
    <w:rsid w:val="001A5BE0"/>
    <w:pPr>
      <w:tabs>
        <w:tab w:val="right" w:leader="dot" w:pos="9071"/>
      </w:tabs>
      <w:ind w:left="850" w:hanging="850"/>
    </w:pPr>
  </w:style>
  <w:style w:type="paragraph" w:styleId="TOC4">
    <w:name w:val="toc 4"/>
    <w:basedOn w:val="Normal"/>
    <w:next w:val="Normal"/>
    <w:semiHidden/>
    <w:rsid w:val="001A5BE0"/>
    <w:pPr>
      <w:tabs>
        <w:tab w:val="right" w:leader="dot" w:pos="9071"/>
      </w:tabs>
      <w:ind w:left="850" w:hanging="850"/>
    </w:pPr>
  </w:style>
  <w:style w:type="paragraph" w:styleId="TOC5">
    <w:name w:val="toc 5"/>
    <w:basedOn w:val="Normal"/>
    <w:next w:val="Normal"/>
    <w:semiHidden/>
    <w:rsid w:val="001A5BE0"/>
    <w:pPr>
      <w:tabs>
        <w:tab w:val="right" w:leader="dot" w:pos="9071"/>
      </w:tabs>
      <w:spacing w:before="300"/>
    </w:pPr>
  </w:style>
  <w:style w:type="paragraph" w:styleId="TOC6">
    <w:name w:val="toc 6"/>
    <w:basedOn w:val="Normal"/>
    <w:next w:val="Normal"/>
    <w:semiHidden/>
    <w:rsid w:val="001A5BE0"/>
    <w:pPr>
      <w:tabs>
        <w:tab w:val="right" w:leader="dot" w:pos="9071"/>
      </w:tabs>
      <w:spacing w:before="240"/>
    </w:pPr>
  </w:style>
  <w:style w:type="paragraph" w:styleId="TOC7">
    <w:name w:val="toc 7"/>
    <w:basedOn w:val="Normal"/>
    <w:next w:val="Normal"/>
    <w:semiHidden/>
    <w:rsid w:val="001A5BE0"/>
    <w:pPr>
      <w:tabs>
        <w:tab w:val="right" w:leader="dot" w:pos="9071"/>
      </w:tabs>
      <w:spacing w:before="180"/>
    </w:pPr>
  </w:style>
  <w:style w:type="paragraph" w:styleId="TOC8">
    <w:name w:val="toc 8"/>
    <w:basedOn w:val="Normal"/>
    <w:next w:val="Normal"/>
    <w:semiHidden/>
    <w:rsid w:val="001A5BE0"/>
    <w:pPr>
      <w:tabs>
        <w:tab w:val="right" w:leader="dot" w:pos="9071"/>
      </w:tabs>
    </w:pPr>
  </w:style>
  <w:style w:type="paragraph" w:styleId="TOC9">
    <w:name w:val="toc 9"/>
    <w:basedOn w:val="Normal"/>
    <w:next w:val="Normal"/>
    <w:semiHidden/>
    <w:rsid w:val="001A5BE0"/>
    <w:pPr>
      <w:tabs>
        <w:tab w:val="right" w:leader="dot" w:pos="9071"/>
      </w:tabs>
    </w:pPr>
  </w:style>
  <w:style w:type="paragraph" w:customStyle="1" w:styleId="HeaderLandscape">
    <w:name w:val="HeaderLandscape"/>
    <w:basedOn w:val="Normal"/>
    <w:rsid w:val="00D066A4"/>
    <w:pPr>
      <w:tabs>
        <w:tab w:val="center" w:pos="7285"/>
        <w:tab w:val="right" w:pos="14003"/>
      </w:tabs>
      <w:spacing w:before="0"/>
    </w:pPr>
    <w:rPr>
      <w:rFonts w:eastAsia="Calibri"/>
      <w:szCs w:val="22"/>
    </w:rPr>
  </w:style>
  <w:style w:type="paragraph" w:customStyle="1" w:styleId="FooterLandscape">
    <w:name w:val="FooterLandscape"/>
    <w:basedOn w:val="Normal"/>
    <w:rsid w:val="001A5BE0"/>
    <w:pPr>
      <w:tabs>
        <w:tab w:val="center" w:pos="7285"/>
        <w:tab w:val="center" w:pos="10913"/>
        <w:tab w:val="right" w:pos="15137"/>
      </w:tabs>
      <w:spacing w:before="360" w:after="0"/>
      <w:ind w:left="-567" w:right="-567"/>
    </w:pPr>
  </w:style>
  <w:style w:type="character" w:styleId="FootnoteReference">
    <w:name w:val="footnote reference"/>
    <w:semiHidden/>
    <w:rsid w:val="001A5BE0"/>
    <w:rPr>
      <w:shd w:val="clear" w:color="auto" w:fill="auto"/>
      <w:vertAlign w:val="superscript"/>
    </w:rPr>
  </w:style>
  <w:style w:type="paragraph" w:customStyle="1" w:styleId="Text1">
    <w:name w:val="Text 1"/>
    <w:basedOn w:val="Normal"/>
    <w:link w:val="Text1Char"/>
    <w:rsid w:val="001A5BE0"/>
    <w:pPr>
      <w:ind w:left="850"/>
    </w:pPr>
  </w:style>
  <w:style w:type="paragraph" w:customStyle="1" w:styleId="Text2">
    <w:name w:val="Text 2"/>
    <w:basedOn w:val="Normal"/>
    <w:rsid w:val="001A5BE0"/>
    <w:pPr>
      <w:ind w:left="1417"/>
    </w:pPr>
  </w:style>
  <w:style w:type="paragraph" w:customStyle="1" w:styleId="Text3">
    <w:name w:val="Text 3"/>
    <w:basedOn w:val="Normal"/>
    <w:rsid w:val="001A5BE0"/>
    <w:pPr>
      <w:ind w:left="1984"/>
    </w:pPr>
  </w:style>
  <w:style w:type="paragraph" w:customStyle="1" w:styleId="Text4">
    <w:name w:val="Text 4"/>
    <w:basedOn w:val="Normal"/>
    <w:rsid w:val="001A5BE0"/>
    <w:pPr>
      <w:ind w:left="2551"/>
    </w:pPr>
  </w:style>
  <w:style w:type="paragraph" w:customStyle="1" w:styleId="NormalCentered">
    <w:name w:val="Normal Centered"/>
    <w:basedOn w:val="Normal"/>
    <w:rsid w:val="001A5BE0"/>
    <w:pPr>
      <w:jc w:val="center"/>
    </w:pPr>
  </w:style>
  <w:style w:type="paragraph" w:customStyle="1" w:styleId="NormalLeft">
    <w:name w:val="Normal Left"/>
    <w:basedOn w:val="Normal"/>
    <w:rsid w:val="001A5BE0"/>
  </w:style>
  <w:style w:type="paragraph" w:customStyle="1" w:styleId="NormalRight">
    <w:name w:val="Normal Right"/>
    <w:basedOn w:val="Normal"/>
    <w:rsid w:val="001A5BE0"/>
    <w:pPr>
      <w:jc w:val="right"/>
    </w:pPr>
  </w:style>
  <w:style w:type="paragraph" w:customStyle="1" w:styleId="QuotedText">
    <w:name w:val="Quoted Text"/>
    <w:basedOn w:val="Normal"/>
    <w:rsid w:val="001A5BE0"/>
    <w:pPr>
      <w:ind w:left="1417"/>
    </w:pPr>
  </w:style>
  <w:style w:type="paragraph" w:customStyle="1" w:styleId="Point0">
    <w:name w:val="Point 0"/>
    <w:basedOn w:val="Normal"/>
    <w:rsid w:val="001A5BE0"/>
    <w:pPr>
      <w:ind w:left="850" w:hanging="850"/>
    </w:pPr>
  </w:style>
  <w:style w:type="paragraph" w:customStyle="1" w:styleId="Point1">
    <w:name w:val="Point 1"/>
    <w:basedOn w:val="Normal"/>
    <w:rsid w:val="001A5BE0"/>
    <w:pPr>
      <w:ind w:left="1417" w:hanging="567"/>
    </w:pPr>
  </w:style>
  <w:style w:type="paragraph" w:customStyle="1" w:styleId="Point2">
    <w:name w:val="Point 2"/>
    <w:basedOn w:val="Normal"/>
    <w:rsid w:val="001A5BE0"/>
    <w:pPr>
      <w:ind w:left="1984" w:hanging="567"/>
    </w:pPr>
  </w:style>
  <w:style w:type="paragraph" w:customStyle="1" w:styleId="Point3">
    <w:name w:val="Point 3"/>
    <w:basedOn w:val="Normal"/>
    <w:rsid w:val="001A5BE0"/>
    <w:pPr>
      <w:ind w:left="2551" w:hanging="567"/>
    </w:pPr>
  </w:style>
  <w:style w:type="paragraph" w:customStyle="1" w:styleId="Point4">
    <w:name w:val="Point 4"/>
    <w:basedOn w:val="Normal"/>
    <w:rsid w:val="001A5BE0"/>
    <w:pPr>
      <w:ind w:left="3118" w:hanging="567"/>
    </w:pPr>
  </w:style>
  <w:style w:type="paragraph" w:customStyle="1" w:styleId="Tiret0">
    <w:name w:val="Tiret 0"/>
    <w:basedOn w:val="Point0"/>
    <w:rsid w:val="001A5BE0"/>
    <w:pPr>
      <w:numPr>
        <w:numId w:val="1"/>
      </w:numPr>
    </w:pPr>
  </w:style>
  <w:style w:type="paragraph" w:customStyle="1" w:styleId="Tiret1">
    <w:name w:val="Tiret 1"/>
    <w:basedOn w:val="Point1"/>
    <w:rsid w:val="001A5BE0"/>
    <w:pPr>
      <w:numPr>
        <w:numId w:val="2"/>
      </w:numPr>
    </w:pPr>
  </w:style>
  <w:style w:type="paragraph" w:customStyle="1" w:styleId="Tiret2">
    <w:name w:val="Tiret 2"/>
    <w:basedOn w:val="Point2"/>
    <w:rsid w:val="001A5BE0"/>
    <w:pPr>
      <w:numPr>
        <w:numId w:val="3"/>
      </w:numPr>
    </w:pPr>
  </w:style>
  <w:style w:type="paragraph" w:customStyle="1" w:styleId="Tiret3">
    <w:name w:val="Tiret 3"/>
    <w:basedOn w:val="Point3"/>
    <w:rsid w:val="001A5BE0"/>
    <w:pPr>
      <w:numPr>
        <w:numId w:val="4"/>
      </w:numPr>
    </w:pPr>
  </w:style>
  <w:style w:type="paragraph" w:customStyle="1" w:styleId="Tiret4">
    <w:name w:val="Tiret 4"/>
    <w:basedOn w:val="Point4"/>
    <w:rsid w:val="001A5BE0"/>
    <w:pPr>
      <w:numPr>
        <w:numId w:val="5"/>
      </w:numPr>
    </w:pPr>
  </w:style>
  <w:style w:type="paragraph" w:customStyle="1" w:styleId="PointDouble0">
    <w:name w:val="PointDouble 0"/>
    <w:basedOn w:val="Normal"/>
    <w:rsid w:val="001A5BE0"/>
    <w:pPr>
      <w:tabs>
        <w:tab w:val="left" w:pos="850"/>
      </w:tabs>
      <w:ind w:left="1417" w:hanging="1417"/>
    </w:pPr>
  </w:style>
  <w:style w:type="paragraph" w:customStyle="1" w:styleId="PointDouble1">
    <w:name w:val="PointDouble 1"/>
    <w:basedOn w:val="Normal"/>
    <w:rsid w:val="001A5BE0"/>
    <w:pPr>
      <w:tabs>
        <w:tab w:val="left" w:pos="1417"/>
      </w:tabs>
      <w:ind w:left="1984" w:hanging="1134"/>
    </w:pPr>
  </w:style>
  <w:style w:type="paragraph" w:customStyle="1" w:styleId="PointDouble2">
    <w:name w:val="PointDouble 2"/>
    <w:basedOn w:val="Normal"/>
    <w:rsid w:val="001A5BE0"/>
    <w:pPr>
      <w:tabs>
        <w:tab w:val="left" w:pos="1984"/>
      </w:tabs>
      <w:ind w:left="2551" w:hanging="1134"/>
    </w:pPr>
  </w:style>
  <w:style w:type="paragraph" w:customStyle="1" w:styleId="PointDouble3">
    <w:name w:val="PointDouble 3"/>
    <w:basedOn w:val="Normal"/>
    <w:rsid w:val="001A5BE0"/>
    <w:pPr>
      <w:tabs>
        <w:tab w:val="left" w:pos="2551"/>
      </w:tabs>
      <w:ind w:left="3118" w:hanging="1134"/>
    </w:pPr>
  </w:style>
  <w:style w:type="paragraph" w:customStyle="1" w:styleId="PointDouble4">
    <w:name w:val="PointDouble 4"/>
    <w:basedOn w:val="Normal"/>
    <w:rsid w:val="001A5BE0"/>
    <w:pPr>
      <w:tabs>
        <w:tab w:val="left" w:pos="3118"/>
      </w:tabs>
      <w:ind w:left="3685" w:hanging="1134"/>
    </w:pPr>
  </w:style>
  <w:style w:type="paragraph" w:customStyle="1" w:styleId="PointTriple0">
    <w:name w:val="PointTriple 0"/>
    <w:basedOn w:val="Normal"/>
    <w:rsid w:val="001A5BE0"/>
    <w:pPr>
      <w:tabs>
        <w:tab w:val="left" w:pos="850"/>
        <w:tab w:val="left" w:pos="1417"/>
      </w:tabs>
      <w:ind w:left="1984" w:hanging="1984"/>
    </w:pPr>
  </w:style>
  <w:style w:type="paragraph" w:customStyle="1" w:styleId="PointTriple1">
    <w:name w:val="PointTriple 1"/>
    <w:basedOn w:val="Normal"/>
    <w:rsid w:val="001A5BE0"/>
    <w:pPr>
      <w:tabs>
        <w:tab w:val="left" w:pos="1417"/>
        <w:tab w:val="left" w:pos="1984"/>
      </w:tabs>
      <w:ind w:left="2551" w:hanging="1701"/>
    </w:pPr>
  </w:style>
  <w:style w:type="paragraph" w:customStyle="1" w:styleId="PointTriple2">
    <w:name w:val="PointTriple 2"/>
    <w:basedOn w:val="Normal"/>
    <w:rsid w:val="001A5BE0"/>
    <w:pPr>
      <w:tabs>
        <w:tab w:val="left" w:pos="1984"/>
        <w:tab w:val="left" w:pos="2551"/>
      </w:tabs>
      <w:ind w:left="3118" w:hanging="1701"/>
    </w:pPr>
  </w:style>
  <w:style w:type="paragraph" w:customStyle="1" w:styleId="PointTriple3">
    <w:name w:val="PointTriple 3"/>
    <w:basedOn w:val="Normal"/>
    <w:rsid w:val="001A5BE0"/>
    <w:pPr>
      <w:tabs>
        <w:tab w:val="left" w:pos="2551"/>
        <w:tab w:val="left" w:pos="3118"/>
      </w:tabs>
      <w:ind w:left="3685" w:hanging="1701"/>
    </w:pPr>
  </w:style>
  <w:style w:type="paragraph" w:customStyle="1" w:styleId="PointTriple4">
    <w:name w:val="PointTriple 4"/>
    <w:basedOn w:val="Normal"/>
    <w:rsid w:val="001A5BE0"/>
    <w:pPr>
      <w:tabs>
        <w:tab w:val="left" w:pos="3118"/>
        <w:tab w:val="left" w:pos="3685"/>
      </w:tabs>
      <w:ind w:left="4252" w:hanging="1701"/>
    </w:pPr>
  </w:style>
  <w:style w:type="paragraph" w:customStyle="1" w:styleId="NumPar1">
    <w:name w:val="NumPar 1"/>
    <w:basedOn w:val="Normal"/>
    <w:next w:val="Text1"/>
    <w:rsid w:val="001A5BE0"/>
    <w:pPr>
      <w:numPr>
        <w:numId w:val="6"/>
      </w:numPr>
    </w:pPr>
  </w:style>
  <w:style w:type="paragraph" w:customStyle="1" w:styleId="NumPar2">
    <w:name w:val="NumPar 2"/>
    <w:basedOn w:val="Normal"/>
    <w:next w:val="Text1"/>
    <w:rsid w:val="001A5BE0"/>
    <w:pPr>
      <w:numPr>
        <w:ilvl w:val="1"/>
        <w:numId w:val="6"/>
      </w:numPr>
    </w:pPr>
  </w:style>
  <w:style w:type="paragraph" w:customStyle="1" w:styleId="NumPar3">
    <w:name w:val="NumPar 3"/>
    <w:basedOn w:val="Normal"/>
    <w:next w:val="Text1"/>
    <w:rsid w:val="001A5BE0"/>
    <w:pPr>
      <w:numPr>
        <w:ilvl w:val="2"/>
        <w:numId w:val="6"/>
      </w:numPr>
    </w:pPr>
  </w:style>
  <w:style w:type="paragraph" w:customStyle="1" w:styleId="NumPar4">
    <w:name w:val="NumPar 4"/>
    <w:basedOn w:val="Normal"/>
    <w:next w:val="Text1"/>
    <w:rsid w:val="001A5BE0"/>
    <w:pPr>
      <w:numPr>
        <w:ilvl w:val="3"/>
        <w:numId w:val="6"/>
      </w:numPr>
    </w:pPr>
  </w:style>
  <w:style w:type="paragraph" w:customStyle="1" w:styleId="ManualNumPar1">
    <w:name w:val="Manual NumPar 1"/>
    <w:basedOn w:val="Normal"/>
    <w:next w:val="Text1"/>
    <w:link w:val="ManualNumPar1Char"/>
    <w:rsid w:val="001A5BE0"/>
    <w:pPr>
      <w:ind w:left="850" w:hanging="850"/>
    </w:pPr>
  </w:style>
  <w:style w:type="paragraph" w:customStyle="1" w:styleId="ManualNumPar2">
    <w:name w:val="Manual NumPar 2"/>
    <w:basedOn w:val="Normal"/>
    <w:next w:val="Text1"/>
    <w:rsid w:val="001A5BE0"/>
    <w:pPr>
      <w:ind w:left="850" w:hanging="850"/>
    </w:pPr>
  </w:style>
  <w:style w:type="paragraph" w:customStyle="1" w:styleId="ManualNumPar3">
    <w:name w:val="Manual NumPar 3"/>
    <w:basedOn w:val="Normal"/>
    <w:next w:val="Text1"/>
    <w:rsid w:val="001A5BE0"/>
    <w:pPr>
      <w:ind w:left="850" w:hanging="850"/>
    </w:pPr>
  </w:style>
  <w:style w:type="paragraph" w:customStyle="1" w:styleId="ManualNumPar4">
    <w:name w:val="Manual NumPar 4"/>
    <w:basedOn w:val="Normal"/>
    <w:next w:val="Text1"/>
    <w:rsid w:val="001A5BE0"/>
    <w:pPr>
      <w:ind w:left="850" w:hanging="850"/>
    </w:pPr>
  </w:style>
  <w:style w:type="paragraph" w:customStyle="1" w:styleId="QuotedNumPar">
    <w:name w:val="Quoted NumPar"/>
    <w:basedOn w:val="Normal"/>
    <w:rsid w:val="001A5BE0"/>
    <w:pPr>
      <w:ind w:left="1417" w:hanging="567"/>
    </w:pPr>
  </w:style>
  <w:style w:type="paragraph" w:customStyle="1" w:styleId="ManualHeading1">
    <w:name w:val="Manual Heading 1"/>
    <w:basedOn w:val="Normal"/>
    <w:next w:val="Text1"/>
    <w:rsid w:val="001A5BE0"/>
    <w:pPr>
      <w:keepNext/>
      <w:tabs>
        <w:tab w:val="left" w:pos="850"/>
      </w:tabs>
      <w:spacing w:before="360"/>
      <w:ind w:left="850" w:hanging="850"/>
      <w:outlineLvl w:val="0"/>
    </w:pPr>
    <w:rPr>
      <w:b/>
      <w:smallCaps/>
    </w:rPr>
  </w:style>
  <w:style w:type="paragraph" w:customStyle="1" w:styleId="ManualHeading2">
    <w:name w:val="Manual Heading 2"/>
    <w:basedOn w:val="Normal"/>
    <w:next w:val="Text1"/>
    <w:qFormat/>
    <w:rsid w:val="004464A3"/>
    <w:pPr>
      <w:keepNext/>
      <w:tabs>
        <w:tab w:val="left" w:pos="850"/>
      </w:tabs>
      <w:spacing w:before="0"/>
      <w:ind w:left="850" w:hanging="850"/>
      <w:outlineLvl w:val="1"/>
    </w:pPr>
    <w:rPr>
      <w:b/>
      <w:color w:val="000000"/>
    </w:rPr>
  </w:style>
  <w:style w:type="paragraph" w:customStyle="1" w:styleId="ManualHeading3">
    <w:name w:val="Manual Heading 3"/>
    <w:basedOn w:val="Normal"/>
    <w:next w:val="Text1"/>
    <w:qFormat/>
    <w:rsid w:val="005325B7"/>
    <w:pPr>
      <w:keepNext/>
      <w:tabs>
        <w:tab w:val="left" w:pos="0"/>
      </w:tabs>
      <w:outlineLvl w:val="2"/>
    </w:pPr>
    <w:rPr>
      <w:b/>
      <w:i/>
      <w:color w:val="000000"/>
      <w:sz w:val="22"/>
      <w:szCs w:val="22"/>
    </w:rPr>
  </w:style>
  <w:style w:type="paragraph" w:customStyle="1" w:styleId="ManualHeading4">
    <w:name w:val="Manual Heading 4"/>
    <w:basedOn w:val="Normal"/>
    <w:next w:val="Text1"/>
    <w:rsid w:val="001A5BE0"/>
    <w:pPr>
      <w:keepNext/>
      <w:tabs>
        <w:tab w:val="left" w:pos="850"/>
      </w:tabs>
      <w:ind w:left="850" w:hanging="850"/>
      <w:outlineLvl w:val="3"/>
    </w:pPr>
  </w:style>
  <w:style w:type="paragraph" w:customStyle="1" w:styleId="ChapterTitle">
    <w:name w:val="ChapterTitle"/>
    <w:basedOn w:val="Normal"/>
    <w:next w:val="Normal"/>
    <w:rsid w:val="001A5BE0"/>
    <w:pPr>
      <w:keepNext/>
      <w:spacing w:after="360"/>
      <w:jc w:val="center"/>
    </w:pPr>
    <w:rPr>
      <w:b/>
      <w:sz w:val="32"/>
    </w:rPr>
  </w:style>
  <w:style w:type="paragraph" w:customStyle="1" w:styleId="PartTitle">
    <w:name w:val="PartTitle"/>
    <w:basedOn w:val="Normal"/>
    <w:next w:val="ChapterTitle"/>
    <w:rsid w:val="001A5BE0"/>
    <w:pPr>
      <w:keepNext/>
      <w:pageBreakBefore/>
      <w:spacing w:after="360"/>
      <w:jc w:val="center"/>
    </w:pPr>
    <w:rPr>
      <w:b/>
      <w:sz w:val="36"/>
    </w:rPr>
  </w:style>
  <w:style w:type="paragraph" w:customStyle="1" w:styleId="SectionTitle">
    <w:name w:val="SectionTitle"/>
    <w:basedOn w:val="Normal"/>
    <w:next w:val="Heading1"/>
    <w:rsid w:val="001A5BE0"/>
    <w:pPr>
      <w:keepNext/>
      <w:spacing w:after="360"/>
      <w:jc w:val="center"/>
    </w:pPr>
    <w:rPr>
      <w:b/>
      <w:smallCaps/>
      <w:sz w:val="28"/>
    </w:rPr>
  </w:style>
  <w:style w:type="paragraph" w:customStyle="1" w:styleId="TableTitle">
    <w:name w:val="Table Title"/>
    <w:basedOn w:val="Normal"/>
    <w:next w:val="Normal"/>
    <w:rsid w:val="001A5BE0"/>
    <w:pPr>
      <w:jc w:val="center"/>
    </w:pPr>
    <w:rPr>
      <w:b/>
    </w:rPr>
  </w:style>
  <w:style w:type="character" w:customStyle="1" w:styleId="Marker">
    <w:name w:val="Marker"/>
    <w:rsid w:val="001A5BE0"/>
    <w:rPr>
      <w:color w:val="0000FF"/>
      <w:shd w:val="clear" w:color="auto" w:fill="auto"/>
    </w:rPr>
  </w:style>
  <w:style w:type="character" w:customStyle="1" w:styleId="Marker1">
    <w:name w:val="Marker1"/>
    <w:rsid w:val="001A5BE0"/>
    <w:rPr>
      <w:color w:val="008000"/>
      <w:shd w:val="clear" w:color="auto" w:fill="auto"/>
    </w:rPr>
  </w:style>
  <w:style w:type="character" w:customStyle="1" w:styleId="Marker2">
    <w:name w:val="Marker2"/>
    <w:rsid w:val="001A5BE0"/>
    <w:rPr>
      <w:color w:val="FF0000"/>
      <w:shd w:val="clear" w:color="auto" w:fill="auto"/>
    </w:rPr>
  </w:style>
  <w:style w:type="paragraph" w:styleId="TOCHeading">
    <w:name w:val="TOC Heading"/>
    <w:basedOn w:val="Normal"/>
    <w:next w:val="Normal"/>
    <w:qFormat/>
    <w:rsid w:val="001A5BE0"/>
    <w:pPr>
      <w:spacing w:after="240"/>
      <w:jc w:val="center"/>
    </w:pPr>
    <w:rPr>
      <w:b/>
      <w:sz w:val="28"/>
    </w:rPr>
  </w:style>
  <w:style w:type="paragraph" w:customStyle="1" w:styleId="Point0number">
    <w:name w:val="Point 0 (number)"/>
    <w:basedOn w:val="Normal"/>
    <w:rsid w:val="001A5BE0"/>
    <w:pPr>
      <w:numPr>
        <w:numId w:val="8"/>
      </w:numPr>
    </w:pPr>
  </w:style>
  <w:style w:type="paragraph" w:customStyle="1" w:styleId="Point1number">
    <w:name w:val="Point 1 (number)"/>
    <w:basedOn w:val="Normal"/>
    <w:rsid w:val="001A5BE0"/>
    <w:pPr>
      <w:numPr>
        <w:ilvl w:val="2"/>
        <w:numId w:val="8"/>
      </w:numPr>
    </w:pPr>
  </w:style>
  <w:style w:type="paragraph" w:customStyle="1" w:styleId="Point2number">
    <w:name w:val="Point 2 (number)"/>
    <w:basedOn w:val="Normal"/>
    <w:rsid w:val="001A5BE0"/>
    <w:pPr>
      <w:numPr>
        <w:ilvl w:val="4"/>
        <w:numId w:val="8"/>
      </w:numPr>
    </w:pPr>
  </w:style>
  <w:style w:type="paragraph" w:customStyle="1" w:styleId="Point3number">
    <w:name w:val="Point 3 (number)"/>
    <w:basedOn w:val="Normal"/>
    <w:rsid w:val="001A5BE0"/>
    <w:pPr>
      <w:numPr>
        <w:ilvl w:val="6"/>
        <w:numId w:val="8"/>
      </w:numPr>
    </w:pPr>
  </w:style>
  <w:style w:type="paragraph" w:customStyle="1" w:styleId="Point0letter">
    <w:name w:val="Point 0 (letter)"/>
    <w:basedOn w:val="Normal"/>
    <w:rsid w:val="001A5BE0"/>
    <w:pPr>
      <w:numPr>
        <w:ilvl w:val="1"/>
        <w:numId w:val="8"/>
      </w:numPr>
    </w:pPr>
  </w:style>
  <w:style w:type="paragraph" w:customStyle="1" w:styleId="Point1letter">
    <w:name w:val="Point 1 (letter)"/>
    <w:basedOn w:val="Normal"/>
    <w:rsid w:val="001A5BE0"/>
    <w:pPr>
      <w:numPr>
        <w:ilvl w:val="3"/>
        <w:numId w:val="8"/>
      </w:numPr>
    </w:pPr>
  </w:style>
  <w:style w:type="paragraph" w:customStyle="1" w:styleId="Point2letter">
    <w:name w:val="Point 2 (letter)"/>
    <w:basedOn w:val="Normal"/>
    <w:rsid w:val="001A5BE0"/>
    <w:pPr>
      <w:numPr>
        <w:ilvl w:val="5"/>
        <w:numId w:val="8"/>
      </w:numPr>
    </w:pPr>
  </w:style>
  <w:style w:type="paragraph" w:customStyle="1" w:styleId="Point3letter">
    <w:name w:val="Point 3 (letter)"/>
    <w:basedOn w:val="Normal"/>
    <w:rsid w:val="001A5BE0"/>
    <w:pPr>
      <w:numPr>
        <w:ilvl w:val="7"/>
        <w:numId w:val="8"/>
      </w:numPr>
    </w:pPr>
  </w:style>
  <w:style w:type="paragraph" w:customStyle="1" w:styleId="Point4letter">
    <w:name w:val="Point 4 (letter)"/>
    <w:basedOn w:val="Normal"/>
    <w:rsid w:val="001A5BE0"/>
    <w:pPr>
      <w:numPr>
        <w:ilvl w:val="8"/>
        <w:numId w:val="8"/>
      </w:numPr>
    </w:pPr>
  </w:style>
  <w:style w:type="paragraph" w:customStyle="1" w:styleId="Bullet0">
    <w:name w:val="Bullet 0"/>
    <w:basedOn w:val="Normal"/>
    <w:rsid w:val="001A5BE0"/>
    <w:pPr>
      <w:numPr>
        <w:numId w:val="9"/>
      </w:numPr>
    </w:pPr>
  </w:style>
  <w:style w:type="paragraph" w:customStyle="1" w:styleId="Bullet1">
    <w:name w:val="Bullet 1"/>
    <w:basedOn w:val="Normal"/>
    <w:rsid w:val="001A5BE0"/>
    <w:pPr>
      <w:numPr>
        <w:numId w:val="10"/>
      </w:numPr>
    </w:pPr>
  </w:style>
  <w:style w:type="paragraph" w:customStyle="1" w:styleId="Bullet2">
    <w:name w:val="Bullet 2"/>
    <w:basedOn w:val="Normal"/>
    <w:rsid w:val="001A5BE0"/>
    <w:pPr>
      <w:numPr>
        <w:numId w:val="11"/>
      </w:numPr>
    </w:pPr>
  </w:style>
  <w:style w:type="paragraph" w:customStyle="1" w:styleId="Bullet3">
    <w:name w:val="Bullet 3"/>
    <w:basedOn w:val="Normal"/>
    <w:rsid w:val="001A5BE0"/>
    <w:pPr>
      <w:numPr>
        <w:numId w:val="12"/>
      </w:numPr>
    </w:pPr>
  </w:style>
  <w:style w:type="paragraph" w:customStyle="1" w:styleId="Bullet4">
    <w:name w:val="Bullet 4"/>
    <w:basedOn w:val="Normal"/>
    <w:rsid w:val="001A5BE0"/>
    <w:pPr>
      <w:numPr>
        <w:numId w:val="13"/>
      </w:numPr>
    </w:pPr>
  </w:style>
  <w:style w:type="paragraph" w:customStyle="1" w:styleId="Annexetitreexpos">
    <w:name w:val="Annexe titre (exposé)"/>
    <w:basedOn w:val="Normal"/>
    <w:next w:val="Normal"/>
    <w:rsid w:val="001A5BE0"/>
    <w:pPr>
      <w:jc w:val="center"/>
    </w:pPr>
    <w:rPr>
      <w:b/>
      <w:u w:val="single"/>
    </w:rPr>
  </w:style>
  <w:style w:type="paragraph" w:customStyle="1" w:styleId="Annexetitre">
    <w:name w:val="Annexe titre"/>
    <w:basedOn w:val="Normal"/>
    <w:next w:val="Normal"/>
    <w:rsid w:val="001A5BE0"/>
    <w:pPr>
      <w:jc w:val="center"/>
    </w:pPr>
    <w:rPr>
      <w:b/>
      <w:u w:val="single"/>
    </w:rPr>
  </w:style>
  <w:style w:type="paragraph" w:customStyle="1" w:styleId="Annexetitrefichefinancire">
    <w:name w:val="Annexe titre (fiche financière)"/>
    <w:basedOn w:val="Normal"/>
    <w:next w:val="Normal"/>
    <w:rsid w:val="001A5BE0"/>
    <w:pPr>
      <w:jc w:val="center"/>
    </w:pPr>
    <w:rPr>
      <w:b/>
      <w:u w:val="single"/>
    </w:rPr>
  </w:style>
  <w:style w:type="paragraph" w:customStyle="1" w:styleId="Applicationdirecte">
    <w:name w:val="Application directe"/>
    <w:basedOn w:val="Normal"/>
    <w:next w:val="Fait"/>
    <w:rsid w:val="001A5BE0"/>
    <w:pPr>
      <w:spacing w:before="480"/>
    </w:pPr>
  </w:style>
  <w:style w:type="paragraph" w:customStyle="1" w:styleId="Avertissementtitre">
    <w:name w:val="Avertissement titre"/>
    <w:basedOn w:val="Normal"/>
    <w:next w:val="Normal"/>
    <w:rsid w:val="001A5BE0"/>
    <w:pPr>
      <w:keepNext/>
      <w:spacing w:before="480"/>
    </w:pPr>
    <w:rPr>
      <w:u w:val="single"/>
    </w:rPr>
  </w:style>
  <w:style w:type="paragraph" w:customStyle="1" w:styleId="Confidence">
    <w:name w:val="Confidence"/>
    <w:basedOn w:val="Normal"/>
    <w:next w:val="Normal"/>
    <w:rsid w:val="001A5BE0"/>
    <w:pPr>
      <w:spacing w:before="360"/>
      <w:jc w:val="center"/>
    </w:pPr>
  </w:style>
  <w:style w:type="paragraph" w:customStyle="1" w:styleId="Confidentialit">
    <w:name w:val="Confidentialité"/>
    <w:basedOn w:val="Normal"/>
    <w:next w:val="TypedudocumentPagedecouverture"/>
    <w:rsid w:val="001A5BE0"/>
    <w:pPr>
      <w:spacing w:before="240" w:after="240"/>
      <w:ind w:left="5103"/>
    </w:pPr>
    <w:rPr>
      <w:i/>
      <w:sz w:val="32"/>
    </w:rPr>
  </w:style>
  <w:style w:type="paragraph" w:customStyle="1" w:styleId="Considrant">
    <w:name w:val="Considérant"/>
    <w:basedOn w:val="Normal"/>
    <w:rsid w:val="001A5BE0"/>
    <w:pPr>
      <w:numPr>
        <w:numId w:val="14"/>
      </w:numPr>
    </w:pPr>
  </w:style>
  <w:style w:type="paragraph" w:customStyle="1" w:styleId="Corrigendum">
    <w:name w:val="Corrigendum"/>
    <w:basedOn w:val="Normal"/>
    <w:next w:val="Normal"/>
    <w:rsid w:val="001A5BE0"/>
    <w:pPr>
      <w:spacing w:before="0" w:after="240"/>
    </w:pPr>
  </w:style>
  <w:style w:type="paragraph" w:customStyle="1" w:styleId="Datedadoption">
    <w:name w:val="Date d'adoption"/>
    <w:basedOn w:val="Normal"/>
    <w:next w:val="Titreobjet"/>
    <w:rsid w:val="001A5BE0"/>
    <w:pPr>
      <w:spacing w:before="360" w:after="0"/>
      <w:jc w:val="center"/>
    </w:pPr>
    <w:rPr>
      <w:b/>
    </w:rPr>
  </w:style>
  <w:style w:type="paragraph" w:customStyle="1" w:styleId="Emission">
    <w:name w:val="Emission"/>
    <w:basedOn w:val="Normal"/>
    <w:next w:val="Rfrenceinstitutionnelle"/>
    <w:rsid w:val="001A5BE0"/>
    <w:pPr>
      <w:spacing w:before="0" w:after="0"/>
      <w:ind w:left="5103"/>
    </w:pPr>
  </w:style>
  <w:style w:type="paragraph" w:customStyle="1" w:styleId="Exposdesmotifstitre">
    <w:name w:val="Exposé des motifs titre"/>
    <w:basedOn w:val="Normal"/>
    <w:next w:val="Normal"/>
    <w:rsid w:val="001A5BE0"/>
    <w:pPr>
      <w:jc w:val="center"/>
    </w:pPr>
    <w:rPr>
      <w:b/>
      <w:u w:val="single"/>
    </w:rPr>
  </w:style>
  <w:style w:type="paragraph" w:customStyle="1" w:styleId="Fait">
    <w:name w:val="Fait à"/>
    <w:basedOn w:val="Normal"/>
    <w:next w:val="Institutionquisigne"/>
    <w:rsid w:val="001A5BE0"/>
    <w:pPr>
      <w:keepNext/>
      <w:spacing w:after="0"/>
    </w:pPr>
  </w:style>
  <w:style w:type="paragraph" w:customStyle="1" w:styleId="Formuledadoption">
    <w:name w:val="Formule d'adoption"/>
    <w:basedOn w:val="Normal"/>
    <w:next w:val="Titrearticle"/>
    <w:rsid w:val="001A5BE0"/>
    <w:pPr>
      <w:keepNext/>
    </w:pPr>
  </w:style>
  <w:style w:type="paragraph" w:customStyle="1" w:styleId="Institutionquiagit">
    <w:name w:val="Institution qui agit"/>
    <w:basedOn w:val="Normal"/>
    <w:next w:val="Normal"/>
    <w:rsid w:val="001A5BE0"/>
    <w:pPr>
      <w:keepNext/>
      <w:spacing w:before="600"/>
    </w:pPr>
  </w:style>
  <w:style w:type="paragraph" w:customStyle="1" w:styleId="Institutionquisigne">
    <w:name w:val="Institution qui signe"/>
    <w:basedOn w:val="Normal"/>
    <w:next w:val="Personnequisigne"/>
    <w:rsid w:val="001A5BE0"/>
    <w:pPr>
      <w:keepNext/>
      <w:tabs>
        <w:tab w:val="left" w:pos="4252"/>
      </w:tabs>
      <w:spacing w:before="720" w:after="0"/>
    </w:pPr>
    <w:rPr>
      <w:i/>
    </w:rPr>
  </w:style>
  <w:style w:type="paragraph" w:customStyle="1" w:styleId="Langue">
    <w:name w:val="Langue"/>
    <w:basedOn w:val="Normal"/>
    <w:next w:val="Rfrenceinterne"/>
    <w:rsid w:val="001A5BE0"/>
    <w:pPr>
      <w:framePr w:wrap="around" w:vAnchor="page" w:hAnchor="text" w:xAlign="center" w:y="14741"/>
      <w:spacing w:before="0" w:after="600"/>
      <w:jc w:val="center"/>
    </w:pPr>
    <w:rPr>
      <w:b/>
      <w:caps/>
    </w:rPr>
  </w:style>
  <w:style w:type="paragraph" w:customStyle="1" w:styleId="ManualConsidrant">
    <w:name w:val="Manual Considérant"/>
    <w:basedOn w:val="Normal"/>
    <w:rsid w:val="001A5BE0"/>
    <w:pPr>
      <w:ind w:left="709" w:hanging="709"/>
    </w:pPr>
  </w:style>
  <w:style w:type="paragraph" w:customStyle="1" w:styleId="Nomdelinstitution">
    <w:name w:val="Nom de l'institution"/>
    <w:basedOn w:val="Normal"/>
    <w:next w:val="Emission"/>
    <w:rsid w:val="001A5BE0"/>
    <w:pPr>
      <w:spacing w:before="0" w:after="0"/>
    </w:pPr>
    <w:rPr>
      <w:rFonts w:ascii="Arial" w:hAnsi="Arial" w:cs="Arial"/>
    </w:rPr>
  </w:style>
  <w:style w:type="paragraph" w:customStyle="1" w:styleId="Personnequisigne">
    <w:name w:val="Personne qui signe"/>
    <w:basedOn w:val="Normal"/>
    <w:next w:val="Institutionquisigne"/>
    <w:rsid w:val="001A5BE0"/>
    <w:pPr>
      <w:tabs>
        <w:tab w:val="left" w:pos="4252"/>
      </w:tabs>
      <w:spacing w:before="0" w:after="0"/>
    </w:pPr>
    <w:rPr>
      <w:i/>
    </w:rPr>
  </w:style>
  <w:style w:type="paragraph" w:customStyle="1" w:styleId="Rfrenceinstitutionnelle">
    <w:name w:val="Référence institutionnelle"/>
    <w:basedOn w:val="Normal"/>
    <w:next w:val="Confidentialit"/>
    <w:rsid w:val="001A5BE0"/>
    <w:pPr>
      <w:spacing w:before="0" w:after="240"/>
      <w:ind w:left="5103"/>
    </w:pPr>
  </w:style>
  <w:style w:type="paragraph" w:customStyle="1" w:styleId="Rfrenceinterinstitutionnelle">
    <w:name w:val="Référence interinstitutionnelle"/>
    <w:basedOn w:val="Normal"/>
    <w:next w:val="Statut"/>
    <w:rsid w:val="001A5BE0"/>
    <w:pPr>
      <w:spacing w:before="0" w:after="0"/>
      <w:ind w:left="5103"/>
    </w:pPr>
  </w:style>
  <w:style w:type="paragraph" w:customStyle="1" w:styleId="Rfrenceinterne">
    <w:name w:val="Référence interne"/>
    <w:basedOn w:val="Normal"/>
    <w:next w:val="Rfrenceinterinstitutionnelle"/>
    <w:rsid w:val="001A5BE0"/>
    <w:pPr>
      <w:spacing w:before="0" w:after="0"/>
      <w:ind w:left="5103"/>
    </w:pPr>
  </w:style>
  <w:style w:type="paragraph" w:customStyle="1" w:styleId="Sous-titreobjet">
    <w:name w:val="Sous-titre objet"/>
    <w:basedOn w:val="Normal"/>
    <w:rsid w:val="001A5BE0"/>
    <w:pPr>
      <w:spacing w:before="0" w:after="0"/>
      <w:jc w:val="center"/>
    </w:pPr>
    <w:rPr>
      <w:b/>
    </w:rPr>
  </w:style>
  <w:style w:type="paragraph" w:customStyle="1" w:styleId="Statut">
    <w:name w:val="Statut"/>
    <w:basedOn w:val="Normal"/>
    <w:next w:val="Typedudocument"/>
    <w:rsid w:val="001A5BE0"/>
    <w:pPr>
      <w:spacing w:before="360" w:after="0"/>
      <w:jc w:val="center"/>
    </w:pPr>
  </w:style>
  <w:style w:type="paragraph" w:customStyle="1" w:styleId="Titrearticle">
    <w:name w:val="Titre article"/>
    <w:basedOn w:val="Normal"/>
    <w:next w:val="Normal"/>
    <w:rsid w:val="001A5BE0"/>
    <w:pPr>
      <w:keepNext/>
      <w:spacing w:before="360"/>
      <w:jc w:val="center"/>
    </w:pPr>
    <w:rPr>
      <w:i/>
    </w:rPr>
  </w:style>
  <w:style w:type="paragraph" w:customStyle="1" w:styleId="Titreobjet">
    <w:name w:val="Titre objet"/>
    <w:basedOn w:val="Normal"/>
    <w:next w:val="Sous-titreobjet"/>
    <w:rsid w:val="001A5BE0"/>
    <w:pPr>
      <w:spacing w:before="360" w:after="360"/>
      <w:jc w:val="center"/>
    </w:pPr>
    <w:rPr>
      <w:b/>
    </w:rPr>
  </w:style>
  <w:style w:type="paragraph" w:customStyle="1" w:styleId="Typedudocument">
    <w:name w:val="Type du document"/>
    <w:basedOn w:val="Normal"/>
    <w:next w:val="Titreobjet"/>
    <w:rsid w:val="001A5BE0"/>
    <w:pPr>
      <w:spacing w:before="360" w:after="0"/>
      <w:jc w:val="center"/>
    </w:pPr>
    <w:rPr>
      <w:b/>
    </w:rPr>
  </w:style>
  <w:style w:type="character" w:customStyle="1" w:styleId="Added">
    <w:name w:val="Added"/>
    <w:rsid w:val="001A5BE0"/>
    <w:rPr>
      <w:b/>
      <w:u w:val="single"/>
      <w:shd w:val="clear" w:color="auto" w:fill="auto"/>
    </w:rPr>
  </w:style>
  <w:style w:type="character" w:customStyle="1" w:styleId="Deleted">
    <w:name w:val="Deleted"/>
    <w:rsid w:val="001A5BE0"/>
    <w:rPr>
      <w:strike/>
      <w:shd w:val="clear" w:color="auto" w:fill="auto"/>
    </w:rPr>
  </w:style>
  <w:style w:type="paragraph" w:customStyle="1" w:styleId="Address">
    <w:name w:val="Address"/>
    <w:basedOn w:val="Normal"/>
    <w:next w:val="Normal"/>
    <w:rsid w:val="001A5BE0"/>
    <w:pPr>
      <w:keepLines/>
      <w:spacing w:line="360" w:lineRule="auto"/>
      <w:ind w:left="3402"/>
    </w:pPr>
  </w:style>
  <w:style w:type="paragraph" w:customStyle="1" w:styleId="Objetexterne">
    <w:name w:val="Objet externe"/>
    <w:basedOn w:val="Normal"/>
    <w:next w:val="Normal"/>
    <w:rsid w:val="001A5BE0"/>
    <w:rPr>
      <w:i/>
      <w:caps/>
    </w:rPr>
  </w:style>
  <w:style w:type="paragraph" w:customStyle="1" w:styleId="Pagedecouverture">
    <w:name w:val="Page de couverture"/>
    <w:basedOn w:val="Normal"/>
    <w:next w:val="Normal"/>
    <w:rsid w:val="001A5BE0"/>
    <w:pPr>
      <w:spacing w:before="0" w:after="0"/>
    </w:pPr>
  </w:style>
  <w:style w:type="paragraph" w:customStyle="1" w:styleId="Supertitre">
    <w:name w:val="Supertitre"/>
    <w:basedOn w:val="Normal"/>
    <w:next w:val="Normal"/>
    <w:rsid w:val="001A5BE0"/>
    <w:pPr>
      <w:spacing w:before="0" w:after="600"/>
      <w:jc w:val="center"/>
    </w:pPr>
    <w:rPr>
      <w:b/>
    </w:rPr>
  </w:style>
  <w:style w:type="paragraph" w:customStyle="1" w:styleId="Languesfaisantfoi">
    <w:name w:val="Langues faisant foi"/>
    <w:basedOn w:val="Normal"/>
    <w:next w:val="Normal"/>
    <w:rsid w:val="001A5BE0"/>
    <w:pPr>
      <w:spacing w:before="360" w:after="0"/>
      <w:jc w:val="center"/>
    </w:pPr>
  </w:style>
  <w:style w:type="paragraph" w:customStyle="1" w:styleId="Rfrencecroise">
    <w:name w:val="Référence croisée"/>
    <w:basedOn w:val="Normal"/>
    <w:rsid w:val="001A5BE0"/>
    <w:pPr>
      <w:spacing w:before="0" w:after="0"/>
      <w:jc w:val="center"/>
    </w:pPr>
  </w:style>
  <w:style w:type="paragraph" w:customStyle="1" w:styleId="Fichefinanciretitre">
    <w:name w:val="Fiche financière titre"/>
    <w:basedOn w:val="Normal"/>
    <w:next w:val="Normal"/>
    <w:rsid w:val="001A5BE0"/>
    <w:pPr>
      <w:jc w:val="center"/>
    </w:pPr>
    <w:rPr>
      <w:b/>
      <w:u w:val="single"/>
    </w:rPr>
  </w:style>
  <w:style w:type="paragraph" w:customStyle="1" w:styleId="DatedadoptionPagedecouverture">
    <w:name w:val="Date d'adoption (Page de couverture)"/>
    <w:basedOn w:val="Datedadoption"/>
    <w:next w:val="TitreobjetPagedecouverture"/>
    <w:rsid w:val="001A5BE0"/>
  </w:style>
  <w:style w:type="paragraph" w:customStyle="1" w:styleId="RfrenceinterinstitutionnellePagedecouverture">
    <w:name w:val="Référence interinstitutionnelle (Page de couverture)"/>
    <w:basedOn w:val="Rfrenceinterinstitutionnelle"/>
    <w:next w:val="Confidentialit"/>
    <w:rsid w:val="001A5BE0"/>
  </w:style>
  <w:style w:type="paragraph" w:customStyle="1" w:styleId="Sous-titreobjetPagedecouverture">
    <w:name w:val="Sous-titre objet (Page de couverture)"/>
    <w:basedOn w:val="Sous-titreobjet"/>
    <w:rsid w:val="001A5BE0"/>
  </w:style>
  <w:style w:type="paragraph" w:customStyle="1" w:styleId="StatutPagedecouverture">
    <w:name w:val="Statut (Page de couverture)"/>
    <w:basedOn w:val="Statut"/>
    <w:next w:val="TypedudocumentPagedecouverture"/>
    <w:rsid w:val="001A5BE0"/>
  </w:style>
  <w:style w:type="paragraph" w:customStyle="1" w:styleId="TitreobjetPagedecouverture">
    <w:name w:val="Titre objet (Page de couverture)"/>
    <w:basedOn w:val="Titreobjet"/>
    <w:next w:val="Sous-titreobjetPagedecouverture"/>
    <w:rsid w:val="001A5BE0"/>
  </w:style>
  <w:style w:type="paragraph" w:customStyle="1" w:styleId="TypedudocumentPagedecouverture">
    <w:name w:val="Type du document (Page de couverture)"/>
    <w:basedOn w:val="Typedudocument"/>
    <w:next w:val="TitreobjetPagedecouverture"/>
    <w:rsid w:val="001A5BE0"/>
  </w:style>
  <w:style w:type="paragraph" w:customStyle="1" w:styleId="Volume">
    <w:name w:val="Volume"/>
    <w:basedOn w:val="Normal"/>
    <w:next w:val="Confidentialit"/>
    <w:rsid w:val="001A5BE0"/>
    <w:pPr>
      <w:spacing w:before="0" w:after="240"/>
      <w:ind w:left="5103"/>
    </w:pPr>
  </w:style>
  <w:style w:type="paragraph" w:customStyle="1" w:styleId="IntrtEEE">
    <w:name w:val="Intérêt EEE"/>
    <w:basedOn w:val="Languesfaisantfoi"/>
    <w:next w:val="Normal"/>
    <w:rsid w:val="001A5BE0"/>
    <w:pPr>
      <w:spacing w:after="240"/>
    </w:pPr>
  </w:style>
  <w:style w:type="paragraph" w:customStyle="1" w:styleId="Accompagnant">
    <w:name w:val="Accompagnant"/>
    <w:basedOn w:val="Normal"/>
    <w:next w:val="Typeacteprincipal"/>
    <w:rsid w:val="001A5BE0"/>
    <w:pPr>
      <w:spacing w:before="0" w:after="240"/>
      <w:jc w:val="center"/>
    </w:pPr>
    <w:rPr>
      <w:b/>
      <w:i/>
    </w:rPr>
  </w:style>
  <w:style w:type="paragraph" w:customStyle="1" w:styleId="Typeacteprincipal">
    <w:name w:val="Type acte principal"/>
    <w:basedOn w:val="Normal"/>
    <w:next w:val="Objetacteprincipal"/>
    <w:rsid w:val="001A5BE0"/>
    <w:pPr>
      <w:spacing w:before="0" w:after="240"/>
      <w:jc w:val="center"/>
    </w:pPr>
    <w:rPr>
      <w:b/>
    </w:rPr>
  </w:style>
  <w:style w:type="paragraph" w:customStyle="1" w:styleId="Objetacteprincipal">
    <w:name w:val="Objet acte principal"/>
    <w:basedOn w:val="Normal"/>
    <w:next w:val="Titrearticle"/>
    <w:rsid w:val="001A5BE0"/>
    <w:pPr>
      <w:spacing w:before="0" w:after="360"/>
      <w:jc w:val="center"/>
    </w:pPr>
    <w:rPr>
      <w:b/>
    </w:rPr>
  </w:style>
  <w:style w:type="paragraph" w:customStyle="1" w:styleId="IntrtEEEPagedecouverture">
    <w:name w:val="Intérêt EEE (Page de couverture)"/>
    <w:basedOn w:val="IntrtEEE"/>
    <w:next w:val="Rfrencecroise"/>
    <w:rsid w:val="001A5BE0"/>
  </w:style>
  <w:style w:type="paragraph" w:customStyle="1" w:styleId="AccompagnantPagedecouverture">
    <w:name w:val="Accompagnant (Page de couverture)"/>
    <w:basedOn w:val="Accompagnant"/>
    <w:next w:val="TypeacteprincipalPagedecouverture"/>
    <w:rsid w:val="001A5BE0"/>
  </w:style>
  <w:style w:type="paragraph" w:customStyle="1" w:styleId="TypeacteprincipalPagedecouverture">
    <w:name w:val="Type acte principal (Page de couverture)"/>
    <w:basedOn w:val="Typeacteprincipal"/>
    <w:next w:val="ObjetacteprincipalPagedecouverture"/>
    <w:rsid w:val="001A5BE0"/>
  </w:style>
  <w:style w:type="paragraph" w:customStyle="1" w:styleId="ObjetacteprincipalPagedecouverture">
    <w:name w:val="Objet acte principal (Page de couverture)"/>
    <w:basedOn w:val="Objetacteprincipal"/>
    <w:next w:val="Rfrencecroise"/>
    <w:rsid w:val="001A5BE0"/>
  </w:style>
  <w:style w:type="paragraph" w:customStyle="1" w:styleId="LanguesfaisantfoiPagedecouverture">
    <w:name w:val="Langues faisant foi (Page de couverture)"/>
    <w:basedOn w:val="Normal"/>
    <w:next w:val="Normal"/>
    <w:rsid w:val="001A5BE0"/>
    <w:pPr>
      <w:spacing w:before="360" w:after="0"/>
      <w:jc w:val="center"/>
    </w:pPr>
  </w:style>
  <w:style w:type="character" w:customStyle="1" w:styleId="Heading5Char">
    <w:name w:val="Heading 5 Char"/>
    <w:link w:val="Heading5"/>
    <w:rsid w:val="00433D00"/>
    <w:rPr>
      <w:rFonts w:ascii="Arial" w:hAnsi="Arial"/>
      <w:sz w:val="22"/>
      <w:lang w:eastAsia="en-US"/>
    </w:rPr>
  </w:style>
  <w:style w:type="character" w:customStyle="1" w:styleId="Heading6Char">
    <w:name w:val="Heading 6 Char"/>
    <w:link w:val="Heading6"/>
    <w:rsid w:val="00433D00"/>
    <w:rPr>
      <w:rFonts w:ascii="Arial" w:hAnsi="Arial"/>
      <w:i/>
      <w:sz w:val="22"/>
      <w:lang w:eastAsia="en-US"/>
    </w:rPr>
  </w:style>
  <w:style w:type="character" w:customStyle="1" w:styleId="Heading7Char">
    <w:name w:val="Heading 7 Char"/>
    <w:link w:val="Heading7"/>
    <w:rsid w:val="00433D00"/>
    <w:rPr>
      <w:rFonts w:ascii="Arial" w:hAnsi="Arial"/>
      <w:lang w:eastAsia="en-US"/>
    </w:rPr>
  </w:style>
  <w:style w:type="character" w:customStyle="1" w:styleId="Heading8Char">
    <w:name w:val="Heading 8 Char"/>
    <w:link w:val="Heading8"/>
    <w:rsid w:val="00433D00"/>
    <w:rPr>
      <w:rFonts w:ascii="Arial" w:hAnsi="Arial"/>
      <w:i/>
      <w:lang w:eastAsia="en-US"/>
    </w:rPr>
  </w:style>
  <w:style w:type="character" w:customStyle="1" w:styleId="Heading9Char">
    <w:name w:val="Heading 9 Char"/>
    <w:link w:val="Heading9"/>
    <w:rsid w:val="00433D00"/>
    <w:rPr>
      <w:rFonts w:ascii="Arial" w:hAnsi="Arial"/>
      <w:i/>
      <w:sz w:val="18"/>
      <w:lang w:eastAsia="en-US"/>
    </w:rPr>
  </w:style>
  <w:style w:type="paragraph" w:customStyle="1" w:styleId="AddressTL">
    <w:name w:val="AddressTL"/>
    <w:basedOn w:val="Normal"/>
    <w:next w:val="Normal"/>
    <w:rsid w:val="00433D00"/>
    <w:pPr>
      <w:spacing w:before="0" w:after="720"/>
    </w:pPr>
    <w:rPr>
      <w:szCs w:val="20"/>
    </w:rPr>
  </w:style>
  <w:style w:type="paragraph" w:customStyle="1" w:styleId="AddressTR">
    <w:name w:val="AddressTR"/>
    <w:basedOn w:val="Normal"/>
    <w:next w:val="Normal"/>
    <w:rsid w:val="00433D00"/>
    <w:pPr>
      <w:spacing w:before="0" w:after="720"/>
      <w:ind w:left="5103"/>
    </w:pPr>
    <w:rPr>
      <w:szCs w:val="20"/>
    </w:rPr>
  </w:style>
  <w:style w:type="paragraph" w:styleId="BlockText">
    <w:name w:val="Block Text"/>
    <w:basedOn w:val="Normal"/>
    <w:rsid w:val="00433D00"/>
    <w:pPr>
      <w:spacing w:before="0"/>
      <w:ind w:left="1440" w:right="1440"/>
    </w:pPr>
    <w:rPr>
      <w:szCs w:val="20"/>
    </w:rPr>
  </w:style>
  <w:style w:type="paragraph" w:styleId="BodyText">
    <w:name w:val="Body Text"/>
    <w:basedOn w:val="Normal"/>
    <w:link w:val="BodyTextChar"/>
    <w:rsid w:val="00433D00"/>
    <w:pPr>
      <w:spacing w:before="0"/>
    </w:pPr>
    <w:rPr>
      <w:szCs w:val="20"/>
    </w:rPr>
  </w:style>
  <w:style w:type="character" w:customStyle="1" w:styleId="BodyTextChar">
    <w:name w:val="Body Text Char"/>
    <w:link w:val="BodyText"/>
    <w:rsid w:val="00433D00"/>
    <w:rPr>
      <w:sz w:val="24"/>
      <w:lang w:eastAsia="en-US"/>
    </w:rPr>
  </w:style>
  <w:style w:type="paragraph" w:styleId="BodyText2">
    <w:name w:val="Body Text 2"/>
    <w:basedOn w:val="Normal"/>
    <w:link w:val="BodyText2Char"/>
    <w:rsid w:val="00433D00"/>
    <w:pPr>
      <w:spacing w:before="0" w:line="480" w:lineRule="auto"/>
    </w:pPr>
    <w:rPr>
      <w:szCs w:val="20"/>
    </w:rPr>
  </w:style>
  <w:style w:type="character" w:customStyle="1" w:styleId="BodyText2Char">
    <w:name w:val="Body Text 2 Char"/>
    <w:link w:val="BodyText2"/>
    <w:rsid w:val="00433D00"/>
    <w:rPr>
      <w:sz w:val="24"/>
      <w:lang w:eastAsia="en-US"/>
    </w:rPr>
  </w:style>
  <w:style w:type="paragraph" w:styleId="BodyText3">
    <w:name w:val="Body Text 3"/>
    <w:basedOn w:val="Normal"/>
    <w:link w:val="BodyText3Char"/>
    <w:rsid w:val="00433D00"/>
    <w:pPr>
      <w:spacing w:before="0"/>
    </w:pPr>
    <w:rPr>
      <w:sz w:val="16"/>
      <w:szCs w:val="20"/>
    </w:rPr>
  </w:style>
  <w:style w:type="character" w:customStyle="1" w:styleId="BodyText3Char">
    <w:name w:val="Body Text 3 Char"/>
    <w:link w:val="BodyText3"/>
    <w:rsid w:val="00433D00"/>
    <w:rPr>
      <w:sz w:val="16"/>
      <w:lang w:eastAsia="en-US"/>
    </w:rPr>
  </w:style>
  <w:style w:type="paragraph" w:styleId="BodyTextFirstIndent">
    <w:name w:val="Body Text First Indent"/>
    <w:basedOn w:val="BodyText"/>
    <w:link w:val="BodyTextFirstIndentChar"/>
    <w:rsid w:val="00433D00"/>
    <w:pPr>
      <w:ind w:firstLine="210"/>
    </w:pPr>
  </w:style>
  <w:style w:type="character" w:customStyle="1" w:styleId="BodyTextFirstIndentChar">
    <w:name w:val="Body Text First Indent Char"/>
    <w:basedOn w:val="BodyTextChar"/>
    <w:link w:val="BodyTextFirstIndent"/>
    <w:rsid w:val="00433D00"/>
    <w:rPr>
      <w:sz w:val="24"/>
      <w:lang w:eastAsia="en-US"/>
    </w:rPr>
  </w:style>
  <w:style w:type="paragraph" w:styleId="BodyTextIndent">
    <w:name w:val="Body Text Indent"/>
    <w:basedOn w:val="Normal"/>
    <w:link w:val="BodyTextIndentChar"/>
    <w:rsid w:val="00433D00"/>
    <w:pPr>
      <w:spacing w:before="0"/>
      <w:ind w:left="283"/>
    </w:pPr>
    <w:rPr>
      <w:szCs w:val="20"/>
    </w:rPr>
  </w:style>
  <w:style w:type="character" w:customStyle="1" w:styleId="BodyTextIndentChar">
    <w:name w:val="Body Text Indent Char"/>
    <w:link w:val="BodyTextIndent"/>
    <w:rsid w:val="00433D00"/>
    <w:rPr>
      <w:sz w:val="24"/>
      <w:lang w:eastAsia="en-US"/>
    </w:rPr>
  </w:style>
  <w:style w:type="paragraph" w:styleId="BodyTextFirstIndent2">
    <w:name w:val="Body Text First Indent 2"/>
    <w:basedOn w:val="BodyTextIndent"/>
    <w:link w:val="BodyTextFirstIndent2Char"/>
    <w:rsid w:val="00433D00"/>
    <w:pPr>
      <w:ind w:firstLine="210"/>
    </w:pPr>
  </w:style>
  <w:style w:type="character" w:customStyle="1" w:styleId="BodyTextFirstIndent2Char">
    <w:name w:val="Body Text First Indent 2 Char"/>
    <w:basedOn w:val="BodyTextIndentChar"/>
    <w:link w:val="BodyTextFirstIndent2"/>
    <w:rsid w:val="00433D00"/>
    <w:rPr>
      <w:sz w:val="24"/>
      <w:lang w:eastAsia="en-US"/>
    </w:rPr>
  </w:style>
  <w:style w:type="paragraph" w:styleId="BodyTextIndent2">
    <w:name w:val="Body Text Indent 2"/>
    <w:basedOn w:val="Normal"/>
    <w:link w:val="BodyTextIndent2Char"/>
    <w:rsid w:val="00433D00"/>
    <w:pPr>
      <w:spacing w:before="0" w:line="480" w:lineRule="auto"/>
      <w:ind w:left="283"/>
    </w:pPr>
    <w:rPr>
      <w:szCs w:val="20"/>
    </w:rPr>
  </w:style>
  <w:style w:type="character" w:customStyle="1" w:styleId="BodyTextIndent2Char">
    <w:name w:val="Body Text Indent 2 Char"/>
    <w:link w:val="BodyTextIndent2"/>
    <w:rsid w:val="00433D00"/>
    <w:rPr>
      <w:sz w:val="24"/>
      <w:lang w:eastAsia="en-US"/>
    </w:rPr>
  </w:style>
  <w:style w:type="paragraph" w:styleId="BodyTextIndent3">
    <w:name w:val="Body Text Indent 3"/>
    <w:basedOn w:val="Normal"/>
    <w:link w:val="BodyTextIndent3Char"/>
    <w:rsid w:val="00433D00"/>
    <w:pPr>
      <w:spacing w:before="0"/>
      <w:ind w:left="283"/>
    </w:pPr>
    <w:rPr>
      <w:sz w:val="16"/>
      <w:szCs w:val="20"/>
    </w:rPr>
  </w:style>
  <w:style w:type="character" w:customStyle="1" w:styleId="BodyTextIndent3Char">
    <w:name w:val="Body Text Indent 3 Char"/>
    <w:link w:val="BodyTextIndent3"/>
    <w:rsid w:val="00433D00"/>
    <w:rPr>
      <w:sz w:val="16"/>
      <w:lang w:eastAsia="en-US"/>
    </w:rPr>
  </w:style>
  <w:style w:type="paragraph" w:styleId="Caption">
    <w:name w:val="caption"/>
    <w:basedOn w:val="Normal"/>
    <w:next w:val="Normal"/>
    <w:qFormat/>
    <w:rsid w:val="00433D00"/>
    <w:rPr>
      <w:b/>
      <w:szCs w:val="20"/>
    </w:rPr>
  </w:style>
  <w:style w:type="paragraph" w:styleId="Closing">
    <w:name w:val="Closing"/>
    <w:basedOn w:val="Normal"/>
    <w:next w:val="Signature"/>
    <w:link w:val="ClosingChar"/>
    <w:rsid w:val="00433D00"/>
    <w:pPr>
      <w:tabs>
        <w:tab w:val="left" w:pos="5103"/>
      </w:tabs>
      <w:spacing w:before="240" w:after="240"/>
      <w:ind w:left="5103"/>
    </w:pPr>
    <w:rPr>
      <w:szCs w:val="20"/>
    </w:rPr>
  </w:style>
  <w:style w:type="character" w:customStyle="1" w:styleId="ClosingChar">
    <w:name w:val="Closing Char"/>
    <w:link w:val="Closing"/>
    <w:rsid w:val="00433D00"/>
    <w:rPr>
      <w:sz w:val="24"/>
      <w:lang w:eastAsia="en-US"/>
    </w:rPr>
  </w:style>
  <w:style w:type="paragraph" w:styleId="Signature">
    <w:name w:val="Signature"/>
    <w:basedOn w:val="Normal"/>
    <w:next w:val="Contact"/>
    <w:link w:val="SignatureChar"/>
    <w:uiPriority w:val="99"/>
    <w:rsid w:val="00433D00"/>
    <w:pPr>
      <w:tabs>
        <w:tab w:val="left" w:pos="5103"/>
      </w:tabs>
      <w:spacing w:before="1200" w:after="0"/>
      <w:ind w:left="5103"/>
      <w:jc w:val="center"/>
    </w:pPr>
    <w:rPr>
      <w:szCs w:val="20"/>
    </w:rPr>
  </w:style>
  <w:style w:type="character" w:customStyle="1" w:styleId="SignatureChar">
    <w:name w:val="Signature Char"/>
    <w:link w:val="Signature"/>
    <w:uiPriority w:val="99"/>
    <w:rsid w:val="00433D00"/>
    <w:rPr>
      <w:sz w:val="24"/>
      <w:lang w:eastAsia="en-US"/>
    </w:rPr>
  </w:style>
  <w:style w:type="paragraph" w:customStyle="1" w:styleId="Enclosures">
    <w:name w:val="Enclosures"/>
    <w:basedOn w:val="Normal"/>
    <w:next w:val="Participants"/>
    <w:rsid w:val="00433D00"/>
    <w:pPr>
      <w:keepNext/>
      <w:keepLines/>
      <w:tabs>
        <w:tab w:val="left" w:pos="5670"/>
      </w:tabs>
      <w:spacing w:before="480" w:after="0"/>
      <w:ind w:left="1985" w:hanging="1985"/>
    </w:pPr>
    <w:rPr>
      <w:szCs w:val="20"/>
    </w:rPr>
  </w:style>
  <w:style w:type="paragraph" w:customStyle="1" w:styleId="Participants">
    <w:name w:val="Participants"/>
    <w:basedOn w:val="Normal"/>
    <w:next w:val="Copies"/>
    <w:rsid w:val="00433D00"/>
    <w:pPr>
      <w:tabs>
        <w:tab w:val="left" w:pos="2552"/>
        <w:tab w:val="left" w:pos="2835"/>
        <w:tab w:val="left" w:pos="5670"/>
        <w:tab w:val="left" w:pos="6379"/>
        <w:tab w:val="left" w:pos="6804"/>
      </w:tabs>
      <w:spacing w:before="480" w:after="0"/>
      <w:ind w:left="1985" w:hanging="1985"/>
    </w:pPr>
    <w:rPr>
      <w:szCs w:val="20"/>
    </w:rPr>
  </w:style>
  <w:style w:type="paragraph" w:customStyle="1" w:styleId="Copies">
    <w:name w:val="Copies"/>
    <w:basedOn w:val="Normal"/>
    <w:next w:val="Normal"/>
    <w:rsid w:val="00433D00"/>
    <w:pPr>
      <w:tabs>
        <w:tab w:val="left" w:pos="2552"/>
        <w:tab w:val="left" w:pos="2835"/>
        <w:tab w:val="left" w:pos="5670"/>
        <w:tab w:val="left" w:pos="6379"/>
        <w:tab w:val="left" w:pos="6804"/>
      </w:tabs>
      <w:spacing w:before="480" w:after="0"/>
      <w:ind w:left="1985" w:hanging="1985"/>
    </w:pPr>
    <w:rPr>
      <w:szCs w:val="20"/>
    </w:rPr>
  </w:style>
  <w:style w:type="paragraph" w:styleId="CommentText">
    <w:name w:val="annotation text"/>
    <w:basedOn w:val="Normal"/>
    <w:link w:val="CommentTextChar"/>
    <w:rsid w:val="00433D00"/>
    <w:pPr>
      <w:spacing w:before="0" w:after="240"/>
    </w:pPr>
    <w:rPr>
      <w:sz w:val="20"/>
      <w:szCs w:val="20"/>
    </w:rPr>
  </w:style>
  <w:style w:type="character" w:customStyle="1" w:styleId="CommentTextChar">
    <w:name w:val="Comment Text Char"/>
    <w:link w:val="CommentText"/>
    <w:rsid w:val="00433D00"/>
    <w:rPr>
      <w:lang w:eastAsia="en-US"/>
    </w:rPr>
  </w:style>
  <w:style w:type="paragraph" w:styleId="Date">
    <w:name w:val="Date"/>
    <w:basedOn w:val="Normal"/>
    <w:next w:val="References"/>
    <w:link w:val="DateChar"/>
    <w:rsid w:val="00433D00"/>
    <w:pPr>
      <w:spacing w:before="0" w:after="0"/>
      <w:ind w:left="5103" w:right="-567"/>
    </w:pPr>
    <w:rPr>
      <w:szCs w:val="20"/>
    </w:rPr>
  </w:style>
  <w:style w:type="character" w:customStyle="1" w:styleId="DateChar">
    <w:name w:val="Date Char"/>
    <w:link w:val="Date"/>
    <w:rsid w:val="00433D00"/>
    <w:rPr>
      <w:sz w:val="24"/>
      <w:lang w:eastAsia="en-US"/>
    </w:rPr>
  </w:style>
  <w:style w:type="paragraph" w:customStyle="1" w:styleId="References">
    <w:name w:val="References"/>
    <w:basedOn w:val="Normal"/>
    <w:next w:val="AddressTR"/>
    <w:rsid w:val="00433D00"/>
    <w:pPr>
      <w:spacing w:before="0" w:after="240"/>
      <w:ind w:left="5103"/>
    </w:pPr>
    <w:rPr>
      <w:sz w:val="20"/>
      <w:szCs w:val="20"/>
    </w:rPr>
  </w:style>
  <w:style w:type="paragraph" w:styleId="DocumentMap">
    <w:name w:val="Document Map"/>
    <w:basedOn w:val="Normal"/>
    <w:link w:val="DocumentMapChar"/>
    <w:rsid w:val="00433D00"/>
    <w:pPr>
      <w:shd w:val="clear" w:color="auto" w:fill="000080"/>
      <w:spacing w:before="0" w:after="240"/>
    </w:pPr>
    <w:rPr>
      <w:rFonts w:ascii="Tahoma" w:hAnsi="Tahoma"/>
      <w:szCs w:val="20"/>
    </w:rPr>
  </w:style>
  <w:style w:type="character" w:customStyle="1" w:styleId="DocumentMapChar">
    <w:name w:val="Document Map Char"/>
    <w:link w:val="DocumentMap"/>
    <w:rsid w:val="00433D00"/>
    <w:rPr>
      <w:rFonts w:ascii="Tahoma" w:hAnsi="Tahoma"/>
      <w:sz w:val="24"/>
      <w:shd w:val="clear" w:color="auto" w:fill="000080"/>
      <w:lang w:eastAsia="en-US"/>
    </w:rPr>
  </w:style>
  <w:style w:type="paragraph" w:customStyle="1" w:styleId="DoubSign">
    <w:name w:val="DoubSign"/>
    <w:basedOn w:val="Normal"/>
    <w:next w:val="Contact"/>
    <w:rsid w:val="00433D00"/>
    <w:pPr>
      <w:tabs>
        <w:tab w:val="left" w:pos="5103"/>
      </w:tabs>
      <w:spacing w:before="1200" w:after="0"/>
    </w:pPr>
    <w:rPr>
      <w:szCs w:val="20"/>
    </w:rPr>
  </w:style>
  <w:style w:type="paragraph" w:styleId="EndnoteText">
    <w:name w:val="endnote text"/>
    <w:basedOn w:val="Normal"/>
    <w:link w:val="EndnoteTextChar"/>
    <w:rsid w:val="00433D00"/>
    <w:pPr>
      <w:spacing w:before="0" w:after="240"/>
    </w:pPr>
    <w:rPr>
      <w:sz w:val="20"/>
      <w:szCs w:val="20"/>
    </w:rPr>
  </w:style>
  <w:style w:type="character" w:customStyle="1" w:styleId="EndnoteTextChar">
    <w:name w:val="Endnote Text Char"/>
    <w:link w:val="EndnoteText"/>
    <w:rsid w:val="00433D00"/>
    <w:rPr>
      <w:lang w:eastAsia="en-US"/>
    </w:rPr>
  </w:style>
  <w:style w:type="paragraph" w:styleId="EnvelopeAddress">
    <w:name w:val="envelope address"/>
    <w:basedOn w:val="Normal"/>
    <w:rsid w:val="00433D00"/>
    <w:pPr>
      <w:framePr w:w="7920" w:h="1980" w:hRule="exact" w:hSpace="180" w:wrap="auto" w:hAnchor="page" w:xAlign="center" w:yAlign="bottom"/>
      <w:spacing w:before="0" w:after="0"/>
    </w:pPr>
    <w:rPr>
      <w:szCs w:val="20"/>
    </w:rPr>
  </w:style>
  <w:style w:type="paragraph" w:styleId="EnvelopeReturn">
    <w:name w:val="envelope return"/>
    <w:basedOn w:val="Normal"/>
    <w:rsid w:val="00433D00"/>
    <w:pPr>
      <w:spacing w:before="0" w:after="0"/>
    </w:pPr>
    <w:rPr>
      <w:sz w:val="20"/>
      <w:szCs w:val="20"/>
    </w:rPr>
  </w:style>
  <w:style w:type="paragraph" w:styleId="Index1">
    <w:name w:val="index 1"/>
    <w:basedOn w:val="Normal"/>
    <w:next w:val="Normal"/>
    <w:autoRedefine/>
    <w:rsid w:val="00433D00"/>
    <w:pPr>
      <w:spacing w:before="0" w:after="240"/>
      <w:ind w:left="240" w:hanging="240"/>
    </w:pPr>
    <w:rPr>
      <w:szCs w:val="20"/>
    </w:rPr>
  </w:style>
  <w:style w:type="paragraph" w:styleId="Index2">
    <w:name w:val="index 2"/>
    <w:basedOn w:val="Normal"/>
    <w:next w:val="Normal"/>
    <w:autoRedefine/>
    <w:rsid w:val="00433D00"/>
    <w:pPr>
      <w:spacing w:before="0" w:after="240"/>
      <w:ind w:left="480" w:hanging="240"/>
    </w:pPr>
    <w:rPr>
      <w:szCs w:val="20"/>
    </w:rPr>
  </w:style>
  <w:style w:type="paragraph" w:styleId="Index3">
    <w:name w:val="index 3"/>
    <w:basedOn w:val="Normal"/>
    <w:next w:val="Normal"/>
    <w:autoRedefine/>
    <w:rsid w:val="00433D00"/>
    <w:pPr>
      <w:spacing w:before="0" w:after="240"/>
      <w:ind w:left="720" w:hanging="240"/>
    </w:pPr>
    <w:rPr>
      <w:szCs w:val="20"/>
    </w:rPr>
  </w:style>
  <w:style w:type="paragraph" w:styleId="Index4">
    <w:name w:val="index 4"/>
    <w:basedOn w:val="Normal"/>
    <w:next w:val="Normal"/>
    <w:autoRedefine/>
    <w:rsid w:val="00433D00"/>
    <w:pPr>
      <w:spacing w:before="0" w:after="240"/>
      <w:ind w:left="960" w:hanging="240"/>
    </w:pPr>
    <w:rPr>
      <w:szCs w:val="20"/>
    </w:rPr>
  </w:style>
  <w:style w:type="paragraph" w:styleId="Index5">
    <w:name w:val="index 5"/>
    <w:basedOn w:val="Normal"/>
    <w:next w:val="Normal"/>
    <w:autoRedefine/>
    <w:rsid w:val="00433D00"/>
    <w:pPr>
      <w:spacing w:before="0" w:after="240"/>
      <w:ind w:left="1200" w:hanging="240"/>
    </w:pPr>
    <w:rPr>
      <w:szCs w:val="20"/>
    </w:rPr>
  </w:style>
  <w:style w:type="paragraph" w:styleId="Index6">
    <w:name w:val="index 6"/>
    <w:basedOn w:val="Normal"/>
    <w:next w:val="Normal"/>
    <w:autoRedefine/>
    <w:rsid w:val="00433D00"/>
    <w:pPr>
      <w:spacing w:before="0" w:after="240"/>
      <w:ind w:left="1440" w:hanging="240"/>
    </w:pPr>
    <w:rPr>
      <w:szCs w:val="20"/>
    </w:rPr>
  </w:style>
  <w:style w:type="paragraph" w:styleId="Index7">
    <w:name w:val="index 7"/>
    <w:basedOn w:val="Normal"/>
    <w:next w:val="Normal"/>
    <w:autoRedefine/>
    <w:rsid w:val="00433D00"/>
    <w:pPr>
      <w:spacing w:before="0" w:after="240"/>
      <w:ind w:left="1680" w:hanging="240"/>
    </w:pPr>
    <w:rPr>
      <w:szCs w:val="20"/>
    </w:rPr>
  </w:style>
  <w:style w:type="paragraph" w:styleId="Index8">
    <w:name w:val="index 8"/>
    <w:basedOn w:val="Normal"/>
    <w:next w:val="Normal"/>
    <w:autoRedefine/>
    <w:rsid w:val="00433D00"/>
    <w:pPr>
      <w:spacing w:before="0" w:after="240"/>
      <w:ind w:left="1920" w:hanging="240"/>
    </w:pPr>
    <w:rPr>
      <w:szCs w:val="20"/>
    </w:rPr>
  </w:style>
  <w:style w:type="paragraph" w:styleId="Index9">
    <w:name w:val="index 9"/>
    <w:basedOn w:val="Normal"/>
    <w:next w:val="Normal"/>
    <w:autoRedefine/>
    <w:rsid w:val="00433D00"/>
    <w:pPr>
      <w:spacing w:before="0" w:after="240"/>
      <w:ind w:left="2160" w:hanging="240"/>
    </w:pPr>
    <w:rPr>
      <w:szCs w:val="20"/>
    </w:rPr>
  </w:style>
  <w:style w:type="paragraph" w:styleId="IndexHeading">
    <w:name w:val="index heading"/>
    <w:basedOn w:val="Normal"/>
    <w:next w:val="Index1"/>
    <w:rsid w:val="00433D00"/>
    <w:pPr>
      <w:spacing w:before="0" w:after="240"/>
    </w:pPr>
    <w:rPr>
      <w:rFonts w:ascii="Arial" w:hAnsi="Arial"/>
      <w:b/>
      <w:szCs w:val="20"/>
    </w:rPr>
  </w:style>
  <w:style w:type="paragraph" w:styleId="List">
    <w:name w:val="List"/>
    <w:basedOn w:val="Normal"/>
    <w:rsid w:val="00433D00"/>
    <w:pPr>
      <w:spacing w:before="0" w:after="240"/>
      <w:ind w:left="283" w:hanging="283"/>
    </w:pPr>
    <w:rPr>
      <w:szCs w:val="20"/>
    </w:rPr>
  </w:style>
  <w:style w:type="paragraph" w:styleId="List2">
    <w:name w:val="List 2"/>
    <w:basedOn w:val="Normal"/>
    <w:rsid w:val="00433D00"/>
    <w:pPr>
      <w:spacing w:before="0" w:after="240"/>
      <w:ind w:left="566" w:hanging="283"/>
    </w:pPr>
    <w:rPr>
      <w:szCs w:val="20"/>
    </w:rPr>
  </w:style>
  <w:style w:type="paragraph" w:styleId="List3">
    <w:name w:val="List 3"/>
    <w:basedOn w:val="Normal"/>
    <w:rsid w:val="00433D00"/>
    <w:pPr>
      <w:spacing w:before="0" w:after="240"/>
      <w:ind w:left="849" w:hanging="283"/>
    </w:pPr>
    <w:rPr>
      <w:szCs w:val="20"/>
    </w:rPr>
  </w:style>
  <w:style w:type="paragraph" w:styleId="List4">
    <w:name w:val="List 4"/>
    <w:basedOn w:val="Normal"/>
    <w:rsid w:val="00433D00"/>
    <w:pPr>
      <w:spacing w:before="0" w:after="240"/>
      <w:ind w:left="1132" w:hanging="283"/>
    </w:pPr>
    <w:rPr>
      <w:szCs w:val="20"/>
    </w:rPr>
  </w:style>
  <w:style w:type="paragraph" w:styleId="List5">
    <w:name w:val="List 5"/>
    <w:basedOn w:val="Normal"/>
    <w:rsid w:val="00433D00"/>
    <w:pPr>
      <w:spacing w:before="0" w:after="240"/>
      <w:ind w:left="1415" w:hanging="283"/>
    </w:pPr>
    <w:rPr>
      <w:szCs w:val="20"/>
    </w:rPr>
  </w:style>
  <w:style w:type="paragraph" w:styleId="ListBullet">
    <w:name w:val="List Bullet"/>
    <w:basedOn w:val="Normal"/>
    <w:rsid w:val="00433D00"/>
    <w:pPr>
      <w:numPr>
        <w:numId w:val="35"/>
      </w:numPr>
      <w:tabs>
        <w:tab w:val="clear" w:pos="360"/>
        <w:tab w:val="num" w:pos="567"/>
      </w:tabs>
      <w:spacing w:before="0" w:after="240"/>
      <w:ind w:left="567" w:hanging="283"/>
    </w:pPr>
    <w:rPr>
      <w:szCs w:val="20"/>
    </w:rPr>
  </w:style>
  <w:style w:type="paragraph" w:styleId="ListBullet2">
    <w:name w:val="List Bullet 2"/>
    <w:basedOn w:val="Text2"/>
    <w:rsid w:val="00433D00"/>
    <w:pPr>
      <w:numPr>
        <w:numId w:val="17"/>
      </w:numPr>
      <w:spacing w:before="0" w:after="240"/>
    </w:pPr>
    <w:rPr>
      <w:szCs w:val="20"/>
    </w:rPr>
  </w:style>
  <w:style w:type="paragraph" w:styleId="ListBullet3">
    <w:name w:val="List Bullet 3"/>
    <w:basedOn w:val="Text3"/>
    <w:rsid w:val="00433D00"/>
    <w:pPr>
      <w:numPr>
        <w:numId w:val="18"/>
      </w:numPr>
      <w:spacing w:before="0" w:after="240"/>
    </w:pPr>
    <w:rPr>
      <w:szCs w:val="20"/>
    </w:rPr>
  </w:style>
  <w:style w:type="paragraph" w:styleId="ListBullet4">
    <w:name w:val="List Bullet 4"/>
    <w:basedOn w:val="Text4"/>
    <w:rsid w:val="00433D00"/>
    <w:pPr>
      <w:numPr>
        <w:numId w:val="19"/>
      </w:numPr>
      <w:spacing w:before="0" w:after="240"/>
    </w:pPr>
    <w:rPr>
      <w:szCs w:val="20"/>
    </w:rPr>
  </w:style>
  <w:style w:type="paragraph" w:styleId="ListBullet5">
    <w:name w:val="List Bullet 5"/>
    <w:basedOn w:val="Normal"/>
    <w:autoRedefine/>
    <w:rsid w:val="00433D00"/>
    <w:pPr>
      <w:numPr>
        <w:numId w:val="15"/>
      </w:numPr>
      <w:spacing w:before="0" w:after="240"/>
    </w:pPr>
    <w:rPr>
      <w:szCs w:val="20"/>
    </w:rPr>
  </w:style>
  <w:style w:type="paragraph" w:styleId="ListContinue">
    <w:name w:val="List Continue"/>
    <w:basedOn w:val="Normal"/>
    <w:rsid w:val="00433D00"/>
    <w:pPr>
      <w:spacing w:before="0"/>
      <w:ind w:left="283"/>
    </w:pPr>
    <w:rPr>
      <w:szCs w:val="20"/>
    </w:rPr>
  </w:style>
  <w:style w:type="paragraph" w:styleId="ListContinue2">
    <w:name w:val="List Continue 2"/>
    <w:basedOn w:val="Normal"/>
    <w:rsid w:val="00433D00"/>
    <w:pPr>
      <w:spacing w:before="0"/>
      <w:ind w:left="566"/>
    </w:pPr>
    <w:rPr>
      <w:szCs w:val="20"/>
    </w:rPr>
  </w:style>
  <w:style w:type="paragraph" w:styleId="ListContinue3">
    <w:name w:val="List Continue 3"/>
    <w:basedOn w:val="Normal"/>
    <w:rsid w:val="00433D00"/>
    <w:pPr>
      <w:spacing w:before="0"/>
      <w:ind w:left="849"/>
    </w:pPr>
    <w:rPr>
      <w:szCs w:val="20"/>
    </w:rPr>
  </w:style>
  <w:style w:type="paragraph" w:styleId="ListContinue4">
    <w:name w:val="List Continue 4"/>
    <w:basedOn w:val="Normal"/>
    <w:rsid w:val="00433D00"/>
    <w:pPr>
      <w:spacing w:before="0"/>
      <w:ind w:left="1132"/>
    </w:pPr>
    <w:rPr>
      <w:szCs w:val="20"/>
    </w:rPr>
  </w:style>
  <w:style w:type="paragraph" w:styleId="ListContinue5">
    <w:name w:val="List Continue 5"/>
    <w:basedOn w:val="Normal"/>
    <w:rsid w:val="00433D00"/>
    <w:pPr>
      <w:spacing w:before="0"/>
      <w:ind w:left="1415"/>
    </w:pPr>
    <w:rPr>
      <w:szCs w:val="20"/>
    </w:rPr>
  </w:style>
  <w:style w:type="paragraph" w:styleId="ListNumber">
    <w:name w:val="List Number"/>
    <w:basedOn w:val="Normal"/>
    <w:rsid w:val="00433D00"/>
    <w:pPr>
      <w:numPr>
        <w:numId w:val="25"/>
      </w:numPr>
      <w:spacing w:before="0" w:after="240"/>
    </w:pPr>
    <w:rPr>
      <w:szCs w:val="20"/>
    </w:rPr>
  </w:style>
  <w:style w:type="paragraph" w:styleId="ListNumber2">
    <w:name w:val="List Number 2"/>
    <w:basedOn w:val="Text2"/>
    <w:rsid w:val="00433D00"/>
    <w:pPr>
      <w:numPr>
        <w:numId w:val="27"/>
      </w:numPr>
      <w:spacing w:before="0" w:after="240"/>
    </w:pPr>
    <w:rPr>
      <w:szCs w:val="20"/>
    </w:rPr>
  </w:style>
  <w:style w:type="paragraph" w:styleId="ListNumber3">
    <w:name w:val="List Number 3"/>
    <w:basedOn w:val="Text3"/>
    <w:rsid w:val="00433D00"/>
    <w:pPr>
      <w:numPr>
        <w:numId w:val="28"/>
      </w:numPr>
      <w:spacing w:before="0" w:after="240"/>
    </w:pPr>
    <w:rPr>
      <w:szCs w:val="20"/>
    </w:rPr>
  </w:style>
  <w:style w:type="paragraph" w:styleId="ListNumber4">
    <w:name w:val="List Number 4"/>
    <w:basedOn w:val="Text4"/>
    <w:rsid w:val="00433D00"/>
    <w:pPr>
      <w:numPr>
        <w:numId w:val="29"/>
      </w:numPr>
      <w:spacing w:before="0" w:after="240"/>
    </w:pPr>
    <w:rPr>
      <w:szCs w:val="20"/>
    </w:rPr>
  </w:style>
  <w:style w:type="paragraph" w:styleId="ListNumber5">
    <w:name w:val="List Number 5"/>
    <w:basedOn w:val="Normal"/>
    <w:rsid w:val="00433D00"/>
    <w:pPr>
      <w:numPr>
        <w:numId w:val="16"/>
      </w:numPr>
      <w:spacing w:before="0" w:after="240"/>
    </w:pPr>
    <w:rPr>
      <w:szCs w:val="20"/>
    </w:rPr>
  </w:style>
  <w:style w:type="paragraph" w:styleId="MacroText">
    <w:name w:val="macro"/>
    <w:link w:val="MacroTextChar"/>
    <w:rsid w:val="00433D00"/>
    <w:pPr>
      <w:tabs>
        <w:tab w:val="left" w:pos="480"/>
        <w:tab w:val="left" w:pos="960"/>
        <w:tab w:val="left" w:pos="1440"/>
        <w:tab w:val="left" w:pos="1920"/>
        <w:tab w:val="left" w:pos="2400"/>
        <w:tab w:val="left" w:pos="2880"/>
        <w:tab w:val="left" w:pos="3360"/>
        <w:tab w:val="left" w:pos="3840"/>
        <w:tab w:val="left" w:pos="4320"/>
      </w:tabs>
      <w:spacing w:before="60" w:after="240"/>
      <w:jc w:val="both"/>
    </w:pPr>
    <w:rPr>
      <w:rFonts w:ascii="Courier New" w:hAnsi="Courier New"/>
      <w:lang w:val="en-GB"/>
    </w:rPr>
  </w:style>
  <w:style w:type="character" w:customStyle="1" w:styleId="MacroTextChar">
    <w:name w:val="Macro Text Char"/>
    <w:link w:val="MacroText"/>
    <w:rsid w:val="00433D00"/>
    <w:rPr>
      <w:rFonts w:ascii="Courier New" w:hAnsi="Courier New"/>
      <w:lang w:eastAsia="en-US"/>
    </w:rPr>
  </w:style>
  <w:style w:type="paragraph" w:styleId="MessageHeader">
    <w:name w:val="Message Header"/>
    <w:basedOn w:val="Normal"/>
    <w:link w:val="MessageHeaderChar"/>
    <w:rsid w:val="00433D00"/>
    <w:pPr>
      <w:pBdr>
        <w:top w:val="single" w:sz="6" w:space="1" w:color="auto"/>
        <w:left w:val="single" w:sz="6" w:space="1" w:color="auto"/>
        <w:bottom w:val="single" w:sz="6" w:space="1" w:color="auto"/>
        <w:right w:val="single" w:sz="6" w:space="1" w:color="auto"/>
      </w:pBdr>
      <w:shd w:val="pct20" w:color="auto" w:fill="auto"/>
      <w:spacing w:before="0" w:after="240"/>
      <w:ind w:left="1134" w:hanging="1134"/>
    </w:pPr>
    <w:rPr>
      <w:rFonts w:ascii="Arial" w:hAnsi="Arial"/>
      <w:szCs w:val="20"/>
    </w:rPr>
  </w:style>
  <w:style w:type="character" w:customStyle="1" w:styleId="MessageHeaderChar">
    <w:name w:val="Message Header Char"/>
    <w:link w:val="MessageHeader"/>
    <w:rsid w:val="00433D00"/>
    <w:rPr>
      <w:rFonts w:ascii="Arial" w:hAnsi="Arial"/>
      <w:sz w:val="24"/>
      <w:shd w:val="pct20" w:color="auto" w:fill="auto"/>
      <w:lang w:eastAsia="en-US"/>
    </w:rPr>
  </w:style>
  <w:style w:type="paragraph" w:styleId="NormalIndent">
    <w:name w:val="Normal Indent"/>
    <w:basedOn w:val="Normal"/>
    <w:rsid w:val="00433D00"/>
    <w:pPr>
      <w:spacing w:before="0" w:after="240"/>
      <w:ind w:left="720"/>
    </w:pPr>
    <w:rPr>
      <w:szCs w:val="20"/>
    </w:rPr>
  </w:style>
  <w:style w:type="paragraph" w:styleId="NoteHeading">
    <w:name w:val="Note Heading"/>
    <w:basedOn w:val="Normal"/>
    <w:next w:val="Normal"/>
    <w:link w:val="NoteHeadingChar"/>
    <w:rsid w:val="00433D00"/>
    <w:pPr>
      <w:spacing w:before="0" w:after="240"/>
    </w:pPr>
    <w:rPr>
      <w:szCs w:val="20"/>
    </w:rPr>
  </w:style>
  <w:style w:type="character" w:customStyle="1" w:styleId="NoteHeadingChar">
    <w:name w:val="Note Heading Char"/>
    <w:link w:val="NoteHeading"/>
    <w:rsid w:val="00433D00"/>
    <w:rPr>
      <w:sz w:val="24"/>
      <w:lang w:eastAsia="en-US"/>
    </w:rPr>
  </w:style>
  <w:style w:type="paragraph" w:customStyle="1" w:styleId="NoteHead">
    <w:name w:val="NoteHead"/>
    <w:basedOn w:val="Normal"/>
    <w:next w:val="Subject"/>
    <w:rsid w:val="00433D00"/>
    <w:pPr>
      <w:spacing w:before="720" w:after="720"/>
      <w:jc w:val="center"/>
    </w:pPr>
    <w:rPr>
      <w:b/>
      <w:smallCaps/>
      <w:szCs w:val="20"/>
    </w:rPr>
  </w:style>
  <w:style w:type="paragraph" w:customStyle="1" w:styleId="Subject">
    <w:name w:val="Subject"/>
    <w:basedOn w:val="Normal"/>
    <w:next w:val="Normal"/>
    <w:rsid w:val="00433D00"/>
    <w:pPr>
      <w:spacing w:before="0" w:after="480"/>
      <w:ind w:left="1531" w:hanging="1531"/>
    </w:pPr>
    <w:rPr>
      <w:b/>
      <w:szCs w:val="20"/>
    </w:rPr>
  </w:style>
  <w:style w:type="paragraph" w:customStyle="1" w:styleId="NoteList">
    <w:name w:val="NoteList"/>
    <w:basedOn w:val="Normal"/>
    <w:next w:val="Subject"/>
    <w:rsid w:val="00433D00"/>
    <w:pPr>
      <w:tabs>
        <w:tab w:val="left" w:pos="5823"/>
      </w:tabs>
      <w:spacing w:before="720" w:after="720"/>
      <w:ind w:left="5104" w:hanging="3119"/>
    </w:pPr>
    <w:rPr>
      <w:b/>
      <w:smallCaps/>
      <w:szCs w:val="20"/>
    </w:rPr>
  </w:style>
  <w:style w:type="paragraph" w:styleId="PlainText">
    <w:name w:val="Plain Text"/>
    <w:basedOn w:val="Normal"/>
    <w:link w:val="PlainTextChar"/>
    <w:rsid w:val="00433D00"/>
    <w:pPr>
      <w:spacing w:before="0" w:after="240"/>
    </w:pPr>
    <w:rPr>
      <w:rFonts w:ascii="Courier New" w:hAnsi="Courier New"/>
      <w:sz w:val="20"/>
      <w:szCs w:val="20"/>
    </w:rPr>
  </w:style>
  <w:style w:type="character" w:customStyle="1" w:styleId="PlainTextChar">
    <w:name w:val="Plain Text Char"/>
    <w:link w:val="PlainText"/>
    <w:rsid w:val="00433D00"/>
    <w:rPr>
      <w:rFonts w:ascii="Courier New" w:hAnsi="Courier New"/>
      <w:lang w:eastAsia="en-US"/>
    </w:rPr>
  </w:style>
  <w:style w:type="paragraph" w:styleId="Salutation">
    <w:name w:val="Salutation"/>
    <w:basedOn w:val="Normal"/>
    <w:next w:val="Normal"/>
    <w:link w:val="SalutationChar"/>
    <w:rsid w:val="00433D00"/>
    <w:pPr>
      <w:spacing w:before="0" w:after="240"/>
    </w:pPr>
    <w:rPr>
      <w:szCs w:val="20"/>
    </w:rPr>
  </w:style>
  <w:style w:type="character" w:customStyle="1" w:styleId="SalutationChar">
    <w:name w:val="Salutation Char"/>
    <w:link w:val="Salutation"/>
    <w:rsid w:val="00433D00"/>
    <w:rPr>
      <w:sz w:val="24"/>
      <w:lang w:eastAsia="en-US"/>
    </w:rPr>
  </w:style>
  <w:style w:type="paragraph" w:styleId="Subtitle">
    <w:name w:val="Subtitle"/>
    <w:basedOn w:val="Normal"/>
    <w:link w:val="SubtitleChar"/>
    <w:qFormat/>
    <w:rsid w:val="00433D00"/>
    <w:pPr>
      <w:spacing w:before="0"/>
      <w:jc w:val="center"/>
      <w:outlineLvl w:val="1"/>
    </w:pPr>
    <w:rPr>
      <w:rFonts w:ascii="Arial" w:hAnsi="Arial"/>
      <w:szCs w:val="20"/>
    </w:rPr>
  </w:style>
  <w:style w:type="character" w:customStyle="1" w:styleId="SubtitleChar">
    <w:name w:val="Subtitle Char"/>
    <w:link w:val="Subtitle"/>
    <w:rsid w:val="00433D00"/>
    <w:rPr>
      <w:rFonts w:ascii="Arial" w:hAnsi="Arial"/>
      <w:sz w:val="24"/>
      <w:lang w:eastAsia="en-US"/>
    </w:rPr>
  </w:style>
  <w:style w:type="paragraph" w:styleId="TableofAuthorities">
    <w:name w:val="table of authorities"/>
    <w:basedOn w:val="Normal"/>
    <w:next w:val="Normal"/>
    <w:rsid w:val="00433D00"/>
    <w:pPr>
      <w:spacing w:before="0" w:after="240"/>
      <w:ind w:left="240" w:hanging="240"/>
    </w:pPr>
    <w:rPr>
      <w:szCs w:val="20"/>
    </w:rPr>
  </w:style>
  <w:style w:type="paragraph" w:styleId="TableofFigures">
    <w:name w:val="table of figures"/>
    <w:basedOn w:val="Normal"/>
    <w:next w:val="Normal"/>
    <w:rsid w:val="00433D00"/>
    <w:pPr>
      <w:spacing w:before="0" w:after="240"/>
      <w:ind w:left="480" w:hanging="480"/>
    </w:pPr>
    <w:rPr>
      <w:szCs w:val="20"/>
    </w:rPr>
  </w:style>
  <w:style w:type="paragraph" w:styleId="Title">
    <w:name w:val="Title"/>
    <w:basedOn w:val="Normal"/>
    <w:link w:val="TitleChar"/>
    <w:qFormat/>
    <w:rsid w:val="00433D00"/>
    <w:pPr>
      <w:spacing w:before="240"/>
      <w:jc w:val="center"/>
      <w:outlineLvl w:val="0"/>
    </w:pPr>
    <w:rPr>
      <w:rFonts w:ascii="Arial" w:hAnsi="Arial"/>
      <w:b/>
      <w:kern w:val="28"/>
      <w:sz w:val="32"/>
      <w:szCs w:val="20"/>
    </w:rPr>
  </w:style>
  <w:style w:type="character" w:customStyle="1" w:styleId="TitleChar">
    <w:name w:val="Title Char"/>
    <w:link w:val="Title"/>
    <w:rsid w:val="00433D00"/>
    <w:rPr>
      <w:rFonts w:ascii="Arial" w:hAnsi="Arial"/>
      <w:b/>
      <w:kern w:val="28"/>
      <w:sz w:val="32"/>
      <w:lang w:eastAsia="en-US"/>
    </w:rPr>
  </w:style>
  <w:style w:type="paragraph" w:styleId="TOAHeading">
    <w:name w:val="toa heading"/>
    <w:basedOn w:val="Normal"/>
    <w:next w:val="Normal"/>
    <w:rsid w:val="00433D00"/>
    <w:pPr>
      <w:spacing w:after="240"/>
    </w:pPr>
    <w:rPr>
      <w:rFonts w:ascii="Arial" w:hAnsi="Arial"/>
      <w:b/>
      <w:szCs w:val="20"/>
    </w:rPr>
  </w:style>
  <w:style w:type="paragraph" w:customStyle="1" w:styleId="YReferences">
    <w:name w:val="YReferences"/>
    <w:basedOn w:val="Normal"/>
    <w:next w:val="Normal"/>
    <w:rsid w:val="00433D00"/>
    <w:pPr>
      <w:spacing w:before="0" w:after="480"/>
      <w:ind w:left="1531" w:hanging="1531"/>
    </w:pPr>
    <w:rPr>
      <w:szCs w:val="20"/>
    </w:rPr>
  </w:style>
  <w:style w:type="paragraph" w:customStyle="1" w:styleId="ListBullet1">
    <w:name w:val="List Bullet 1"/>
    <w:basedOn w:val="Text1"/>
    <w:rsid w:val="00433D00"/>
    <w:pPr>
      <w:tabs>
        <w:tab w:val="num" w:pos="765"/>
      </w:tabs>
      <w:spacing w:before="0" w:after="240"/>
      <w:ind w:left="765" w:hanging="283"/>
    </w:pPr>
    <w:rPr>
      <w:szCs w:val="20"/>
    </w:rPr>
  </w:style>
  <w:style w:type="paragraph" w:customStyle="1" w:styleId="ListDash">
    <w:name w:val="List Dash"/>
    <w:basedOn w:val="Normal"/>
    <w:rsid w:val="00433D00"/>
    <w:pPr>
      <w:numPr>
        <w:numId w:val="20"/>
      </w:numPr>
      <w:spacing w:before="0" w:after="240"/>
    </w:pPr>
    <w:rPr>
      <w:szCs w:val="20"/>
    </w:rPr>
  </w:style>
  <w:style w:type="paragraph" w:customStyle="1" w:styleId="ListDash1">
    <w:name w:val="List Dash 1"/>
    <w:basedOn w:val="Text1"/>
    <w:rsid w:val="00433D00"/>
    <w:pPr>
      <w:numPr>
        <w:numId w:val="21"/>
      </w:numPr>
      <w:spacing w:before="0" w:after="240"/>
    </w:pPr>
    <w:rPr>
      <w:szCs w:val="20"/>
    </w:rPr>
  </w:style>
  <w:style w:type="paragraph" w:customStyle="1" w:styleId="ListDash2">
    <w:name w:val="List Dash 2"/>
    <w:basedOn w:val="Text2"/>
    <w:rsid w:val="00433D00"/>
    <w:pPr>
      <w:numPr>
        <w:numId w:val="22"/>
      </w:numPr>
      <w:spacing w:before="0" w:after="240"/>
    </w:pPr>
    <w:rPr>
      <w:szCs w:val="20"/>
    </w:rPr>
  </w:style>
  <w:style w:type="paragraph" w:customStyle="1" w:styleId="ListDash3">
    <w:name w:val="List Dash 3"/>
    <w:basedOn w:val="Text3"/>
    <w:rsid w:val="00433D00"/>
    <w:pPr>
      <w:numPr>
        <w:numId w:val="23"/>
      </w:numPr>
      <w:spacing w:before="0" w:after="240"/>
    </w:pPr>
    <w:rPr>
      <w:szCs w:val="20"/>
    </w:rPr>
  </w:style>
  <w:style w:type="paragraph" w:customStyle="1" w:styleId="ListDash4">
    <w:name w:val="List Dash 4"/>
    <w:basedOn w:val="Text4"/>
    <w:rsid w:val="00433D00"/>
    <w:pPr>
      <w:numPr>
        <w:numId w:val="24"/>
      </w:numPr>
      <w:spacing w:before="0" w:after="240"/>
    </w:pPr>
    <w:rPr>
      <w:szCs w:val="20"/>
    </w:rPr>
  </w:style>
  <w:style w:type="paragraph" w:customStyle="1" w:styleId="ListNumberLevel2">
    <w:name w:val="List Number (Level 2)"/>
    <w:basedOn w:val="Normal"/>
    <w:rsid w:val="00433D00"/>
    <w:pPr>
      <w:numPr>
        <w:ilvl w:val="1"/>
        <w:numId w:val="25"/>
      </w:numPr>
      <w:spacing w:before="0" w:after="240"/>
    </w:pPr>
    <w:rPr>
      <w:szCs w:val="20"/>
    </w:rPr>
  </w:style>
  <w:style w:type="paragraph" w:customStyle="1" w:styleId="ListNumberLevel3">
    <w:name w:val="List Number (Level 3)"/>
    <w:basedOn w:val="Normal"/>
    <w:rsid w:val="00433D00"/>
    <w:pPr>
      <w:numPr>
        <w:ilvl w:val="2"/>
        <w:numId w:val="25"/>
      </w:numPr>
      <w:spacing w:before="0" w:after="240"/>
    </w:pPr>
    <w:rPr>
      <w:szCs w:val="20"/>
    </w:rPr>
  </w:style>
  <w:style w:type="paragraph" w:customStyle="1" w:styleId="ListNumberLevel4">
    <w:name w:val="List Number (Level 4)"/>
    <w:basedOn w:val="Normal"/>
    <w:rsid w:val="00433D00"/>
    <w:pPr>
      <w:numPr>
        <w:ilvl w:val="3"/>
        <w:numId w:val="25"/>
      </w:numPr>
      <w:spacing w:before="0" w:after="240"/>
    </w:pPr>
    <w:rPr>
      <w:szCs w:val="20"/>
    </w:rPr>
  </w:style>
  <w:style w:type="paragraph" w:customStyle="1" w:styleId="ListNumber1">
    <w:name w:val="List Number 1"/>
    <w:basedOn w:val="Text1"/>
    <w:rsid w:val="00433D00"/>
    <w:pPr>
      <w:numPr>
        <w:numId w:val="26"/>
      </w:numPr>
      <w:spacing w:before="0" w:after="240"/>
    </w:pPr>
    <w:rPr>
      <w:szCs w:val="20"/>
    </w:rPr>
  </w:style>
  <w:style w:type="paragraph" w:customStyle="1" w:styleId="ListNumber1Level2">
    <w:name w:val="List Number 1 (Level 2)"/>
    <w:basedOn w:val="Text1"/>
    <w:rsid w:val="00433D00"/>
    <w:pPr>
      <w:numPr>
        <w:ilvl w:val="1"/>
        <w:numId w:val="26"/>
      </w:numPr>
      <w:spacing w:before="0" w:after="240"/>
    </w:pPr>
    <w:rPr>
      <w:szCs w:val="20"/>
    </w:rPr>
  </w:style>
  <w:style w:type="paragraph" w:customStyle="1" w:styleId="ListNumber1Level3">
    <w:name w:val="List Number 1 (Level 3)"/>
    <w:basedOn w:val="Text1"/>
    <w:rsid w:val="00433D00"/>
    <w:pPr>
      <w:numPr>
        <w:ilvl w:val="2"/>
        <w:numId w:val="26"/>
      </w:numPr>
      <w:spacing w:before="0" w:after="240"/>
    </w:pPr>
    <w:rPr>
      <w:szCs w:val="20"/>
    </w:rPr>
  </w:style>
  <w:style w:type="paragraph" w:customStyle="1" w:styleId="ListNumber1Level4">
    <w:name w:val="List Number 1 (Level 4)"/>
    <w:basedOn w:val="Text1"/>
    <w:rsid w:val="00433D00"/>
    <w:pPr>
      <w:numPr>
        <w:ilvl w:val="3"/>
        <w:numId w:val="26"/>
      </w:numPr>
      <w:spacing w:before="0" w:after="240"/>
    </w:pPr>
    <w:rPr>
      <w:szCs w:val="20"/>
    </w:rPr>
  </w:style>
  <w:style w:type="paragraph" w:customStyle="1" w:styleId="ListNumber2Level2">
    <w:name w:val="List Number 2 (Level 2)"/>
    <w:basedOn w:val="Text2"/>
    <w:rsid w:val="00433D00"/>
    <w:pPr>
      <w:numPr>
        <w:ilvl w:val="1"/>
        <w:numId w:val="27"/>
      </w:numPr>
      <w:spacing w:before="0" w:after="240"/>
    </w:pPr>
    <w:rPr>
      <w:szCs w:val="20"/>
    </w:rPr>
  </w:style>
  <w:style w:type="paragraph" w:customStyle="1" w:styleId="ListNumber2Level3">
    <w:name w:val="List Number 2 (Level 3)"/>
    <w:basedOn w:val="Text2"/>
    <w:rsid w:val="00433D00"/>
    <w:pPr>
      <w:numPr>
        <w:ilvl w:val="2"/>
        <w:numId w:val="27"/>
      </w:numPr>
      <w:spacing w:before="0" w:after="240"/>
    </w:pPr>
    <w:rPr>
      <w:szCs w:val="20"/>
    </w:rPr>
  </w:style>
  <w:style w:type="paragraph" w:customStyle="1" w:styleId="ListNumber2Level4">
    <w:name w:val="List Number 2 (Level 4)"/>
    <w:basedOn w:val="Text2"/>
    <w:rsid w:val="00433D00"/>
    <w:pPr>
      <w:numPr>
        <w:ilvl w:val="3"/>
        <w:numId w:val="27"/>
      </w:numPr>
      <w:spacing w:before="0" w:after="240"/>
      <w:ind w:left="3901" w:hanging="703"/>
    </w:pPr>
    <w:rPr>
      <w:szCs w:val="20"/>
    </w:rPr>
  </w:style>
  <w:style w:type="paragraph" w:customStyle="1" w:styleId="ListNumber3Level2">
    <w:name w:val="List Number 3 (Level 2)"/>
    <w:basedOn w:val="Text3"/>
    <w:rsid w:val="00433D00"/>
    <w:pPr>
      <w:numPr>
        <w:ilvl w:val="1"/>
        <w:numId w:val="28"/>
      </w:numPr>
      <w:spacing w:before="0" w:after="240"/>
    </w:pPr>
    <w:rPr>
      <w:szCs w:val="20"/>
    </w:rPr>
  </w:style>
  <w:style w:type="paragraph" w:customStyle="1" w:styleId="ListNumber3Level3">
    <w:name w:val="List Number 3 (Level 3)"/>
    <w:basedOn w:val="Text3"/>
    <w:rsid w:val="00433D00"/>
    <w:pPr>
      <w:numPr>
        <w:ilvl w:val="2"/>
        <w:numId w:val="28"/>
      </w:numPr>
      <w:spacing w:before="0" w:after="240"/>
    </w:pPr>
    <w:rPr>
      <w:szCs w:val="20"/>
    </w:rPr>
  </w:style>
  <w:style w:type="paragraph" w:customStyle="1" w:styleId="ListNumber3Level4">
    <w:name w:val="List Number 3 (Level 4)"/>
    <w:basedOn w:val="Text3"/>
    <w:rsid w:val="00433D00"/>
    <w:pPr>
      <w:numPr>
        <w:ilvl w:val="3"/>
        <w:numId w:val="28"/>
      </w:numPr>
      <w:spacing w:before="0" w:after="240"/>
    </w:pPr>
    <w:rPr>
      <w:szCs w:val="20"/>
    </w:rPr>
  </w:style>
  <w:style w:type="paragraph" w:customStyle="1" w:styleId="ListNumber4Level2">
    <w:name w:val="List Number 4 (Level 2)"/>
    <w:basedOn w:val="Text4"/>
    <w:rsid w:val="00433D00"/>
    <w:pPr>
      <w:numPr>
        <w:ilvl w:val="1"/>
        <w:numId w:val="29"/>
      </w:numPr>
      <w:spacing w:before="0" w:after="240"/>
    </w:pPr>
    <w:rPr>
      <w:szCs w:val="20"/>
    </w:rPr>
  </w:style>
  <w:style w:type="paragraph" w:customStyle="1" w:styleId="ListNumber4Level3">
    <w:name w:val="List Number 4 (Level 3)"/>
    <w:basedOn w:val="Text4"/>
    <w:rsid w:val="00433D00"/>
    <w:pPr>
      <w:numPr>
        <w:ilvl w:val="2"/>
        <w:numId w:val="29"/>
      </w:numPr>
      <w:spacing w:before="0" w:after="240"/>
    </w:pPr>
    <w:rPr>
      <w:szCs w:val="20"/>
    </w:rPr>
  </w:style>
  <w:style w:type="paragraph" w:customStyle="1" w:styleId="ListNumber4Level4">
    <w:name w:val="List Number 4 (Level 4)"/>
    <w:basedOn w:val="Text4"/>
    <w:rsid w:val="00433D00"/>
    <w:pPr>
      <w:numPr>
        <w:ilvl w:val="3"/>
        <w:numId w:val="29"/>
      </w:numPr>
      <w:spacing w:before="0" w:after="240"/>
    </w:pPr>
    <w:rPr>
      <w:szCs w:val="20"/>
    </w:rPr>
  </w:style>
  <w:style w:type="paragraph" w:customStyle="1" w:styleId="Contact">
    <w:name w:val="Contact"/>
    <w:basedOn w:val="Normal"/>
    <w:next w:val="Enclosures"/>
    <w:rsid w:val="00433D00"/>
    <w:pPr>
      <w:spacing w:before="480" w:after="0"/>
      <w:ind w:left="567" w:hanging="567"/>
    </w:pPr>
    <w:rPr>
      <w:szCs w:val="20"/>
    </w:rPr>
  </w:style>
  <w:style w:type="paragraph" w:customStyle="1" w:styleId="DisclaimerNotice">
    <w:name w:val="Disclaimer Notice"/>
    <w:basedOn w:val="Normal"/>
    <w:next w:val="AddressTR"/>
    <w:rsid w:val="00433D00"/>
    <w:pPr>
      <w:spacing w:before="0" w:after="240"/>
      <w:ind w:left="5103"/>
    </w:pPr>
    <w:rPr>
      <w:i/>
      <w:sz w:val="20"/>
      <w:szCs w:val="20"/>
    </w:rPr>
  </w:style>
  <w:style w:type="paragraph" w:customStyle="1" w:styleId="Disclaimer">
    <w:name w:val="Disclaimer"/>
    <w:basedOn w:val="Normal"/>
    <w:rsid w:val="00433D00"/>
    <w:pPr>
      <w:keepLines/>
      <w:pBdr>
        <w:top w:val="single" w:sz="4" w:space="1" w:color="auto"/>
      </w:pBdr>
      <w:spacing w:before="480" w:after="0"/>
    </w:pPr>
    <w:rPr>
      <w:i/>
      <w:szCs w:val="20"/>
    </w:rPr>
  </w:style>
  <w:style w:type="character" w:styleId="FollowedHyperlink">
    <w:name w:val="FollowedHyperlink"/>
    <w:rsid w:val="00433D00"/>
    <w:rPr>
      <w:color w:val="800080"/>
      <w:u w:val="single"/>
    </w:rPr>
  </w:style>
  <w:style w:type="paragraph" w:customStyle="1" w:styleId="DisclaimerSJ">
    <w:name w:val="Disclaimer_SJ"/>
    <w:basedOn w:val="Normal"/>
    <w:next w:val="Normal"/>
    <w:rsid w:val="00433D00"/>
    <w:pPr>
      <w:spacing w:before="0" w:after="0"/>
    </w:pPr>
    <w:rPr>
      <w:rFonts w:ascii="Arial" w:hAnsi="Arial"/>
      <w:b/>
      <w:sz w:val="16"/>
      <w:szCs w:val="20"/>
    </w:rPr>
  </w:style>
  <w:style w:type="paragraph" w:styleId="NormalWeb">
    <w:name w:val="Normal (Web)"/>
    <w:basedOn w:val="Normal"/>
    <w:rsid w:val="00433D00"/>
    <w:pPr>
      <w:suppressAutoHyphens/>
      <w:spacing w:before="100" w:after="100"/>
    </w:pPr>
    <w:rPr>
      <w:lang w:eastAsia="ar-SA"/>
    </w:rPr>
  </w:style>
  <w:style w:type="character" w:customStyle="1" w:styleId="Heading1Char">
    <w:name w:val="Heading 1 Char"/>
    <w:link w:val="Heading1"/>
    <w:rsid w:val="00433D00"/>
    <w:rPr>
      <w:b/>
      <w:bCs/>
      <w:smallCaps/>
      <w:sz w:val="24"/>
      <w:szCs w:val="32"/>
      <w:lang w:eastAsia="en-US"/>
    </w:rPr>
  </w:style>
  <w:style w:type="character" w:customStyle="1" w:styleId="Text1Char">
    <w:name w:val="Text 1 Char"/>
    <w:link w:val="Text1"/>
    <w:locked/>
    <w:rsid w:val="00433D00"/>
    <w:rPr>
      <w:sz w:val="24"/>
      <w:szCs w:val="24"/>
      <w:lang w:eastAsia="en-US"/>
    </w:rPr>
  </w:style>
  <w:style w:type="table" w:styleId="TableGrid">
    <w:name w:val="Table Grid"/>
    <w:basedOn w:val="TableNormal"/>
    <w:uiPriority w:val="59"/>
    <w:rsid w:val="00433D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nualNumPar1Char">
    <w:name w:val="Manual NumPar 1 Char"/>
    <w:link w:val="ManualNumPar1"/>
    <w:rsid w:val="00433D00"/>
    <w:rPr>
      <w:sz w:val="24"/>
      <w:szCs w:val="24"/>
      <w:lang w:eastAsia="en-US"/>
    </w:rPr>
  </w:style>
  <w:style w:type="character" w:styleId="PageNumber">
    <w:name w:val="page number"/>
    <w:basedOn w:val="DefaultParagraphFont"/>
    <w:rsid w:val="00433D00"/>
  </w:style>
  <w:style w:type="paragraph" w:styleId="BalloonText">
    <w:name w:val="Balloon Text"/>
    <w:basedOn w:val="Normal"/>
    <w:link w:val="BalloonTextChar"/>
    <w:rsid w:val="00433D00"/>
    <w:pPr>
      <w:spacing w:before="0" w:after="240"/>
    </w:pPr>
    <w:rPr>
      <w:rFonts w:ascii="Tahoma" w:hAnsi="Tahoma" w:cs="Tahoma"/>
      <w:sz w:val="16"/>
      <w:szCs w:val="16"/>
    </w:rPr>
  </w:style>
  <w:style w:type="character" w:customStyle="1" w:styleId="BalloonTextChar">
    <w:name w:val="Balloon Text Char"/>
    <w:link w:val="BalloonText"/>
    <w:rsid w:val="00433D00"/>
    <w:rPr>
      <w:rFonts w:ascii="Tahoma" w:hAnsi="Tahoma" w:cs="Tahoma"/>
      <w:sz w:val="16"/>
      <w:szCs w:val="16"/>
      <w:lang w:eastAsia="en-US"/>
    </w:rPr>
  </w:style>
  <w:style w:type="paragraph" w:customStyle="1" w:styleId="StyleHeading3BoldNotItalic">
    <w:name w:val="Style Heading 3 + Bold Not Italic"/>
    <w:basedOn w:val="Heading3"/>
    <w:autoRedefine/>
    <w:rsid w:val="00433D00"/>
    <w:pPr>
      <w:spacing w:before="0" w:after="240"/>
      <w:ind w:left="720" w:hanging="720"/>
    </w:pPr>
    <w:rPr>
      <w:rFonts w:ascii="Times New Roman Bold" w:hAnsi="Times New Roman Bold"/>
      <w:szCs w:val="20"/>
    </w:rPr>
  </w:style>
  <w:style w:type="character" w:styleId="CommentReference">
    <w:name w:val="annotation reference"/>
    <w:rsid w:val="00433D00"/>
    <w:rPr>
      <w:sz w:val="16"/>
      <w:szCs w:val="16"/>
    </w:rPr>
  </w:style>
  <w:style w:type="paragraph" w:styleId="CommentSubject">
    <w:name w:val="annotation subject"/>
    <w:basedOn w:val="CommentText"/>
    <w:next w:val="CommentText"/>
    <w:link w:val="CommentSubjectChar"/>
    <w:rsid w:val="00433D00"/>
    <w:rPr>
      <w:b/>
      <w:bCs/>
    </w:rPr>
  </w:style>
  <w:style w:type="character" w:customStyle="1" w:styleId="CommentSubjectChar">
    <w:name w:val="Comment Subject Char"/>
    <w:link w:val="CommentSubject"/>
    <w:rsid w:val="00433D00"/>
    <w:rPr>
      <w:b/>
      <w:bCs/>
      <w:lang w:eastAsia="en-US"/>
    </w:rPr>
  </w:style>
  <w:style w:type="paragraph" w:customStyle="1" w:styleId="Annextitle">
    <w:name w:val="Annex title"/>
    <w:basedOn w:val="Normal"/>
    <w:autoRedefine/>
    <w:rsid w:val="00433D00"/>
    <w:pPr>
      <w:spacing w:after="240"/>
    </w:pPr>
    <w:rPr>
      <w:rFonts w:ascii="Times New Roman Bold" w:hAnsi="Times New Roman Bold"/>
      <w:iCs/>
      <w:smallCaps/>
      <w:lang w:eastAsia="en-GB"/>
    </w:rPr>
  </w:style>
  <w:style w:type="character" w:customStyle="1" w:styleId="FootnoteTextChar">
    <w:name w:val="Footnote Text Char"/>
    <w:link w:val="FootnoteText"/>
    <w:semiHidden/>
    <w:rsid w:val="00433D00"/>
    <w:rPr>
      <w:lang w:eastAsia="en-US"/>
    </w:rPr>
  </w:style>
  <w:style w:type="paragraph" w:styleId="Revision">
    <w:name w:val="Revision"/>
    <w:hidden/>
    <w:uiPriority w:val="99"/>
    <w:semiHidden/>
    <w:rsid w:val="00433D00"/>
    <w:pPr>
      <w:spacing w:before="60" w:after="60"/>
    </w:pPr>
    <w:rPr>
      <w:sz w:val="24"/>
      <w:lang w:val="en-GB"/>
    </w:rPr>
  </w:style>
  <w:style w:type="character" w:styleId="EndnoteReference">
    <w:name w:val="endnote reference"/>
    <w:rsid w:val="00433D00"/>
    <w:rPr>
      <w:vertAlign w:val="superscript"/>
    </w:rPr>
  </w:style>
  <w:style w:type="paragraph" w:styleId="ListParagraph">
    <w:name w:val="List Paragraph"/>
    <w:basedOn w:val="Normal"/>
    <w:uiPriority w:val="34"/>
    <w:qFormat/>
    <w:rsid w:val="00433D00"/>
    <w:pPr>
      <w:spacing w:before="0" w:after="240"/>
      <w:ind w:left="720"/>
    </w:pPr>
    <w:rPr>
      <w:szCs w:val="20"/>
    </w:rPr>
  </w:style>
  <w:style w:type="paragraph" w:customStyle="1" w:styleId="StyleHeading1Hanging085cm">
    <w:name w:val="Style Heading 1 + Hanging:  0.85 cm"/>
    <w:basedOn w:val="Heading1"/>
    <w:autoRedefine/>
    <w:rsid w:val="00433D00"/>
    <w:pPr>
      <w:numPr>
        <w:numId w:val="0"/>
      </w:numPr>
      <w:spacing w:after="240"/>
    </w:pPr>
    <w:rPr>
      <w:bCs w:val="0"/>
      <w:szCs w:val="24"/>
    </w:rPr>
  </w:style>
  <w:style w:type="paragraph" w:customStyle="1" w:styleId="StyleHeading1Left0cm">
    <w:name w:val="Style Heading 1 + Left:  0 cm"/>
    <w:basedOn w:val="Heading1"/>
    <w:autoRedefine/>
    <w:rsid w:val="00433D00"/>
    <w:pPr>
      <w:numPr>
        <w:numId w:val="33"/>
      </w:numPr>
      <w:spacing w:after="240"/>
    </w:pPr>
    <w:rPr>
      <w:rFonts w:ascii="Times New Roman Bold" w:hAnsi="Times New Roman Bold"/>
      <w:bCs w:val="0"/>
      <w:szCs w:val="24"/>
    </w:rPr>
  </w:style>
  <w:style w:type="character" w:customStyle="1" w:styleId="HeaderChar">
    <w:name w:val="Header Char"/>
    <w:link w:val="Header"/>
    <w:uiPriority w:val="99"/>
    <w:rsid w:val="00D066A4"/>
    <w:rPr>
      <w:rFonts w:eastAsia="Calibri"/>
      <w:sz w:val="24"/>
      <w:szCs w:val="22"/>
      <w:lang w:eastAsia="en-US"/>
    </w:rPr>
  </w:style>
  <w:style w:type="character" w:customStyle="1" w:styleId="FooterChar">
    <w:name w:val="Footer Char"/>
    <w:link w:val="Footer"/>
    <w:uiPriority w:val="99"/>
    <w:rsid w:val="00433D00"/>
    <w:rPr>
      <w:sz w:val="24"/>
      <w:szCs w:val="24"/>
      <w:lang w:eastAsia="en-US"/>
    </w:rPr>
  </w:style>
  <w:style w:type="character" w:customStyle="1" w:styleId="CharacterStyle2">
    <w:name w:val="Character Style 2"/>
    <w:uiPriority w:val="99"/>
    <w:rsid w:val="00433D00"/>
    <w:rPr>
      <w:sz w:val="20"/>
      <w:szCs w:val="20"/>
    </w:rPr>
  </w:style>
  <w:style w:type="character" w:customStyle="1" w:styleId="Heading2Char">
    <w:name w:val="Heading 2 Char"/>
    <w:link w:val="Heading2"/>
    <w:rsid w:val="00D751D2"/>
    <w:rPr>
      <w:b/>
      <w:bCs/>
      <w:iCs/>
      <w:sz w:val="24"/>
      <w:szCs w:val="28"/>
      <w:lang w:val="en-GB"/>
    </w:rPr>
  </w:style>
  <w:style w:type="paragraph" w:customStyle="1" w:styleId="Style1">
    <w:name w:val="Style1"/>
    <w:basedOn w:val="Text1"/>
    <w:link w:val="Style1Char"/>
    <w:qFormat/>
    <w:rsid w:val="0033608F"/>
    <w:pPr>
      <w:ind w:left="0"/>
    </w:pPr>
  </w:style>
  <w:style w:type="character" w:customStyle="1" w:styleId="Style1Char">
    <w:name w:val="Style1 Char"/>
    <w:basedOn w:val="Text1Char"/>
    <w:link w:val="Style1"/>
    <w:rsid w:val="0033608F"/>
    <w:rPr>
      <w:sz w:val="24"/>
      <w:szCs w:val="24"/>
      <w:lang w:eastAsia="en-US"/>
    </w:rPr>
  </w:style>
  <w:style w:type="paragraph" w:customStyle="1" w:styleId="Style2">
    <w:name w:val="Style2"/>
    <w:basedOn w:val="Text1"/>
    <w:link w:val="Style2Char"/>
    <w:qFormat/>
    <w:rsid w:val="00AA50DA"/>
    <w:pPr>
      <w:ind w:left="0"/>
    </w:pPr>
  </w:style>
  <w:style w:type="character" w:customStyle="1" w:styleId="Style2Char">
    <w:name w:val="Style2 Char"/>
    <w:basedOn w:val="Text1Char"/>
    <w:link w:val="Style2"/>
    <w:rsid w:val="00AA50DA"/>
    <w:rPr>
      <w:sz w:val="24"/>
      <w:szCs w:val="24"/>
      <w:lang w:eastAsia="en-US"/>
    </w:rPr>
  </w:style>
  <w:style w:type="character" w:customStyle="1" w:styleId="Heading3Char">
    <w:name w:val="Heading 3 Char"/>
    <w:link w:val="Heading3"/>
    <w:rsid w:val="004A76C0"/>
    <w:rPr>
      <w:b/>
      <w:bCs/>
      <w:noProof/>
      <w:sz w:val="24"/>
      <w:szCs w:val="26"/>
      <w:lang w:val="en-GB"/>
    </w:rPr>
  </w:style>
  <w:style w:type="character" w:customStyle="1" w:styleId="Heading4Char">
    <w:name w:val="Heading 4 Char"/>
    <w:link w:val="Heading4"/>
    <w:rsid w:val="004A76C0"/>
    <w:rPr>
      <w:bCs/>
      <w:sz w:val="24"/>
      <w:szCs w:val="28"/>
      <w:lang w:val="en-GB"/>
    </w:rPr>
  </w:style>
  <w:style w:type="character" w:styleId="Strong">
    <w:name w:val="Strong"/>
    <w:basedOn w:val="DefaultParagraphFont"/>
    <w:uiPriority w:val="22"/>
    <w:qFormat/>
    <w:rsid w:val="00DD059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footer" Target="footer7.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9.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6.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footer" Target="footer10.xml"/><Relationship Id="rId10" Type="http://schemas.openxmlformats.org/officeDocument/2006/relationships/header" Target="header1.xml"/><Relationship Id="rId19" Type="http://schemas.openxmlformats.org/officeDocument/2006/relationships/footer" Target="footer8.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8380CB-F3C3-4538-B534-EB584CDDCE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Template>
  <TotalTime>3</TotalTime>
  <Pages>81</Pages>
  <Words>20617</Words>
  <Characters>121213</Characters>
  <Application>Microsoft Office Word</Application>
  <DocSecurity>0</DocSecurity>
  <Lines>1010</Lines>
  <Paragraphs>283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141547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CORVISIER Maxime (EMPL-EXT)</dc:creator>
  <cp:lastModifiedBy>Calina Simona Ene</cp:lastModifiedBy>
  <cp:revision>3</cp:revision>
  <cp:lastPrinted>2018-03-05T08:56:00Z</cp:lastPrinted>
  <dcterms:created xsi:type="dcterms:W3CDTF">2018-03-05T08:55:00Z</dcterms:created>
  <dcterms:modified xsi:type="dcterms:W3CDTF">2018-03-05T09:01:00Z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Classification">
    <vt:lpwstr> </vt:lpwstr>
  </property>
  <property fmtid="{D5CDD505-2E9C-101B-9397-08002B2CF9AE}" pid="4" name="Created using">
    <vt:lpwstr>LW 5.8.2, Build 20120919</vt:lpwstr>
  </property>
  <property fmtid="{D5CDD505-2E9C-101B-9397-08002B2CF9AE}" pid="5" name="DQCStatus">
    <vt:lpwstr>Red (DQC version 03)</vt:lpwstr>
  </property>
  <property fmtid="{D5CDD505-2E9C-101B-9397-08002B2CF9AE}" pid="6" name="Last edited using">
    <vt:lpwstr>LW 5.8.4, Build 20150407</vt:lpwstr>
  </property>
  <property fmtid="{D5CDD505-2E9C-101B-9397-08002B2CF9AE}" pid="7" name="LWTemplateID">
    <vt:lpwstr>SJ-030</vt:lpwstr>
  </property>
  <property fmtid="{D5CDD505-2E9C-101B-9397-08002B2CF9AE}" pid="8" name="Version">
    <vt:lpwstr>5.8.64.0</vt:lpwstr>
  </property>
</Properties>
</file>